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Override PartName="/word/footer1.xml" ContentType="application/vnd.openxmlformats-officedocument.wordprocessingml.footer+xml"/>
  <Default Extension="jpeg" ContentType="image/jpeg"/>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tabs>
          <w:tab w:pos="9319" w:val="left" w:leader="none"/>
        </w:tabs>
        <w:spacing w:before="67"/>
        <w:ind w:left="200" w:right="0" w:firstLine="0"/>
        <w:jc w:val="left"/>
        <w:rPr>
          <w:rFonts w:ascii="Arial"/>
          <w:sz w:val="14"/>
        </w:rPr>
      </w:pPr>
      <w:r>
        <w:rPr>
          <w:rFonts w:ascii="Arial"/>
          <w:sz w:val="14"/>
        </w:rPr>
        <w:t>NPS</w:t>
      </w:r>
      <w:r>
        <w:rPr>
          <w:rFonts w:ascii="Arial"/>
          <w:spacing w:val="-4"/>
          <w:sz w:val="14"/>
        </w:rPr>
        <w:t> </w:t>
      </w:r>
      <w:r>
        <w:rPr>
          <w:rFonts w:ascii="Arial"/>
          <w:sz w:val="14"/>
        </w:rPr>
        <w:t>Form</w:t>
      </w:r>
      <w:r>
        <w:rPr>
          <w:rFonts w:ascii="Arial"/>
          <w:spacing w:val="-4"/>
          <w:sz w:val="14"/>
        </w:rPr>
        <w:t> </w:t>
      </w:r>
      <w:r>
        <w:rPr>
          <w:rFonts w:ascii="Arial"/>
          <w:sz w:val="14"/>
        </w:rPr>
        <w:t>10-</w:t>
      </w:r>
      <w:r>
        <w:rPr>
          <w:rFonts w:ascii="Arial"/>
          <w:spacing w:val="-5"/>
          <w:sz w:val="14"/>
        </w:rPr>
        <w:t>900</w:t>
      </w:r>
      <w:r>
        <w:rPr>
          <w:rFonts w:ascii="Arial"/>
          <w:sz w:val="14"/>
        </w:rPr>
        <w:tab/>
        <w:t>OMB</w:t>
      </w:r>
      <w:r>
        <w:rPr>
          <w:rFonts w:ascii="Arial"/>
          <w:spacing w:val="-5"/>
          <w:sz w:val="14"/>
        </w:rPr>
        <w:t> </w:t>
      </w:r>
      <w:r>
        <w:rPr>
          <w:rFonts w:ascii="Arial"/>
          <w:sz w:val="14"/>
        </w:rPr>
        <w:t>No.</w:t>
      </w:r>
      <w:r>
        <w:rPr>
          <w:rFonts w:ascii="Arial"/>
          <w:spacing w:val="-3"/>
          <w:sz w:val="14"/>
        </w:rPr>
        <w:t> </w:t>
      </w:r>
      <w:r>
        <w:rPr>
          <w:rFonts w:ascii="Arial"/>
          <w:sz w:val="14"/>
        </w:rPr>
        <w:t>1024-</w:t>
      </w:r>
      <w:r>
        <w:rPr>
          <w:rFonts w:ascii="Arial"/>
          <w:spacing w:val="-4"/>
          <w:sz w:val="14"/>
        </w:rPr>
        <w:t>0018</w:t>
      </w:r>
    </w:p>
    <w:p>
      <w:pPr>
        <w:pStyle w:val="BodyText"/>
        <w:spacing w:before="5"/>
        <w:rPr>
          <w:rFonts w:ascii="Arial"/>
          <w:sz w:val="25"/>
        </w:rPr>
      </w:pPr>
    </w:p>
    <w:p>
      <w:pPr>
        <w:spacing w:before="92"/>
        <w:ind w:left="200" w:right="0" w:firstLine="0"/>
        <w:jc w:val="left"/>
        <w:rPr>
          <w:rFonts w:ascii="Arial"/>
          <w:b/>
          <w:sz w:val="20"/>
        </w:rPr>
      </w:pPr>
      <w:r>
        <w:rPr>
          <w:rFonts w:ascii="Arial"/>
          <w:b/>
          <w:sz w:val="20"/>
        </w:rPr>
        <w:t>United</w:t>
      </w:r>
      <w:r>
        <w:rPr>
          <w:rFonts w:ascii="Arial"/>
          <w:b/>
          <w:spacing w:val="-6"/>
          <w:sz w:val="20"/>
        </w:rPr>
        <w:t> </w:t>
      </w:r>
      <w:r>
        <w:rPr>
          <w:rFonts w:ascii="Arial"/>
          <w:b/>
          <w:sz w:val="20"/>
        </w:rPr>
        <w:t>States</w:t>
      </w:r>
      <w:r>
        <w:rPr>
          <w:rFonts w:ascii="Arial"/>
          <w:b/>
          <w:spacing w:val="-7"/>
          <w:sz w:val="20"/>
        </w:rPr>
        <w:t> </w:t>
      </w:r>
      <w:r>
        <w:rPr>
          <w:rFonts w:ascii="Arial"/>
          <w:b/>
          <w:sz w:val="20"/>
        </w:rPr>
        <w:t>Department</w:t>
      </w:r>
      <w:r>
        <w:rPr>
          <w:rFonts w:ascii="Arial"/>
          <w:b/>
          <w:spacing w:val="-1"/>
          <w:sz w:val="20"/>
        </w:rPr>
        <w:t> </w:t>
      </w:r>
      <w:r>
        <w:rPr>
          <w:rFonts w:ascii="Arial"/>
          <w:b/>
          <w:sz w:val="20"/>
        </w:rPr>
        <w:t>of</w:t>
      </w:r>
      <w:r>
        <w:rPr>
          <w:rFonts w:ascii="Arial"/>
          <w:b/>
          <w:spacing w:val="-4"/>
          <w:sz w:val="20"/>
        </w:rPr>
        <w:t> </w:t>
      </w:r>
      <w:r>
        <w:rPr>
          <w:rFonts w:ascii="Arial"/>
          <w:b/>
          <w:sz w:val="20"/>
        </w:rPr>
        <w:t>the</w:t>
      </w:r>
      <w:r>
        <w:rPr>
          <w:rFonts w:ascii="Arial"/>
          <w:b/>
          <w:spacing w:val="-7"/>
          <w:sz w:val="20"/>
        </w:rPr>
        <w:t> </w:t>
      </w:r>
      <w:r>
        <w:rPr>
          <w:rFonts w:ascii="Arial"/>
          <w:b/>
          <w:spacing w:val="-2"/>
          <w:sz w:val="20"/>
        </w:rPr>
        <w:t>Interior</w:t>
      </w:r>
    </w:p>
    <w:p>
      <w:pPr>
        <w:spacing w:before="1"/>
        <w:ind w:left="200" w:right="0" w:firstLine="0"/>
        <w:jc w:val="left"/>
        <w:rPr>
          <w:rFonts w:ascii="Arial"/>
          <w:sz w:val="20"/>
        </w:rPr>
      </w:pPr>
      <w:r>
        <w:rPr>
          <w:rFonts w:ascii="Arial"/>
          <w:sz w:val="20"/>
        </w:rPr>
        <w:t>National</w:t>
      </w:r>
      <w:r>
        <w:rPr>
          <w:rFonts w:ascii="Arial"/>
          <w:spacing w:val="-6"/>
          <w:sz w:val="20"/>
        </w:rPr>
        <w:t> </w:t>
      </w:r>
      <w:r>
        <w:rPr>
          <w:rFonts w:ascii="Arial"/>
          <w:sz w:val="20"/>
        </w:rPr>
        <w:t>Park</w:t>
      </w:r>
      <w:r>
        <w:rPr>
          <w:rFonts w:ascii="Arial"/>
          <w:spacing w:val="-6"/>
          <w:sz w:val="20"/>
        </w:rPr>
        <w:t> </w:t>
      </w:r>
      <w:r>
        <w:rPr>
          <w:rFonts w:ascii="Arial"/>
          <w:spacing w:val="-2"/>
          <w:sz w:val="20"/>
        </w:rPr>
        <w:t>Service</w:t>
      </w:r>
    </w:p>
    <w:p>
      <w:pPr>
        <w:pStyle w:val="Title"/>
        <w:tabs>
          <w:tab w:pos="7349" w:val="left" w:leader="none"/>
        </w:tabs>
      </w:pPr>
      <w:r>
        <w:rPr/>
        <w:t>National Register of Historic Places</w:t>
        <w:tab/>
      </w:r>
      <w:r>
        <w:rPr>
          <w:spacing w:val="-2"/>
        </w:rPr>
        <w:t>DRAFT </w:t>
      </w:r>
      <w:r>
        <w:rPr/>
        <w:t>Registration Form</w:t>
      </w:r>
    </w:p>
    <w:p>
      <w:pPr>
        <w:spacing w:before="162"/>
        <w:ind w:left="200" w:right="237" w:firstLine="0"/>
        <w:jc w:val="both"/>
        <w:rPr>
          <w:rFonts w:ascii="Arial"/>
          <w:b/>
          <w:sz w:val="16"/>
        </w:rPr>
      </w:pPr>
      <w:r>
        <w:rPr>
          <w:rFonts w:ascii="Arial"/>
          <w:sz w:val="16"/>
        </w:rPr>
        <w:t>This form is for use in nominating or requesting determinations for individual properties and districts.</w:t>
      </w:r>
      <w:r>
        <w:rPr>
          <w:rFonts w:ascii="Arial"/>
          <w:spacing w:val="40"/>
          <w:sz w:val="16"/>
        </w:rPr>
        <w:t> </w:t>
      </w:r>
      <w:r>
        <w:rPr>
          <w:rFonts w:ascii="Arial"/>
          <w:sz w:val="16"/>
        </w:rPr>
        <w:t>See instructions in National Register Bulletin, </w:t>
      </w:r>
      <w:r>
        <w:rPr>
          <w:rFonts w:ascii="Arial"/>
          <w:i/>
          <w:sz w:val="16"/>
        </w:rPr>
        <w:t>How</w:t>
      </w:r>
      <w:r>
        <w:rPr>
          <w:rFonts w:ascii="Arial"/>
          <w:i/>
          <w:sz w:val="16"/>
        </w:rPr>
        <w:t> to Complete the National Register of Historic Places Registration Form.</w:t>
      </w:r>
      <w:r>
        <w:rPr>
          <w:rFonts w:ascii="Arial"/>
          <w:i/>
          <w:spacing w:val="67"/>
          <w:sz w:val="16"/>
        </w:rPr>
        <w:t> </w:t>
      </w:r>
      <w:r>
        <w:rPr>
          <w:rFonts w:ascii="Arial"/>
          <w:sz w:val="16"/>
        </w:rPr>
        <w:t>If any item does not apply to the property being documented, enter "N/A" for "not applicable."</w:t>
      </w:r>
      <w:r>
        <w:rPr>
          <w:rFonts w:ascii="Arial"/>
          <w:spacing w:val="40"/>
          <w:sz w:val="16"/>
        </w:rPr>
        <w:t> </w:t>
      </w:r>
      <w:r>
        <w:rPr>
          <w:rFonts w:ascii="Arial"/>
          <w:sz w:val="16"/>
        </w:rPr>
        <w:t>For functions, architectural classification, materials, and areas of significance, enter only categories and subcategories from the instructions.</w:t>
      </w:r>
      <w:r>
        <w:rPr>
          <w:rFonts w:ascii="Arial"/>
          <w:spacing w:val="40"/>
          <w:sz w:val="16"/>
        </w:rPr>
        <w:t> </w:t>
      </w:r>
      <w:r>
        <w:rPr>
          <w:rFonts w:ascii="Arial"/>
          <w:b/>
          <w:sz w:val="16"/>
        </w:rPr>
        <w:t>Place additional certification comments, entries, and narrative items on continuation sheets if needed (NPS Form 10-900a).</w:t>
      </w:r>
    </w:p>
    <w:p>
      <w:pPr>
        <w:pStyle w:val="BodyText"/>
        <w:spacing w:before="8"/>
        <w:rPr>
          <w:rFonts w:ascii="Arial"/>
          <w:b/>
          <w:sz w:val="12"/>
        </w:rPr>
      </w:pPr>
      <w:r>
        <w:rPr/>
        <w:pict>
          <v:rect style="position:absolute;margin-left:34.560001pt;margin-top:8.515303pt;width:542.880002pt;height:.720005pt;mso-position-horizontal-relative:page;mso-position-vertical-relative:paragraph;z-index:-15728640;mso-wrap-distance-left:0;mso-wrap-distance-right:0" id="docshape1" filled="true" fillcolor="#000000" stroked="false">
            <v:fill type="solid"/>
            <w10:wrap type="topAndBottom"/>
          </v:rect>
        </w:pict>
      </w:r>
    </w:p>
    <w:p>
      <w:pPr>
        <w:spacing w:before="2"/>
        <w:ind w:left="200" w:right="0" w:firstLine="0"/>
        <w:jc w:val="left"/>
        <w:rPr>
          <w:rFonts w:ascii="Arial"/>
          <w:b/>
          <w:sz w:val="20"/>
        </w:rPr>
      </w:pPr>
      <w:r>
        <w:rPr>
          <w:rFonts w:ascii="Arial"/>
          <w:b/>
          <w:sz w:val="20"/>
        </w:rPr>
        <w:t>1.</w:t>
      </w:r>
      <w:r>
        <w:rPr>
          <w:rFonts w:ascii="Arial"/>
          <w:b/>
          <w:spacing w:val="47"/>
          <w:sz w:val="20"/>
        </w:rPr>
        <w:t> </w:t>
      </w:r>
      <w:r>
        <w:rPr>
          <w:rFonts w:ascii="Arial"/>
          <w:b/>
          <w:sz w:val="20"/>
        </w:rPr>
        <w:t>Name</w:t>
      </w:r>
      <w:r>
        <w:rPr>
          <w:rFonts w:ascii="Arial"/>
          <w:b/>
          <w:spacing w:val="-3"/>
          <w:sz w:val="20"/>
        </w:rPr>
        <w:t> </w:t>
      </w:r>
      <w:r>
        <w:rPr>
          <w:rFonts w:ascii="Arial"/>
          <w:b/>
          <w:sz w:val="20"/>
        </w:rPr>
        <w:t>of</w:t>
      </w:r>
      <w:r>
        <w:rPr>
          <w:rFonts w:ascii="Arial"/>
          <w:b/>
          <w:spacing w:val="-2"/>
          <w:sz w:val="20"/>
        </w:rPr>
        <w:t> Property</w:t>
      </w: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2" coordorigin="0,0" coordsize="10858,15">
            <v:rect style="position:absolute;left:0;top:0;width:10858;height:15" id="docshape3" filled="true" fillcolor="#000000" stroked="false">
              <v:fill type="solid"/>
            </v:rect>
          </v:group>
        </w:pict>
      </w:r>
      <w:r>
        <w:rPr>
          <w:rFonts w:ascii="Arial"/>
          <w:sz w:val="2"/>
        </w:rPr>
      </w:r>
    </w:p>
    <w:p>
      <w:pPr>
        <w:tabs>
          <w:tab w:pos="1728" w:val="left" w:leader="none"/>
          <w:tab w:pos="2710" w:val="left" w:leader="none"/>
          <w:tab w:pos="10639" w:val="left" w:leader="none"/>
          <w:tab w:pos="11137" w:val="left" w:leader="none"/>
        </w:tabs>
        <w:spacing w:line="386" w:lineRule="auto" w:before="122"/>
        <w:ind w:left="200" w:right="100" w:firstLine="0"/>
        <w:jc w:val="left"/>
        <w:rPr>
          <w:sz w:val="20"/>
        </w:rPr>
      </w:pPr>
      <w:r>
        <w:rPr/>
        <w:pict>
          <v:rect style="position:absolute;margin-left:34.560001pt;margin-top:62.75988pt;width:542.880002pt;height:.719993pt;mso-position-horizontal-relative:page;mso-position-vertical-relative:paragraph;z-index:-15727616;mso-wrap-distance-left:0;mso-wrap-distance-right:0" id="docshape4" filled="true" fillcolor="#000000" stroked="false">
            <v:fill type="solid"/>
            <w10:wrap type="topAndBottom"/>
          </v:rect>
        </w:pict>
      </w:r>
      <w:r>
        <w:rPr>
          <w:rFonts w:ascii="Arial"/>
          <w:sz w:val="20"/>
        </w:rPr>
        <w:t>historic name</w:t>
        <w:tab/>
      </w:r>
      <w:r>
        <w:rPr>
          <w:rFonts w:ascii="Arial"/>
          <w:sz w:val="20"/>
          <w:u w:val="single"/>
        </w:rPr>
        <w:t>Girard Historic District</w:t>
        <w:tab/>
      </w:r>
      <w:r>
        <w:rPr>
          <w:rFonts w:ascii="Arial"/>
          <w:spacing w:val="40"/>
          <w:sz w:val="20"/>
        </w:rPr>
        <w:t> </w:t>
      </w:r>
      <w:r>
        <w:rPr>
          <w:rFonts w:ascii="Arial"/>
          <w:sz w:val="20"/>
        </w:rPr>
        <w:t>other names/site number</w:t>
        <w:tab/>
      </w:r>
      <w:r>
        <w:rPr>
          <w:sz w:val="20"/>
          <w:u w:val="single"/>
        </w:rPr>
        <w:tab/>
        <w:tab/>
      </w:r>
      <w:r>
        <w:rPr>
          <w:sz w:val="20"/>
        </w:rPr>
        <w:t> </w:t>
      </w:r>
      <w:r>
        <w:rPr>
          <w:rFonts w:ascii="Arial"/>
          <w:sz w:val="20"/>
        </w:rPr>
        <w:t>name of related multiple property listing</w:t>
      </w:r>
      <w:r>
        <w:rPr>
          <w:rFonts w:ascii="Arial"/>
          <w:spacing w:val="44"/>
          <w:sz w:val="20"/>
        </w:rPr>
        <w:t> </w:t>
      </w:r>
      <w:r>
        <w:rPr>
          <w:sz w:val="20"/>
          <w:u w:val="single"/>
        </w:rPr>
        <w:tab/>
        <w:tab/>
      </w:r>
    </w:p>
    <w:p>
      <w:pPr>
        <w:spacing w:before="0"/>
        <w:ind w:left="310" w:right="0" w:firstLine="0"/>
        <w:jc w:val="left"/>
        <w:rPr>
          <w:rFonts w:ascii="Arial"/>
          <w:b/>
          <w:sz w:val="20"/>
        </w:rPr>
      </w:pPr>
      <w:r>
        <w:rPr>
          <w:rFonts w:ascii="Arial"/>
          <w:b/>
          <w:spacing w:val="-2"/>
          <w:sz w:val="20"/>
        </w:rPr>
        <w:t>Location</w:t>
      </w:r>
    </w:p>
    <w:p>
      <w:pPr>
        <w:pStyle w:val="BodyText"/>
        <w:ind w:left="171"/>
        <w:rPr>
          <w:rFonts w:ascii="Arial"/>
          <w:sz w:val="20"/>
        </w:rPr>
      </w:pPr>
      <w:r>
        <w:rPr>
          <w:rFonts w:ascii="Arial"/>
          <w:sz w:val="20"/>
        </w:rPr>
        <w:pict>
          <v:group style="width:542.9pt;height:43.65pt;mso-position-horizontal-relative:char;mso-position-vertical-relative:line" id="docshapegroup5" coordorigin="0,0" coordsize="10858,873">
            <v:rect style="position:absolute;left:0;top:0;width:10858;height:15" id="docshape6" filled="true" fillcolor="#000000" stroked="false">
              <v:fill type="solid"/>
            </v:rect>
            <v:shape style="position:absolute;left:8020;top:33;width:684;height:814" id="docshape7" coordorigin="8021,34" coordsize="684,814" path="m8021,34l8021,427,8705,427,8705,34,8021,34xm8021,427l8021,847,8705,847,8705,427,8021,427xe" filled="false" stroked="true" strokeweight=".72pt" strokecolor="#000000">
              <v:path arrowok="t"/>
              <v:stroke dashstyle="solid"/>
            </v:shape>
            <v:shapetype id="_x0000_t202" o:spt="202" coordsize="21600,21600" path="m,l,21600r21600,l21600,xe">
              <v:stroke joinstyle="miter"/>
              <v:path gradientshapeok="t" o:connecttype="rect"/>
            </v:shapetype>
            <v:shape style="position:absolute;left:28;top:151;width:1439;height:223" type="#_x0000_t202" id="docshape8" filled="false" stroked="false">
              <v:textbox inset="0,0,0,0">
                <w:txbxContent>
                  <w:p>
                    <w:pPr>
                      <w:spacing w:line="222" w:lineRule="exact" w:before="0"/>
                      <w:ind w:left="0" w:right="0" w:firstLine="0"/>
                      <w:jc w:val="left"/>
                      <w:rPr>
                        <w:rFonts w:ascii="Arial"/>
                        <w:sz w:val="20"/>
                      </w:rPr>
                    </w:pPr>
                    <w:r>
                      <w:rPr>
                        <w:rFonts w:ascii="Arial"/>
                        <w:sz w:val="20"/>
                      </w:rPr>
                      <w:t>street</w:t>
                    </w:r>
                    <w:r>
                      <w:rPr>
                        <w:rFonts w:ascii="Arial"/>
                        <w:spacing w:val="-5"/>
                        <w:sz w:val="20"/>
                      </w:rPr>
                      <w:t> </w:t>
                    </w:r>
                    <w:r>
                      <w:rPr>
                        <w:rFonts w:ascii="Arial"/>
                        <w:sz w:val="20"/>
                      </w:rPr>
                      <w:t>&amp;</w:t>
                    </w:r>
                    <w:r>
                      <w:rPr>
                        <w:rFonts w:ascii="Arial"/>
                        <w:spacing w:val="-3"/>
                        <w:sz w:val="20"/>
                      </w:rPr>
                      <w:t> </w:t>
                    </w:r>
                    <w:r>
                      <w:rPr>
                        <w:rFonts w:ascii="Arial"/>
                        <w:spacing w:val="-2"/>
                        <w:sz w:val="20"/>
                      </w:rPr>
                      <w:t>number</w:t>
                    </w:r>
                  </w:p>
                </w:txbxContent>
              </v:textbox>
              <w10:wrap type="none"/>
            </v:shape>
            <v:shape style="position:absolute;left:8870;top:151;width:1595;height:223" type="#_x0000_t202" id="docshape9" filled="false" stroked="false">
              <v:textbox inset="0,0,0,0">
                <w:txbxContent>
                  <w:p>
                    <w:pPr>
                      <w:spacing w:line="222" w:lineRule="exact" w:before="0"/>
                      <w:ind w:left="0" w:right="0" w:firstLine="0"/>
                      <w:jc w:val="left"/>
                      <w:rPr>
                        <w:rFonts w:ascii="Arial"/>
                        <w:sz w:val="20"/>
                      </w:rPr>
                    </w:pPr>
                    <w:r>
                      <w:rPr>
                        <w:rFonts w:ascii="Arial"/>
                        <w:sz w:val="20"/>
                      </w:rPr>
                      <w:t>not</w:t>
                    </w:r>
                    <w:r>
                      <w:rPr>
                        <w:rFonts w:ascii="Arial"/>
                        <w:spacing w:val="-4"/>
                        <w:sz w:val="20"/>
                      </w:rPr>
                      <w:t> </w:t>
                    </w:r>
                    <w:r>
                      <w:rPr>
                        <w:rFonts w:ascii="Arial"/>
                        <w:sz w:val="20"/>
                      </w:rPr>
                      <w:t>for</w:t>
                    </w:r>
                    <w:r>
                      <w:rPr>
                        <w:rFonts w:ascii="Arial"/>
                        <w:spacing w:val="-4"/>
                        <w:sz w:val="20"/>
                      </w:rPr>
                      <w:t> </w:t>
                    </w:r>
                    <w:r>
                      <w:rPr>
                        <w:rFonts w:ascii="Arial"/>
                        <w:spacing w:val="-2"/>
                        <w:sz w:val="20"/>
                      </w:rPr>
                      <w:t>publication</w:t>
                    </w:r>
                  </w:p>
                </w:txbxContent>
              </v:textbox>
              <w10:wrap type="none"/>
            </v:shape>
            <v:shape style="position:absolute;left:28;top:650;width:7940;height:223" type="#_x0000_t202" id="docshape10" filled="false" stroked="false">
              <v:textbox inset="0,0,0,0">
                <w:txbxContent>
                  <w:p>
                    <w:pPr>
                      <w:tabs>
                        <w:tab w:pos="1260" w:val="left" w:leader="none"/>
                        <w:tab w:pos="7919" w:val="left" w:leader="none"/>
                      </w:tabs>
                      <w:spacing w:line="222" w:lineRule="exact" w:before="0"/>
                      <w:ind w:left="0" w:right="0" w:firstLine="0"/>
                      <w:jc w:val="left"/>
                      <w:rPr>
                        <w:rFonts w:ascii="Arial"/>
                        <w:sz w:val="20"/>
                      </w:rPr>
                    </w:pPr>
                    <w:r>
                      <w:rPr>
                        <w:rFonts w:ascii="Arial"/>
                        <w:sz w:val="20"/>
                      </w:rPr>
                      <w:t>city</w:t>
                    </w:r>
                    <w:r>
                      <w:rPr>
                        <w:rFonts w:ascii="Arial"/>
                        <w:spacing w:val="-3"/>
                        <w:sz w:val="20"/>
                      </w:rPr>
                      <w:t> </w:t>
                    </w:r>
                    <w:r>
                      <w:rPr>
                        <w:rFonts w:ascii="Arial"/>
                        <w:sz w:val="20"/>
                      </w:rPr>
                      <w:t>or</w:t>
                    </w:r>
                    <w:r>
                      <w:rPr>
                        <w:rFonts w:ascii="Arial"/>
                        <w:spacing w:val="-4"/>
                        <w:sz w:val="20"/>
                      </w:rPr>
                      <w:t> town</w:t>
                    </w:r>
                    <w:r>
                      <w:rPr>
                        <w:rFonts w:ascii="Arial"/>
                        <w:sz w:val="20"/>
                      </w:rPr>
                      <w:tab/>
                    </w:r>
                    <w:r>
                      <w:rPr>
                        <w:rFonts w:ascii="Arial"/>
                        <w:spacing w:val="-2"/>
                        <w:sz w:val="20"/>
                        <w:u w:val="single"/>
                      </w:rPr>
                      <w:t>Girard</w:t>
                    </w:r>
                    <w:r>
                      <w:rPr>
                        <w:rFonts w:ascii="Arial"/>
                        <w:sz w:val="20"/>
                        <w:u w:val="single"/>
                      </w:rPr>
                      <w:tab/>
                    </w:r>
                  </w:p>
                </w:txbxContent>
              </v:textbox>
              <w10:wrap type="none"/>
            </v:shape>
            <v:shape style="position:absolute;left:8760;top:650;width:616;height:223" type="#_x0000_t202" id="docshape11" filled="false" stroked="false">
              <v:textbox inset="0,0,0,0">
                <w:txbxContent>
                  <w:p>
                    <w:pPr>
                      <w:spacing w:line="222" w:lineRule="exact" w:before="0"/>
                      <w:ind w:left="0" w:right="0" w:firstLine="0"/>
                      <w:jc w:val="left"/>
                      <w:rPr>
                        <w:rFonts w:ascii="Arial"/>
                        <w:sz w:val="20"/>
                      </w:rPr>
                    </w:pPr>
                    <w:r>
                      <w:rPr>
                        <w:rFonts w:ascii="Arial"/>
                        <w:spacing w:val="-2"/>
                        <w:sz w:val="20"/>
                      </w:rPr>
                      <w:t>vicinity</w:t>
                    </w:r>
                  </w:p>
                </w:txbxContent>
              </v:textbox>
              <w10:wrap type="none"/>
            </v:shape>
          </v:group>
        </w:pict>
      </w:r>
      <w:r>
        <w:rPr>
          <w:rFonts w:ascii="Arial"/>
          <w:sz w:val="20"/>
        </w:rPr>
      </w:r>
    </w:p>
    <w:p>
      <w:pPr>
        <w:tabs>
          <w:tab w:pos="840" w:val="left" w:leader="none"/>
          <w:tab w:pos="2719" w:val="left" w:leader="none"/>
          <w:tab w:pos="4205" w:val="left" w:leader="none"/>
          <w:tab w:pos="6679" w:val="left" w:leader="none"/>
          <w:tab w:pos="8077" w:val="left" w:leader="none"/>
          <w:tab w:pos="9185" w:val="left" w:leader="none"/>
          <w:tab w:pos="10639" w:val="left" w:leader="none"/>
        </w:tabs>
        <w:spacing w:before="107"/>
        <w:ind w:left="200" w:right="0" w:firstLine="0"/>
        <w:jc w:val="left"/>
        <w:rPr>
          <w:rFonts w:ascii="Arial"/>
          <w:sz w:val="20"/>
        </w:rPr>
      </w:pPr>
      <w:r>
        <w:rPr/>
        <w:pict>
          <v:rect style="position:absolute;margin-left:112.560005pt;margin-top:-19.830122pt;width:315.000011pt;height:.240006pt;mso-position-horizontal-relative:page;mso-position-vertical-relative:paragraph;z-index:-17006080" id="docshape12" filled="true" fillcolor="#000000" stroked="false">
            <v:fill type="solid"/>
            <w10:wrap type="none"/>
          </v:rect>
        </w:pict>
      </w:r>
      <w:r>
        <w:rPr>
          <w:rFonts w:ascii="Arial"/>
          <w:spacing w:val="-2"/>
          <w:sz w:val="20"/>
        </w:rPr>
        <w:t>state</w:t>
      </w:r>
      <w:r>
        <w:rPr>
          <w:rFonts w:ascii="Arial"/>
          <w:sz w:val="20"/>
        </w:rPr>
        <w:tab/>
      </w:r>
      <w:r>
        <w:rPr>
          <w:rFonts w:ascii="Arial"/>
          <w:spacing w:val="-2"/>
          <w:sz w:val="20"/>
          <w:u w:val="single"/>
        </w:rPr>
        <w:t>Pennsylvania</w:t>
      </w:r>
      <w:r>
        <w:rPr>
          <w:rFonts w:ascii="Arial"/>
          <w:sz w:val="20"/>
          <w:u w:val="single"/>
        </w:rPr>
        <w:tab/>
      </w:r>
      <w:r>
        <w:rPr>
          <w:rFonts w:ascii="Arial"/>
          <w:spacing w:val="40"/>
          <w:sz w:val="20"/>
        </w:rPr>
        <w:t> </w:t>
      </w:r>
      <w:r>
        <w:rPr>
          <w:rFonts w:ascii="Arial"/>
          <w:sz w:val="20"/>
        </w:rPr>
        <w:t>code</w:t>
      </w:r>
      <w:r>
        <w:rPr>
          <w:rFonts w:ascii="Arial"/>
          <w:spacing w:val="76"/>
          <w:sz w:val="20"/>
        </w:rPr>
        <w:t> </w:t>
      </w:r>
      <w:r>
        <w:rPr>
          <w:sz w:val="20"/>
          <w:u w:val="single"/>
        </w:rPr>
        <w:tab/>
      </w:r>
      <w:r>
        <w:rPr>
          <w:spacing w:val="40"/>
          <w:sz w:val="20"/>
        </w:rPr>
        <w:t> </w:t>
      </w:r>
      <w:r>
        <w:rPr>
          <w:rFonts w:ascii="Arial"/>
          <w:sz w:val="20"/>
        </w:rPr>
        <w:t>county</w:t>
      </w:r>
      <w:r>
        <w:rPr>
          <w:rFonts w:ascii="Arial"/>
          <w:spacing w:val="80"/>
          <w:sz w:val="20"/>
        </w:rPr>
        <w:t> </w:t>
      </w:r>
      <w:r>
        <w:rPr>
          <w:rFonts w:ascii="Arial"/>
          <w:sz w:val="20"/>
          <w:u w:val="single"/>
        </w:rPr>
        <w:t>Erie</w:t>
        <w:tab/>
      </w:r>
      <w:r>
        <w:rPr>
          <w:rFonts w:ascii="Arial"/>
          <w:spacing w:val="40"/>
          <w:sz w:val="20"/>
        </w:rPr>
        <w:t> </w:t>
      </w:r>
      <w:r>
        <w:rPr>
          <w:rFonts w:ascii="Arial"/>
          <w:sz w:val="20"/>
        </w:rPr>
        <w:t>code</w:t>
      </w:r>
      <w:r>
        <w:rPr>
          <w:rFonts w:ascii="Arial"/>
          <w:spacing w:val="77"/>
          <w:sz w:val="20"/>
        </w:rPr>
        <w:t> </w:t>
      </w:r>
      <w:r>
        <w:rPr>
          <w:sz w:val="20"/>
          <w:u w:val="single"/>
        </w:rPr>
        <w:tab/>
      </w:r>
      <w:r>
        <w:rPr>
          <w:spacing w:val="80"/>
          <w:sz w:val="20"/>
        </w:rPr>
        <w:t> </w:t>
      </w:r>
      <w:r>
        <w:rPr>
          <w:rFonts w:ascii="Arial"/>
          <w:sz w:val="20"/>
        </w:rPr>
        <w:t>zip code</w:t>
        <w:tab/>
      </w:r>
      <w:r>
        <w:rPr>
          <w:sz w:val="20"/>
          <w:u w:val="single"/>
        </w:rPr>
        <w:t> </w:t>
      </w:r>
      <w:r>
        <w:rPr>
          <w:rFonts w:ascii="Arial"/>
          <w:sz w:val="20"/>
          <w:u w:val="single"/>
        </w:rPr>
        <w:t>16417</w:t>
        <w:tab/>
      </w:r>
    </w:p>
    <w:p>
      <w:pPr>
        <w:pStyle w:val="BodyText"/>
        <w:spacing w:before="6"/>
        <w:rPr>
          <w:rFonts w:ascii="Arial"/>
          <w:sz w:val="11"/>
        </w:rPr>
      </w:pPr>
      <w:r>
        <w:rPr/>
        <w:pict>
          <v:rect style="position:absolute;margin-left:34.560001pt;margin-top:7.830978pt;width:542.880002pt;height:.720017pt;mso-position-horizontal-relative:page;mso-position-vertical-relative:paragraph;z-index:-15726592;mso-wrap-distance-left:0;mso-wrap-distance-right:0" id="docshape13" filled="true" fillcolor="#000000" stroked="false">
            <v:fill type="solid"/>
            <w10:wrap type="topAndBottom"/>
          </v:rect>
        </w:pict>
      </w:r>
    </w:p>
    <w:p>
      <w:pPr>
        <w:spacing w:before="0"/>
        <w:ind w:left="200" w:right="0" w:firstLine="0"/>
        <w:jc w:val="left"/>
        <w:rPr>
          <w:rFonts w:ascii="Arial"/>
          <w:b/>
          <w:sz w:val="20"/>
        </w:rPr>
      </w:pPr>
      <w:r>
        <w:rPr>
          <w:rFonts w:ascii="Arial"/>
          <w:b/>
          <w:sz w:val="20"/>
        </w:rPr>
        <w:t>3.</w:t>
      </w:r>
      <w:r>
        <w:rPr>
          <w:rFonts w:ascii="Arial"/>
          <w:b/>
          <w:spacing w:val="-8"/>
          <w:sz w:val="20"/>
        </w:rPr>
        <w:t> </w:t>
      </w:r>
      <w:r>
        <w:rPr>
          <w:rFonts w:ascii="Arial"/>
          <w:b/>
          <w:sz w:val="20"/>
        </w:rPr>
        <w:t>State/Federal</w:t>
      </w:r>
      <w:r>
        <w:rPr>
          <w:rFonts w:ascii="Arial"/>
          <w:b/>
          <w:spacing w:val="-8"/>
          <w:sz w:val="20"/>
        </w:rPr>
        <w:t> </w:t>
      </w:r>
      <w:r>
        <w:rPr>
          <w:rFonts w:ascii="Arial"/>
          <w:b/>
          <w:sz w:val="20"/>
        </w:rPr>
        <w:t>Agency</w:t>
      </w:r>
      <w:r>
        <w:rPr>
          <w:rFonts w:ascii="Arial"/>
          <w:b/>
          <w:spacing w:val="-4"/>
          <w:sz w:val="20"/>
        </w:rPr>
        <w:t> </w:t>
      </w:r>
      <w:r>
        <w:rPr>
          <w:rFonts w:ascii="Arial"/>
          <w:b/>
          <w:spacing w:val="-2"/>
          <w:sz w:val="20"/>
        </w:rPr>
        <w:t>Certification</w:t>
      </w: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14" coordorigin="0,0" coordsize="10858,15">
            <v:rect style="position:absolute;left:0;top:0;width:10858;height:15" id="docshape15" filled="true" fillcolor="#000000" stroked="false">
              <v:fill type="solid"/>
            </v:rect>
          </v:group>
        </w:pict>
      </w:r>
      <w:r>
        <w:rPr>
          <w:rFonts w:ascii="Arial"/>
          <w:sz w:val="2"/>
        </w:rPr>
      </w:r>
    </w:p>
    <w:p>
      <w:pPr>
        <w:pStyle w:val="BodyText"/>
        <w:spacing w:before="5"/>
        <w:rPr>
          <w:rFonts w:ascii="Arial"/>
          <w:b/>
          <w:sz w:val="13"/>
        </w:rPr>
      </w:pPr>
    </w:p>
    <w:tbl>
      <w:tblPr>
        <w:tblW w:w="0" w:type="auto"/>
        <w:jc w:val="left"/>
        <w:tblInd w:w="202"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10896"/>
      </w:tblGrid>
      <w:tr>
        <w:trPr>
          <w:trHeight w:val="3390" w:hRule="atLeast"/>
        </w:trPr>
        <w:tc>
          <w:tcPr>
            <w:tcW w:w="10896" w:type="dxa"/>
          </w:tcPr>
          <w:p>
            <w:pPr>
              <w:pStyle w:val="TableParagraph"/>
              <w:spacing w:before="98"/>
              <w:ind w:left="88"/>
              <w:rPr>
                <w:sz w:val="20"/>
              </w:rPr>
            </w:pPr>
            <w:r>
              <w:rPr>
                <w:sz w:val="20"/>
              </w:rPr>
              <w:t>As</w:t>
            </w:r>
            <w:r>
              <w:rPr>
                <w:spacing w:val="-6"/>
                <w:sz w:val="20"/>
              </w:rPr>
              <w:t> </w:t>
            </w:r>
            <w:r>
              <w:rPr>
                <w:sz w:val="20"/>
              </w:rPr>
              <w:t>the</w:t>
            </w:r>
            <w:r>
              <w:rPr>
                <w:spacing w:val="-4"/>
                <w:sz w:val="20"/>
              </w:rPr>
              <w:t> </w:t>
            </w:r>
            <w:r>
              <w:rPr>
                <w:sz w:val="20"/>
              </w:rPr>
              <w:t>designated</w:t>
            </w:r>
            <w:r>
              <w:rPr>
                <w:spacing w:val="-5"/>
                <w:sz w:val="20"/>
              </w:rPr>
              <w:t> </w:t>
            </w:r>
            <w:r>
              <w:rPr>
                <w:sz w:val="20"/>
              </w:rPr>
              <w:t>authority</w:t>
            </w:r>
            <w:r>
              <w:rPr>
                <w:spacing w:val="-3"/>
                <w:sz w:val="20"/>
              </w:rPr>
              <w:t> </w:t>
            </w:r>
            <w:r>
              <w:rPr>
                <w:sz w:val="20"/>
              </w:rPr>
              <w:t>under</w:t>
            </w:r>
            <w:r>
              <w:rPr>
                <w:spacing w:val="-6"/>
                <w:sz w:val="20"/>
              </w:rPr>
              <w:t> </w:t>
            </w:r>
            <w:r>
              <w:rPr>
                <w:sz w:val="20"/>
              </w:rPr>
              <w:t>the</w:t>
            </w:r>
            <w:r>
              <w:rPr>
                <w:spacing w:val="-4"/>
                <w:sz w:val="20"/>
              </w:rPr>
              <w:t> </w:t>
            </w:r>
            <w:r>
              <w:rPr>
                <w:sz w:val="20"/>
              </w:rPr>
              <w:t>National</w:t>
            </w:r>
            <w:r>
              <w:rPr>
                <w:spacing w:val="-5"/>
                <w:sz w:val="20"/>
              </w:rPr>
              <w:t> </w:t>
            </w:r>
            <w:r>
              <w:rPr>
                <w:sz w:val="20"/>
              </w:rPr>
              <w:t>Historic</w:t>
            </w:r>
            <w:r>
              <w:rPr>
                <w:spacing w:val="-7"/>
                <w:sz w:val="20"/>
              </w:rPr>
              <w:t> </w:t>
            </w:r>
            <w:r>
              <w:rPr>
                <w:sz w:val="20"/>
              </w:rPr>
              <w:t>Preservation</w:t>
            </w:r>
            <w:r>
              <w:rPr>
                <w:spacing w:val="-6"/>
                <w:sz w:val="20"/>
              </w:rPr>
              <w:t> </w:t>
            </w:r>
            <w:r>
              <w:rPr>
                <w:sz w:val="20"/>
              </w:rPr>
              <w:t>Act,</w:t>
            </w:r>
            <w:r>
              <w:rPr>
                <w:spacing w:val="-7"/>
                <w:sz w:val="20"/>
              </w:rPr>
              <w:t> </w:t>
            </w:r>
            <w:r>
              <w:rPr>
                <w:sz w:val="20"/>
              </w:rPr>
              <w:t>as</w:t>
            </w:r>
            <w:r>
              <w:rPr>
                <w:spacing w:val="-7"/>
                <w:sz w:val="20"/>
              </w:rPr>
              <w:t> </w:t>
            </w:r>
            <w:r>
              <w:rPr>
                <w:spacing w:val="-2"/>
                <w:sz w:val="20"/>
              </w:rPr>
              <w:t>amended,</w:t>
            </w:r>
          </w:p>
          <w:p>
            <w:pPr>
              <w:pStyle w:val="TableParagraph"/>
              <w:spacing w:before="101"/>
              <w:ind w:left="88" w:right="244"/>
              <w:rPr>
                <w:sz w:val="20"/>
              </w:rPr>
            </w:pPr>
            <w:r>
              <w:rPr>
                <w:sz w:val="20"/>
              </w:rPr>
              <w:t>I</w:t>
            </w:r>
            <w:r>
              <w:rPr>
                <w:spacing w:val="-3"/>
                <w:sz w:val="20"/>
              </w:rPr>
              <w:t> </w:t>
            </w:r>
            <w:r>
              <w:rPr>
                <w:sz w:val="20"/>
              </w:rPr>
              <w:t>hereby</w:t>
            </w:r>
            <w:r>
              <w:rPr>
                <w:spacing w:val="-2"/>
                <w:sz w:val="20"/>
              </w:rPr>
              <w:t> </w:t>
            </w:r>
            <w:r>
              <w:rPr>
                <w:sz w:val="20"/>
              </w:rPr>
              <w:t>certify</w:t>
            </w:r>
            <w:r>
              <w:rPr>
                <w:spacing w:val="-2"/>
                <w:sz w:val="20"/>
              </w:rPr>
              <w:t> </w:t>
            </w:r>
            <w:r>
              <w:rPr>
                <w:sz w:val="20"/>
              </w:rPr>
              <w:t>that</w:t>
            </w:r>
            <w:r>
              <w:rPr>
                <w:spacing w:val="-3"/>
                <w:sz w:val="20"/>
              </w:rPr>
              <w:t> </w:t>
            </w:r>
            <w:r>
              <w:rPr>
                <w:sz w:val="20"/>
              </w:rPr>
              <w:t>this</w:t>
            </w:r>
            <w:r>
              <w:rPr>
                <w:spacing w:val="51"/>
                <w:sz w:val="20"/>
              </w:rPr>
              <w:t> </w:t>
            </w:r>
            <w:r>
              <w:rPr>
                <w:rFonts w:ascii="Times New Roman"/>
                <w:spacing w:val="51"/>
                <w:sz w:val="20"/>
                <w:u w:val="single"/>
              </w:rPr>
              <w:t> </w:t>
            </w:r>
            <w:r>
              <w:rPr>
                <w:sz w:val="20"/>
                <w:u w:val="single"/>
              </w:rPr>
              <w:t>X</w:t>
            </w:r>
            <w:r>
              <w:rPr>
                <w:spacing w:val="80"/>
                <w:sz w:val="20"/>
                <w:u w:val="single"/>
              </w:rPr>
              <w:t> </w:t>
            </w:r>
            <w:r>
              <w:rPr>
                <w:spacing w:val="-3"/>
                <w:sz w:val="20"/>
              </w:rPr>
              <w:t> </w:t>
            </w:r>
            <w:r>
              <w:rPr>
                <w:sz w:val="20"/>
              </w:rPr>
              <w:t>nomination </w:t>
            </w:r>
            <w:r>
              <w:rPr>
                <w:rFonts w:ascii="Times New Roman"/>
                <w:spacing w:val="40"/>
                <w:sz w:val="20"/>
                <w:u w:val="single"/>
              </w:rPr>
              <w:t>  </w:t>
            </w:r>
            <w:r>
              <w:rPr>
                <w:sz w:val="20"/>
                <w:u w:val="single"/>
              </w:rPr>
              <w:t>_</w:t>
            </w:r>
            <w:r>
              <w:rPr>
                <w:spacing w:val="-2"/>
                <w:sz w:val="20"/>
              </w:rPr>
              <w:t> </w:t>
            </w:r>
            <w:r>
              <w:rPr>
                <w:sz w:val="20"/>
              </w:rPr>
              <w:t>request</w:t>
            </w:r>
            <w:r>
              <w:rPr>
                <w:spacing w:val="-3"/>
                <w:sz w:val="20"/>
              </w:rPr>
              <w:t> </w:t>
            </w:r>
            <w:r>
              <w:rPr>
                <w:sz w:val="20"/>
              </w:rPr>
              <w:t>for</w:t>
            </w:r>
            <w:r>
              <w:rPr>
                <w:spacing w:val="-2"/>
                <w:sz w:val="20"/>
              </w:rPr>
              <w:t> </w:t>
            </w:r>
            <w:r>
              <w:rPr>
                <w:sz w:val="20"/>
              </w:rPr>
              <w:t>determination</w:t>
            </w:r>
            <w:r>
              <w:rPr>
                <w:spacing w:val="-1"/>
                <w:sz w:val="20"/>
              </w:rPr>
              <w:t> </w:t>
            </w:r>
            <w:r>
              <w:rPr>
                <w:sz w:val="20"/>
              </w:rPr>
              <w:t>of</w:t>
            </w:r>
            <w:r>
              <w:rPr>
                <w:spacing w:val="-3"/>
                <w:sz w:val="20"/>
              </w:rPr>
              <w:t> </w:t>
            </w:r>
            <w:r>
              <w:rPr>
                <w:sz w:val="20"/>
              </w:rPr>
              <w:t>eligibility</w:t>
            </w:r>
            <w:r>
              <w:rPr>
                <w:spacing w:val="-2"/>
                <w:sz w:val="20"/>
              </w:rPr>
              <w:t> </w:t>
            </w:r>
            <w:r>
              <w:rPr>
                <w:sz w:val="20"/>
              </w:rPr>
              <w:t>meets</w:t>
            </w:r>
            <w:r>
              <w:rPr>
                <w:spacing w:val="-2"/>
                <w:sz w:val="20"/>
              </w:rPr>
              <w:t> </w:t>
            </w:r>
            <w:r>
              <w:rPr>
                <w:sz w:val="20"/>
              </w:rPr>
              <w:t>the</w:t>
            </w:r>
            <w:r>
              <w:rPr>
                <w:spacing w:val="-3"/>
                <w:sz w:val="20"/>
              </w:rPr>
              <w:t> </w:t>
            </w:r>
            <w:r>
              <w:rPr>
                <w:sz w:val="20"/>
              </w:rPr>
              <w:t>documentation</w:t>
            </w:r>
            <w:r>
              <w:rPr>
                <w:spacing w:val="-1"/>
                <w:sz w:val="20"/>
              </w:rPr>
              <w:t> </w:t>
            </w:r>
            <w:r>
              <w:rPr>
                <w:sz w:val="20"/>
              </w:rPr>
              <w:t>standards for registering properties in the National Register of Historic Places and meets the procedural and professional requirements set forth in 36 CFR Part 60.</w:t>
            </w:r>
          </w:p>
          <w:p>
            <w:pPr>
              <w:pStyle w:val="TableParagraph"/>
              <w:spacing w:before="99"/>
              <w:ind w:left="88" w:right="244"/>
              <w:rPr>
                <w:sz w:val="20"/>
              </w:rPr>
            </w:pPr>
            <w:r>
              <w:rPr>
                <w:sz w:val="20"/>
              </w:rPr>
              <w:t>In</w:t>
            </w:r>
            <w:r>
              <w:rPr>
                <w:spacing w:val="-4"/>
                <w:sz w:val="20"/>
              </w:rPr>
              <w:t> </w:t>
            </w:r>
            <w:r>
              <w:rPr>
                <w:sz w:val="20"/>
              </w:rPr>
              <w:t>my</w:t>
            </w:r>
            <w:r>
              <w:rPr>
                <w:spacing w:val="-3"/>
                <w:sz w:val="20"/>
              </w:rPr>
              <w:t> </w:t>
            </w:r>
            <w:r>
              <w:rPr>
                <w:sz w:val="20"/>
              </w:rPr>
              <w:t>opinion,</w:t>
            </w:r>
            <w:r>
              <w:rPr>
                <w:spacing w:val="-3"/>
                <w:sz w:val="20"/>
              </w:rPr>
              <w:t> </w:t>
            </w:r>
            <w:r>
              <w:rPr>
                <w:sz w:val="20"/>
              </w:rPr>
              <w:t>the</w:t>
            </w:r>
            <w:r>
              <w:rPr>
                <w:spacing w:val="-3"/>
                <w:sz w:val="20"/>
              </w:rPr>
              <w:t> </w:t>
            </w:r>
            <w:r>
              <w:rPr>
                <w:sz w:val="20"/>
              </w:rPr>
              <w:t>property </w:t>
            </w:r>
            <w:r>
              <w:rPr>
                <w:rFonts w:ascii="Times New Roman"/>
                <w:spacing w:val="80"/>
                <w:sz w:val="20"/>
                <w:u w:val="single"/>
              </w:rPr>
              <w:t> </w:t>
            </w:r>
            <w:r>
              <w:rPr>
                <w:sz w:val="20"/>
                <w:u w:val="single"/>
              </w:rPr>
              <w:t>X_ </w:t>
            </w:r>
            <w:r>
              <w:rPr>
                <w:spacing w:val="-7"/>
                <w:sz w:val="20"/>
              </w:rPr>
              <w:t> </w:t>
            </w:r>
            <w:r>
              <w:rPr>
                <w:sz w:val="20"/>
              </w:rPr>
              <w:t>meets </w:t>
            </w:r>
            <w:r>
              <w:rPr>
                <w:rFonts w:ascii="Times New Roman"/>
                <w:spacing w:val="40"/>
                <w:sz w:val="20"/>
                <w:u w:val="single"/>
              </w:rPr>
              <w:t>  </w:t>
            </w:r>
            <w:r>
              <w:rPr>
                <w:sz w:val="20"/>
                <w:u w:val="single"/>
              </w:rPr>
              <w:t>_ </w:t>
            </w:r>
            <w:r>
              <w:rPr>
                <w:spacing w:val="-7"/>
                <w:sz w:val="20"/>
              </w:rPr>
              <w:t> </w:t>
            </w:r>
            <w:r>
              <w:rPr>
                <w:sz w:val="20"/>
              </w:rPr>
              <w:t>does</w:t>
            </w:r>
            <w:r>
              <w:rPr>
                <w:spacing w:val="-2"/>
                <w:sz w:val="20"/>
              </w:rPr>
              <w:t> </w:t>
            </w:r>
            <w:r>
              <w:rPr>
                <w:sz w:val="20"/>
              </w:rPr>
              <w:t>not meet the National Register Criteria.</w:t>
            </w:r>
            <w:r>
              <w:rPr>
                <w:spacing w:val="40"/>
                <w:sz w:val="20"/>
              </w:rPr>
              <w:t> </w:t>
            </w:r>
            <w:r>
              <w:rPr>
                <w:sz w:val="20"/>
              </w:rPr>
              <w:t>I</w:t>
            </w:r>
            <w:r>
              <w:rPr>
                <w:spacing w:val="-3"/>
                <w:sz w:val="20"/>
              </w:rPr>
              <w:t> </w:t>
            </w:r>
            <w:r>
              <w:rPr>
                <w:sz w:val="20"/>
              </w:rPr>
              <w:t>recommend that this property be considered significant at the following level(s) of significance:</w:t>
            </w:r>
          </w:p>
          <w:p>
            <w:pPr>
              <w:pStyle w:val="TableParagraph"/>
              <w:tabs>
                <w:tab w:pos="465" w:val="left" w:leader="none"/>
                <w:tab w:pos="1910" w:val="left" w:leader="none"/>
                <w:tab w:pos="2232" w:val="left" w:leader="none"/>
                <w:tab w:pos="3710" w:val="left" w:leader="none"/>
              </w:tabs>
              <w:spacing w:before="100"/>
              <w:ind w:left="143"/>
              <w:rPr>
                <w:b/>
                <w:sz w:val="20"/>
              </w:rPr>
            </w:pPr>
            <w:r>
              <w:rPr>
                <w:rFonts w:ascii="Times New Roman"/>
                <w:sz w:val="20"/>
                <w:u w:val="thick"/>
              </w:rPr>
              <w:tab/>
            </w:r>
            <w:r>
              <w:rPr>
                <w:b/>
                <w:spacing w:val="-2"/>
                <w:sz w:val="20"/>
              </w:rPr>
              <w:t>national</w:t>
            </w:r>
            <w:r>
              <w:rPr>
                <w:b/>
                <w:sz w:val="20"/>
              </w:rPr>
              <w:tab/>
            </w:r>
            <w:r>
              <w:rPr>
                <w:rFonts w:ascii="Times New Roman"/>
                <w:sz w:val="20"/>
                <w:u w:val="thick"/>
              </w:rPr>
              <w:tab/>
            </w:r>
            <w:r>
              <w:rPr>
                <w:b/>
                <w:spacing w:val="-2"/>
                <w:sz w:val="20"/>
              </w:rPr>
              <w:t>statewide</w:t>
            </w:r>
            <w:r>
              <w:rPr>
                <w:b/>
                <w:sz w:val="20"/>
              </w:rPr>
              <w:tab/>
            </w:r>
            <w:r>
              <w:rPr>
                <w:rFonts w:ascii="Times New Roman"/>
                <w:spacing w:val="80"/>
                <w:w w:val="150"/>
                <w:sz w:val="20"/>
                <w:u w:val="thick"/>
              </w:rPr>
              <w:t> </w:t>
            </w:r>
            <w:r>
              <w:rPr>
                <w:b/>
                <w:sz w:val="20"/>
              </w:rPr>
              <w:t>local</w:t>
            </w:r>
          </w:p>
          <w:p>
            <w:pPr>
              <w:pStyle w:val="TableParagraph"/>
              <w:rPr>
                <w:b/>
                <w:sz w:val="20"/>
              </w:rPr>
            </w:pPr>
          </w:p>
          <w:p>
            <w:pPr>
              <w:pStyle w:val="TableParagraph"/>
              <w:spacing w:before="5"/>
              <w:rPr>
                <w:b/>
                <w:sz w:val="27"/>
              </w:rPr>
            </w:pPr>
          </w:p>
          <w:p>
            <w:pPr>
              <w:pStyle w:val="TableParagraph"/>
              <w:spacing w:line="20" w:lineRule="exact"/>
              <w:ind w:left="64"/>
              <w:rPr>
                <w:sz w:val="2"/>
              </w:rPr>
            </w:pPr>
            <w:r>
              <w:rPr>
                <w:sz w:val="2"/>
              </w:rPr>
              <w:pict>
                <v:group style="width:396.75pt;height:.25pt;mso-position-horizontal-relative:char;mso-position-vertical-relative:line" id="docshapegroup16" coordorigin="0,0" coordsize="7935,5">
                  <v:shape style="position:absolute;left:0;top:0;width:7935;height:5" id="docshape17" coordorigin="0,0" coordsize="7935,5" path="m7934,0l5414,0,5405,0,0,0,0,5,5405,5,5414,5,7934,5,7934,0xe" filled="true" fillcolor="#000000" stroked="false">
                    <v:path arrowok="t"/>
                    <v:fill type="solid"/>
                  </v:shape>
                </v:group>
              </w:pict>
            </w:r>
            <w:r>
              <w:rPr>
                <w:sz w:val="2"/>
              </w:rPr>
            </w:r>
          </w:p>
          <w:p>
            <w:pPr>
              <w:pStyle w:val="TableParagraph"/>
              <w:tabs>
                <w:tab w:pos="5540" w:val="left" w:leader="none"/>
              </w:tabs>
              <w:ind w:left="88"/>
              <w:rPr>
                <w:sz w:val="16"/>
              </w:rPr>
            </w:pPr>
            <w:r>
              <w:rPr>
                <w:sz w:val="16"/>
              </w:rPr>
              <w:t>Signature</w:t>
            </w:r>
            <w:r>
              <w:rPr>
                <w:spacing w:val="-3"/>
                <w:sz w:val="16"/>
              </w:rPr>
              <w:t> </w:t>
            </w:r>
            <w:r>
              <w:rPr>
                <w:sz w:val="16"/>
              </w:rPr>
              <w:t>of</w:t>
            </w:r>
            <w:r>
              <w:rPr>
                <w:spacing w:val="-3"/>
                <w:sz w:val="16"/>
              </w:rPr>
              <w:t> </w:t>
            </w:r>
            <w:r>
              <w:rPr>
                <w:sz w:val="16"/>
              </w:rPr>
              <w:t>certifying</w:t>
            </w:r>
            <w:r>
              <w:rPr>
                <w:spacing w:val="-2"/>
                <w:sz w:val="16"/>
              </w:rPr>
              <w:t> official/Title</w:t>
            </w:r>
            <w:r>
              <w:rPr>
                <w:sz w:val="16"/>
              </w:rPr>
              <w:tab/>
            </w:r>
            <w:r>
              <w:rPr>
                <w:spacing w:val="-4"/>
                <w:sz w:val="16"/>
              </w:rPr>
              <w:t>Date</w:t>
            </w:r>
          </w:p>
          <w:p>
            <w:pPr>
              <w:pStyle w:val="TableParagraph"/>
              <w:rPr>
                <w:b/>
                <w:sz w:val="20"/>
              </w:rPr>
            </w:pPr>
          </w:p>
          <w:p>
            <w:pPr>
              <w:pStyle w:val="TableParagraph"/>
              <w:rPr>
                <w:b/>
                <w:sz w:val="10"/>
              </w:rPr>
            </w:pPr>
          </w:p>
          <w:p>
            <w:pPr>
              <w:pStyle w:val="TableParagraph"/>
              <w:spacing w:line="20" w:lineRule="exact"/>
              <w:ind w:left="64"/>
              <w:rPr>
                <w:sz w:val="2"/>
              </w:rPr>
            </w:pPr>
            <w:r>
              <w:rPr>
                <w:sz w:val="2"/>
              </w:rPr>
              <w:pict>
                <v:group style="width:240.25pt;height:.25pt;mso-position-horizontal-relative:char;mso-position-vertical-relative:line" id="docshapegroup18" coordorigin="0,0" coordsize="4805,5">
                  <v:shape style="position:absolute;left:0;top:0;width:4805;height:5" id="docshape19" coordorigin="0,0" coordsize="4805,5" path="m4805,0l4786,0,4776,0,0,0,0,5,4776,5,4786,5,4805,5,4805,0xe" filled="true" fillcolor="#000000" stroked="false">
                    <v:path arrowok="t"/>
                    <v:fill type="solid"/>
                  </v:shape>
                </v:group>
              </w:pict>
            </w:r>
            <w:r>
              <w:rPr>
                <w:sz w:val="2"/>
              </w:rPr>
            </w:r>
          </w:p>
          <w:p>
            <w:pPr>
              <w:pStyle w:val="TableParagraph"/>
              <w:ind w:left="88"/>
              <w:rPr>
                <w:sz w:val="16"/>
              </w:rPr>
            </w:pPr>
            <w:r>
              <w:rPr>
                <w:sz w:val="16"/>
              </w:rPr>
              <w:t>State</w:t>
            </w:r>
            <w:r>
              <w:rPr>
                <w:spacing w:val="-5"/>
                <w:sz w:val="16"/>
              </w:rPr>
              <w:t> </w:t>
            </w:r>
            <w:r>
              <w:rPr>
                <w:sz w:val="16"/>
              </w:rPr>
              <w:t>or</w:t>
            </w:r>
            <w:r>
              <w:rPr>
                <w:spacing w:val="-2"/>
                <w:sz w:val="16"/>
              </w:rPr>
              <w:t> </w:t>
            </w:r>
            <w:r>
              <w:rPr>
                <w:sz w:val="16"/>
              </w:rPr>
              <w:t>Federal</w:t>
            </w:r>
            <w:r>
              <w:rPr>
                <w:spacing w:val="-2"/>
                <w:sz w:val="16"/>
              </w:rPr>
              <w:t> </w:t>
            </w:r>
            <w:r>
              <w:rPr>
                <w:sz w:val="16"/>
              </w:rPr>
              <w:t>agency/bureau</w:t>
            </w:r>
            <w:r>
              <w:rPr>
                <w:spacing w:val="-1"/>
                <w:sz w:val="16"/>
              </w:rPr>
              <w:t> </w:t>
            </w:r>
            <w:r>
              <w:rPr>
                <w:sz w:val="16"/>
              </w:rPr>
              <w:t>or</w:t>
            </w:r>
            <w:r>
              <w:rPr>
                <w:spacing w:val="-2"/>
                <w:sz w:val="16"/>
              </w:rPr>
              <w:t> </w:t>
            </w:r>
            <w:r>
              <w:rPr>
                <w:sz w:val="16"/>
              </w:rPr>
              <w:t>Tribal</w:t>
            </w:r>
            <w:r>
              <w:rPr>
                <w:spacing w:val="-2"/>
                <w:sz w:val="16"/>
              </w:rPr>
              <w:t> Government</w:t>
            </w:r>
          </w:p>
        </w:tc>
      </w:tr>
      <w:tr>
        <w:trPr>
          <w:trHeight w:val="1743" w:hRule="atLeast"/>
        </w:trPr>
        <w:tc>
          <w:tcPr>
            <w:tcW w:w="10896" w:type="dxa"/>
            <w:tcBorders>
              <w:bottom w:val="thickThinMediumGap" w:sz="3" w:space="0" w:color="000000"/>
            </w:tcBorders>
          </w:tcPr>
          <w:p>
            <w:pPr>
              <w:pStyle w:val="TableParagraph"/>
              <w:tabs>
                <w:tab w:pos="2332" w:val="left" w:leader="none"/>
                <w:tab w:pos="3122" w:val="left" w:leader="none"/>
                <w:tab w:pos="6519" w:val="left" w:leader="none"/>
              </w:tabs>
              <w:spacing w:line="720" w:lineRule="auto" w:before="99"/>
              <w:ind w:left="88" w:right="4031"/>
              <w:rPr>
                <w:sz w:val="16"/>
              </w:rPr>
            </w:pPr>
            <w:r>
              <w:rPr>
                <w:sz w:val="16"/>
              </w:rPr>
              <w:t>In my opinion, the property</w:t>
            </w:r>
            <w:r>
              <w:rPr>
                <w:spacing w:val="46"/>
                <w:sz w:val="16"/>
              </w:rPr>
              <w:t> </w:t>
            </w:r>
            <w:r>
              <w:rPr>
                <w:rFonts w:ascii="Times New Roman"/>
                <w:sz w:val="16"/>
                <w:u w:val="single"/>
              </w:rPr>
              <w:tab/>
            </w:r>
            <w:r>
              <w:rPr>
                <w:sz w:val="16"/>
              </w:rPr>
              <w:t>meets </w:t>
            </w:r>
            <w:r>
              <w:rPr>
                <w:rFonts w:ascii="Times New Roman"/>
                <w:sz w:val="16"/>
                <w:u w:val="single"/>
              </w:rPr>
              <w:tab/>
            </w:r>
            <w:r>
              <w:rPr>
                <w:sz w:val="16"/>
              </w:rPr>
              <w:t>does not meet the National Register criteria. Signature of commenting official</w:t>
              <w:tab/>
              <w:tab/>
            </w:r>
            <w:r>
              <w:rPr>
                <w:spacing w:val="-4"/>
                <w:sz w:val="16"/>
              </w:rPr>
              <w:t>Date</w:t>
            </w:r>
          </w:p>
          <w:p>
            <w:pPr>
              <w:pStyle w:val="TableParagraph"/>
              <w:spacing w:before="2"/>
              <w:rPr>
                <w:b/>
                <w:sz w:val="15"/>
              </w:rPr>
            </w:pPr>
          </w:p>
          <w:p>
            <w:pPr>
              <w:pStyle w:val="TableParagraph"/>
              <w:spacing w:line="20" w:lineRule="exact"/>
              <w:ind w:left="64"/>
              <w:rPr>
                <w:sz w:val="2"/>
              </w:rPr>
            </w:pPr>
            <w:r>
              <w:rPr>
                <w:sz w:val="2"/>
              </w:rPr>
              <w:pict>
                <v:group style="width:396.75pt;height:.25pt;mso-position-horizontal-relative:char;mso-position-vertical-relative:line" id="docshapegroup20" coordorigin="0,0" coordsize="7935,5">
                  <v:shape style="position:absolute;left:0;top:0;width:7935;height:5" id="docshape21" coordorigin="0,0" coordsize="7935,5" path="m7934,0l4795,0,4786,0,0,0,0,5,4786,5,4795,5,7934,5,7934,0xe" filled="true" fillcolor="#000000" stroked="false">
                    <v:path arrowok="t"/>
                    <v:fill type="solid"/>
                  </v:shape>
                </v:group>
              </w:pict>
            </w:r>
            <w:r>
              <w:rPr>
                <w:sz w:val="2"/>
              </w:rPr>
            </w:r>
          </w:p>
          <w:p>
            <w:pPr>
              <w:pStyle w:val="TableParagraph"/>
              <w:tabs>
                <w:tab w:pos="4747" w:val="left" w:leader="none"/>
              </w:tabs>
              <w:ind w:left="88"/>
              <w:rPr>
                <w:sz w:val="16"/>
              </w:rPr>
            </w:pPr>
            <w:r>
              <w:rPr>
                <w:spacing w:val="-4"/>
                <w:sz w:val="16"/>
              </w:rPr>
              <w:t>Title</w:t>
            </w:r>
            <w:r>
              <w:rPr>
                <w:sz w:val="16"/>
              </w:rPr>
              <w:tab/>
              <w:t>State</w:t>
            </w:r>
            <w:r>
              <w:rPr>
                <w:spacing w:val="-4"/>
                <w:sz w:val="16"/>
              </w:rPr>
              <w:t> </w:t>
            </w:r>
            <w:r>
              <w:rPr>
                <w:sz w:val="16"/>
              </w:rPr>
              <w:t>or</w:t>
            </w:r>
            <w:r>
              <w:rPr>
                <w:spacing w:val="-4"/>
                <w:sz w:val="16"/>
              </w:rPr>
              <w:t> </w:t>
            </w:r>
            <w:r>
              <w:rPr>
                <w:sz w:val="16"/>
              </w:rPr>
              <w:t>Federal</w:t>
            </w:r>
            <w:r>
              <w:rPr>
                <w:spacing w:val="-2"/>
                <w:sz w:val="16"/>
              </w:rPr>
              <w:t> </w:t>
            </w:r>
            <w:r>
              <w:rPr>
                <w:sz w:val="16"/>
              </w:rPr>
              <w:t>agency/bureau</w:t>
            </w:r>
            <w:r>
              <w:rPr>
                <w:spacing w:val="-3"/>
                <w:sz w:val="16"/>
              </w:rPr>
              <w:t> </w:t>
            </w:r>
            <w:r>
              <w:rPr>
                <w:sz w:val="16"/>
              </w:rPr>
              <w:t>or</w:t>
            </w:r>
            <w:r>
              <w:rPr>
                <w:spacing w:val="-3"/>
                <w:sz w:val="16"/>
              </w:rPr>
              <w:t> </w:t>
            </w:r>
            <w:r>
              <w:rPr>
                <w:sz w:val="16"/>
              </w:rPr>
              <w:t>Tribal</w:t>
            </w:r>
            <w:r>
              <w:rPr>
                <w:spacing w:val="-2"/>
                <w:sz w:val="16"/>
              </w:rPr>
              <w:t> Government</w:t>
            </w:r>
          </w:p>
        </w:tc>
      </w:tr>
      <w:tr>
        <w:trPr>
          <w:trHeight w:val="2718" w:hRule="atLeast"/>
        </w:trPr>
        <w:tc>
          <w:tcPr>
            <w:tcW w:w="10896" w:type="dxa"/>
            <w:tcBorders>
              <w:top w:val="thinThickMediumGap" w:sz="3" w:space="0" w:color="000000"/>
            </w:tcBorders>
          </w:tcPr>
          <w:p>
            <w:pPr>
              <w:pStyle w:val="TableParagraph"/>
              <w:tabs>
                <w:tab w:pos="10843" w:val="left" w:leader="none"/>
              </w:tabs>
              <w:spacing w:line="224" w:lineRule="exact"/>
              <w:ind w:left="50"/>
              <w:rPr>
                <w:b/>
                <w:sz w:val="20"/>
              </w:rPr>
            </w:pPr>
            <w:r>
              <w:rPr>
                <w:b/>
                <w:sz w:val="20"/>
                <w:u w:val="single"/>
              </w:rPr>
              <w:t>4.</w:t>
            </w:r>
            <w:r>
              <w:rPr>
                <w:b/>
                <w:spacing w:val="44"/>
                <w:sz w:val="20"/>
                <w:u w:val="single"/>
              </w:rPr>
              <w:t> </w:t>
            </w:r>
            <w:r>
              <w:rPr>
                <w:b/>
                <w:sz w:val="20"/>
                <w:u w:val="single"/>
              </w:rPr>
              <w:t>National</w:t>
            </w:r>
            <w:r>
              <w:rPr>
                <w:b/>
                <w:spacing w:val="-5"/>
                <w:sz w:val="20"/>
                <w:u w:val="single"/>
              </w:rPr>
              <w:t> </w:t>
            </w:r>
            <w:r>
              <w:rPr>
                <w:b/>
                <w:sz w:val="20"/>
                <w:u w:val="single"/>
              </w:rPr>
              <w:t>Park</w:t>
            </w:r>
            <w:r>
              <w:rPr>
                <w:b/>
                <w:spacing w:val="-2"/>
                <w:sz w:val="20"/>
                <w:u w:val="single"/>
              </w:rPr>
              <w:t> </w:t>
            </w:r>
            <w:r>
              <w:rPr>
                <w:b/>
                <w:sz w:val="20"/>
                <w:u w:val="single"/>
              </w:rPr>
              <w:t>Service</w:t>
            </w:r>
            <w:r>
              <w:rPr>
                <w:b/>
                <w:spacing w:val="-2"/>
                <w:sz w:val="20"/>
                <w:u w:val="single"/>
              </w:rPr>
              <w:t> Certification</w:t>
            </w:r>
            <w:r>
              <w:rPr>
                <w:b/>
                <w:sz w:val="20"/>
                <w:u w:val="single"/>
              </w:rPr>
              <w:tab/>
            </w:r>
          </w:p>
          <w:p>
            <w:pPr>
              <w:pStyle w:val="TableParagraph"/>
              <w:spacing w:before="93"/>
              <w:ind w:left="79"/>
              <w:rPr>
                <w:sz w:val="16"/>
              </w:rPr>
            </w:pPr>
            <w:r>
              <w:rPr>
                <w:sz w:val="16"/>
              </w:rPr>
              <w:t>I</w:t>
            </w:r>
            <w:r>
              <w:rPr>
                <w:spacing w:val="-1"/>
                <w:sz w:val="16"/>
              </w:rPr>
              <w:t> </w:t>
            </w:r>
            <w:r>
              <w:rPr>
                <w:sz w:val="16"/>
              </w:rPr>
              <w:t>hereby</w:t>
            </w:r>
            <w:r>
              <w:rPr>
                <w:spacing w:val="-3"/>
                <w:sz w:val="16"/>
              </w:rPr>
              <w:t> </w:t>
            </w:r>
            <w:r>
              <w:rPr>
                <w:sz w:val="16"/>
              </w:rPr>
              <w:t>certify</w:t>
            </w:r>
            <w:r>
              <w:rPr>
                <w:spacing w:val="-2"/>
                <w:sz w:val="16"/>
              </w:rPr>
              <w:t> </w:t>
            </w:r>
            <w:r>
              <w:rPr>
                <w:sz w:val="16"/>
              </w:rPr>
              <w:t>that</w:t>
            </w:r>
            <w:r>
              <w:rPr>
                <w:spacing w:val="-5"/>
                <w:sz w:val="16"/>
              </w:rPr>
              <w:t> </w:t>
            </w:r>
            <w:r>
              <w:rPr>
                <w:sz w:val="16"/>
              </w:rPr>
              <w:t>this property</w:t>
            </w:r>
            <w:r>
              <w:rPr>
                <w:spacing w:val="-1"/>
                <w:sz w:val="16"/>
              </w:rPr>
              <w:t> </w:t>
            </w:r>
            <w:r>
              <w:rPr>
                <w:spacing w:val="-5"/>
                <w:sz w:val="16"/>
              </w:rPr>
              <w:t>is:</w:t>
            </w:r>
          </w:p>
          <w:p>
            <w:pPr>
              <w:pStyle w:val="TableParagraph"/>
              <w:rPr>
                <w:b/>
                <w:sz w:val="18"/>
              </w:rPr>
            </w:pPr>
          </w:p>
          <w:p>
            <w:pPr>
              <w:pStyle w:val="TableParagraph"/>
              <w:tabs>
                <w:tab w:pos="698" w:val="left" w:leader="none"/>
                <w:tab w:pos="5582" w:val="left" w:leader="none"/>
                <w:tab w:pos="5841" w:val="left" w:leader="none"/>
              </w:tabs>
              <w:spacing w:before="118"/>
              <w:ind w:left="439"/>
              <w:rPr>
                <w:sz w:val="16"/>
              </w:rPr>
            </w:pPr>
            <w:r>
              <w:rPr>
                <w:rFonts w:ascii="Times New Roman"/>
                <w:sz w:val="16"/>
                <w:u w:val="single"/>
              </w:rPr>
              <w:tab/>
            </w:r>
            <w:r>
              <w:rPr>
                <w:sz w:val="16"/>
              </w:rPr>
              <w:t>entered</w:t>
            </w:r>
            <w:r>
              <w:rPr>
                <w:spacing w:val="-1"/>
                <w:sz w:val="16"/>
              </w:rPr>
              <w:t> </w:t>
            </w:r>
            <w:r>
              <w:rPr>
                <w:sz w:val="16"/>
              </w:rPr>
              <w:t>in</w:t>
            </w:r>
            <w:r>
              <w:rPr>
                <w:spacing w:val="-3"/>
                <w:sz w:val="16"/>
              </w:rPr>
              <w:t> </w:t>
            </w:r>
            <w:r>
              <w:rPr>
                <w:sz w:val="16"/>
              </w:rPr>
              <w:t>the</w:t>
            </w:r>
            <w:r>
              <w:rPr>
                <w:spacing w:val="-4"/>
                <w:sz w:val="16"/>
              </w:rPr>
              <w:t> </w:t>
            </w:r>
            <w:r>
              <w:rPr>
                <w:sz w:val="16"/>
              </w:rPr>
              <w:t>National </w:t>
            </w:r>
            <w:r>
              <w:rPr>
                <w:spacing w:val="-2"/>
                <w:sz w:val="16"/>
              </w:rPr>
              <w:t>Register</w:t>
            </w:r>
            <w:r>
              <w:rPr>
                <w:sz w:val="16"/>
              </w:rPr>
              <w:tab/>
            </w:r>
            <w:r>
              <w:rPr>
                <w:rFonts w:ascii="Times New Roman"/>
                <w:sz w:val="16"/>
                <w:u w:val="single"/>
              </w:rPr>
              <w:tab/>
            </w:r>
            <w:r>
              <w:rPr>
                <w:sz w:val="16"/>
              </w:rPr>
              <w:t>determined</w:t>
            </w:r>
            <w:r>
              <w:rPr>
                <w:spacing w:val="-4"/>
                <w:sz w:val="16"/>
              </w:rPr>
              <w:t> </w:t>
            </w:r>
            <w:r>
              <w:rPr>
                <w:sz w:val="16"/>
              </w:rPr>
              <w:t>eligible</w:t>
            </w:r>
            <w:r>
              <w:rPr>
                <w:spacing w:val="-3"/>
                <w:sz w:val="16"/>
              </w:rPr>
              <w:t> </w:t>
            </w:r>
            <w:r>
              <w:rPr>
                <w:sz w:val="16"/>
              </w:rPr>
              <w:t>for</w:t>
            </w:r>
            <w:r>
              <w:rPr>
                <w:spacing w:val="-4"/>
                <w:sz w:val="16"/>
              </w:rPr>
              <w:t> </w:t>
            </w:r>
            <w:r>
              <w:rPr>
                <w:sz w:val="16"/>
              </w:rPr>
              <w:t>the</w:t>
            </w:r>
            <w:r>
              <w:rPr>
                <w:spacing w:val="-5"/>
                <w:sz w:val="16"/>
              </w:rPr>
              <w:t> </w:t>
            </w:r>
            <w:r>
              <w:rPr>
                <w:sz w:val="16"/>
              </w:rPr>
              <w:t>National</w:t>
            </w:r>
            <w:r>
              <w:rPr>
                <w:spacing w:val="-1"/>
                <w:sz w:val="16"/>
              </w:rPr>
              <w:t> </w:t>
            </w:r>
            <w:r>
              <w:rPr>
                <w:spacing w:val="-2"/>
                <w:sz w:val="16"/>
              </w:rPr>
              <w:t>Register</w:t>
            </w:r>
          </w:p>
          <w:p>
            <w:pPr>
              <w:pStyle w:val="TableParagraph"/>
              <w:spacing w:before="1"/>
              <w:rPr>
                <w:b/>
                <w:sz w:val="21"/>
              </w:rPr>
            </w:pPr>
          </w:p>
          <w:p>
            <w:pPr>
              <w:pStyle w:val="TableParagraph"/>
              <w:tabs>
                <w:tab w:pos="698" w:val="left" w:leader="none"/>
                <w:tab w:pos="5599" w:val="left" w:leader="none"/>
                <w:tab w:pos="5858" w:val="left" w:leader="none"/>
              </w:tabs>
              <w:ind w:left="439"/>
              <w:rPr>
                <w:sz w:val="16"/>
              </w:rPr>
            </w:pPr>
            <w:r>
              <w:rPr>
                <w:rFonts w:ascii="Times New Roman"/>
                <w:sz w:val="16"/>
                <w:u w:val="single"/>
              </w:rPr>
              <w:tab/>
            </w:r>
            <w:r>
              <w:rPr>
                <w:sz w:val="16"/>
              </w:rPr>
              <w:t>determined</w:t>
            </w:r>
            <w:r>
              <w:rPr>
                <w:spacing w:val="-1"/>
                <w:sz w:val="16"/>
              </w:rPr>
              <w:t> </w:t>
            </w:r>
            <w:r>
              <w:rPr>
                <w:sz w:val="16"/>
              </w:rPr>
              <w:t>not</w:t>
            </w:r>
            <w:r>
              <w:rPr>
                <w:spacing w:val="-3"/>
                <w:sz w:val="16"/>
              </w:rPr>
              <w:t> </w:t>
            </w:r>
            <w:r>
              <w:rPr>
                <w:sz w:val="16"/>
              </w:rPr>
              <w:t>eligible</w:t>
            </w:r>
            <w:r>
              <w:rPr>
                <w:spacing w:val="-4"/>
                <w:sz w:val="16"/>
              </w:rPr>
              <w:t> </w:t>
            </w:r>
            <w:r>
              <w:rPr>
                <w:sz w:val="16"/>
              </w:rPr>
              <w:t>for</w:t>
            </w:r>
            <w:r>
              <w:rPr>
                <w:spacing w:val="-4"/>
                <w:sz w:val="16"/>
              </w:rPr>
              <w:t> </w:t>
            </w:r>
            <w:r>
              <w:rPr>
                <w:sz w:val="16"/>
              </w:rPr>
              <w:t>the</w:t>
            </w:r>
            <w:r>
              <w:rPr>
                <w:spacing w:val="-4"/>
                <w:sz w:val="16"/>
              </w:rPr>
              <w:t> </w:t>
            </w:r>
            <w:r>
              <w:rPr>
                <w:sz w:val="16"/>
              </w:rPr>
              <w:t>National </w:t>
            </w:r>
            <w:r>
              <w:rPr>
                <w:spacing w:val="-2"/>
                <w:sz w:val="16"/>
              </w:rPr>
              <w:t>Register</w:t>
            </w:r>
            <w:r>
              <w:rPr>
                <w:sz w:val="16"/>
              </w:rPr>
              <w:tab/>
            </w:r>
            <w:r>
              <w:rPr>
                <w:rFonts w:ascii="Times New Roman"/>
                <w:sz w:val="16"/>
                <w:u w:val="single"/>
              </w:rPr>
              <w:tab/>
            </w:r>
            <w:r>
              <w:rPr>
                <w:sz w:val="16"/>
              </w:rPr>
              <w:t>removed</w:t>
            </w:r>
            <w:r>
              <w:rPr>
                <w:spacing w:val="-8"/>
                <w:sz w:val="16"/>
              </w:rPr>
              <w:t> </w:t>
            </w:r>
            <w:r>
              <w:rPr>
                <w:sz w:val="16"/>
              </w:rPr>
              <w:t>from</w:t>
            </w:r>
            <w:r>
              <w:rPr>
                <w:spacing w:val="-3"/>
                <w:sz w:val="16"/>
              </w:rPr>
              <w:t> </w:t>
            </w:r>
            <w:r>
              <w:rPr>
                <w:sz w:val="16"/>
              </w:rPr>
              <w:t>the</w:t>
            </w:r>
            <w:r>
              <w:rPr>
                <w:spacing w:val="-2"/>
                <w:sz w:val="16"/>
              </w:rPr>
              <w:t> </w:t>
            </w:r>
            <w:r>
              <w:rPr>
                <w:sz w:val="16"/>
              </w:rPr>
              <w:t>National</w:t>
            </w:r>
            <w:r>
              <w:rPr>
                <w:spacing w:val="-2"/>
                <w:sz w:val="16"/>
              </w:rPr>
              <w:t> Register</w:t>
            </w:r>
          </w:p>
          <w:p>
            <w:pPr>
              <w:pStyle w:val="TableParagraph"/>
              <w:spacing w:before="2"/>
              <w:rPr>
                <w:b/>
                <w:sz w:val="21"/>
              </w:rPr>
            </w:pPr>
          </w:p>
          <w:p>
            <w:pPr>
              <w:pStyle w:val="TableParagraph"/>
              <w:tabs>
                <w:tab w:pos="698" w:val="left" w:leader="none"/>
                <w:tab w:pos="2085" w:val="left" w:leader="none"/>
                <w:tab w:pos="4864" w:val="left" w:leader="none"/>
              </w:tabs>
              <w:ind w:left="439"/>
              <w:rPr>
                <w:rFonts w:ascii="Times New Roman"/>
                <w:sz w:val="16"/>
              </w:rPr>
            </w:pPr>
            <w:r>
              <w:rPr>
                <w:rFonts w:ascii="Times New Roman"/>
                <w:sz w:val="16"/>
                <w:u w:val="single"/>
              </w:rPr>
              <w:tab/>
            </w:r>
            <w:r>
              <w:rPr>
                <w:sz w:val="16"/>
              </w:rPr>
              <w:t>other</w:t>
            </w:r>
            <w:r>
              <w:rPr>
                <w:spacing w:val="-3"/>
                <w:sz w:val="16"/>
              </w:rPr>
              <w:t> </w:t>
            </w:r>
            <w:r>
              <w:rPr>
                <w:spacing w:val="-2"/>
                <w:sz w:val="16"/>
              </w:rPr>
              <w:t>(explain:)</w:t>
            </w:r>
            <w:r>
              <w:rPr>
                <w:sz w:val="16"/>
              </w:rPr>
              <w:tab/>
            </w:r>
            <w:r>
              <w:rPr>
                <w:rFonts w:ascii="Times New Roman"/>
                <w:sz w:val="16"/>
                <w:u w:val="single"/>
              </w:rPr>
              <w:tab/>
            </w:r>
          </w:p>
          <w:p>
            <w:pPr>
              <w:pStyle w:val="TableParagraph"/>
              <w:rPr>
                <w:b/>
                <w:sz w:val="20"/>
              </w:rPr>
            </w:pPr>
          </w:p>
          <w:p>
            <w:pPr>
              <w:pStyle w:val="TableParagraph"/>
              <w:rPr>
                <w:b/>
                <w:sz w:val="20"/>
              </w:rPr>
            </w:pPr>
          </w:p>
          <w:p>
            <w:pPr>
              <w:pStyle w:val="TableParagraph"/>
              <w:spacing w:before="6" w:after="1"/>
              <w:rPr>
                <w:b/>
                <w:sz w:val="12"/>
              </w:rPr>
            </w:pPr>
          </w:p>
          <w:p>
            <w:pPr>
              <w:pStyle w:val="TableParagraph"/>
              <w:spacing w:line="20" w:lineRule="exact"/>
              <w:ind w:left="64"/>
              <w:rPr>
                <w:sz w:val="2"/>
              </w:rPr>
            </w:pPr>
            <w:r>
              <w:rPr>
                <w:sz w:val="2"/>
              </w:rPr>
              <w:pict>
                <v:group style="width:460.2pt;height:.25pt;mso-position-horizontal-relative:char;mso-position-vertical-relative:line" id="docshapegroup22" coordorigin="0,0" coordsize="9204,5">
                  <v:shape style="position:absolute;left:0;top:0;width:9204;height:5" id="docshape23" coordorigin="0,0" coordsize="9204,5" path="m9204,0l6504,0,6494,0,0,0,0,5,6494,5,6504,5,9204,5,9204,0xe" filled="true" fillcolor="#000000" stroked="false">
                    <v:path arrowok="t"/>
                    <v:fill type="solid"/>
                  </v:shape>
                </v:group>
              </w:pict>
            </w:r>
            <w:r>
              <w:rPr>
                <w:sz w:val="2"/>
              </w:rPr>
            </w:r>
          </w:p>
          <w:p>
            <w:pPr>
              <w:pStyle w:val="TableParagraph"/>
              <w:tabs>
                <w:tab w:pos="6527" w:val="left" w:leader="none"/>
              </w:tabs>
              <w:spacing w:line="164" w:lineRule="exact" w:before="46"/>
              <w:ind w:left="170"/>
              <w:rPr>
                <w:sz w:val="16"/>
              </w:rPr>
            </w:pPr>
            <w:r>
              <w:rPr>
                <w:sz w:val="16"/>
              </w:rPr>
              <w:t>Signature</w:t>
            </w:r>
            <w:r>
              <w:rPr>
                <w:spacing w:val="-3"/>
                <w:sz w:val="16"/>
              </w:rPr>
              <w:t> </w:t>
            </w:r>
            <w:r>
              <w:rPr>
                <w:sz w:val="16"/>
              </w:rPr>
              <w:t>of</w:t>
            </w:r>
            <w:r>
              <w:rPr>
                <w:spacing w:val="-3"/>
                <w:sz w:val="16"/>
              </w:rPr>
              <w:t> </w:t>
            </w:r>
            <w:r>
              <w:rPr>
                <w:sz w:val="16"/>
              </w:rPr>
              <w:t>the</w:t>
            </w:r>
            <w:r>
              <w:rPr>
                <w:spacing w:val="-4"/>
                <w:sz w:val="16"/>
              </w:rPr>
              <w:t> </w:t>
            </w:r>
            <w:r>
              <w:rPr>
                <w:spacing w:val="-2"/>
                <w:sz w:val="16"/>
              </w:rPr>
              <w:t>Keeper</w:t>
            </w:r>
            <w:r>
              <w:rPr>
                <w:sz w:val="16"/>
              </w:rPr>
              <w:tab/>
              <w:t>Date</w:t>
            </w:r>
            <w:r>
              <w:rPr>
                <w:spacing w:val="-5"/>
                <w:sz w:val="16"/>
              </w:rPr>
              <w:t> </w:t>
            </w:r>
            <w:r>
              <w:rPr>
                <w:sz w:val="16"/>
              </w:rPr>
              <w:t>of</w:t>
            </w:r>
            <w:r>
              <w:rPr>
                <w:spacing w:val="-2"/>
                <w:sz w:val="16"/>
              </w:rPr>
              <w:t> Action</w:t>
            </w:r>
          </w:p>
        </w:tc>
      </w:tr>
    </w:tbl>
    <w:p>
      <w:pPr>
        <w:pStyle w:val="BodyText"/>
        <w:rPr>
          <w:rFonts w:ascii="Arial"/>
          <w:b/>
          <w:sz w:val="22"/>
        </w:rPr>
      </w:pPr>
    </w:p>
    <w:p>
      <w:pPr>
        <w:spacing w:before="127"/>
        <w:ind w:left="0" w:right="37" w:firstLine="0"/>
        <w:jc w:val="center"/>
        <w:rPr>
          <w:rFonts w:ascii="Courier New"/>
          <w:sz w:val="20"/>
        </w:rPr>
      </w:pPr>
      <w:r>
        <w:rPr/>
        <w:pict>
          <v:shape style="position:absolute;margin-left:39.240002pt;margin-top:-205.88385pt;width:396.75pt;height:.25pt;mso-position-horizontal-relative:page;mso-position-vertical-relative:paragraph;z-index:-17005568" id="docshape24" coordorigin="785,-4118" coordsize="7935,5" path="m8719,-4118l6199,-4118,6190,-4118,785,-4118,785,-4113,6190,-4113,6199,-4113,8719,-4113,8719,-4118xe" filled="true" fillcolor="#000000" stroked="false">
            <v:path arrowok="t"/>
            <v:fill type="solid"/>
            <w10:wrap type="none"/>
          </v:shape>
        </w:pict>
      </w:r>
      <w:r>
        <w:rPr>
          <w:rFonts w:ascii="Courier New"/>
          <w:w w:val="99"/>
          <w:sz w:val="20"/>
        </w:rPr>
        <w:t>1</w:t>
      </w:r>
    </w:p>
    <w:p>
      <w:pPr>
        <w:spacing w:after="0"/>
        <w:jc w:val="center"/>
        <w:rPr>
          <w:rFonts w:ascii="Courier New"/>
          <w:sz w:val="20"/>
        </w:rPr>
        <w:sectPr>
          <w:type w:val="continuous"/>
          <w:pgSz w:w="12240" w:h="15840"/>
          <w:pgMar w:top="380" w:bottom="0" w:left="520" w:right="480"/>
        </w:sectPr>
      </w:pPr>
    </w:p>
    <w:p>
      <w:pPr>
        <w:pStyle w:val="BodyText"/>
        <w:rPr>
          <w:rFonts w:ascii="Courier New"/>
          <w:sz w:val="20"/>
        </w:rPr>
      </w:pPr>
    </w:p>
    <w:p>
      <w:pPr>
        <w:pStyle w:val="BodyText"/>
        <w:spacing w:before="9"/>
        <w:rPr>
          <w:rFonts w:ascii="Courier New"/>
          <w:sz w:val="27"/>
        </w:rPr>
      </w:pPr>
    </w:p>
    <w:p>
      <w:pPr>
        <w:pStyle w:val="BodyText"/>
        <w:spacing w:line="20" w:lineRule="exact"/>
        <w:ind w:left="171"/>
        <w:rPr>
          <w:rFonts w:ascii="Courier New"/>
          <w:sz w:val="2"/>
        </w:rPr>
      </w:pPr>
      <w:r>
        <w:rPr>
          <w:rFonts w:ascii="Courier New"/>
          <w:sz w:val="2"/>
        </w:rPr>
        <w:pict>
          <v:group style="width:542.9pt;height:.75pt;mso-position-horizontal-relative:char;mso-position-vertical-relative:line" id="docshapegroup32" coordorigin="0,0" coordsize="10858,15">
            <v:rect style="position:absolute;left:0;top:0;width:10858;height:15" id="docshape33" filled="true" fillcolor="#000000" stroked="false">
              <v:fill type="solid"/>
            </v:rect>
          </v:group>
        </w:pict>
      </w:r>
      <w:r>
        <w:rPr>
          <w:rFonts w:ascii="Courier New"/>
          <w:sz w:val="2"/>
        </w:rPr>
      </w:r>
    </w:p>
    <w:p>
      <w:pPr>
        <w:pStyle w:val="ListParagraph"/>
        <w:numPr>
          <w:ilvl w:val="0"/>
          <w:numId w:val="1"/>
        </w:numPr>
        <w:tabs>
          <w:tab w:pos="475" w:val="left" w:leader="none"/>
        </w:tabs>
        <w:spacing w:line="226" w:lineRule="exact" w:before="0" w:after="0"/>
        <w:ind w:left="474" w:right="0" w:hanging="275"/>
        <w:jc w:val="left"/>
        <w:rPr>
          <w:rFonts w:ascii="Arial"/>
          <w:b/>
          <w:sz w:val="20"/>
        </w:rPr>
      </w:pPr>
      <w:r>
        <w:rPr>
          <w:rFonts w:ascii="Arial"/>
          <w:b/>
          <w:spacing w:val="-2"/>
          <w:sz w:val="20"/>
        </w:rPr>
        <w:t>Classification</w:t>
      </w: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34" coordorigin="0,0" coordsize="10858,15">
            <v:rect style="position:absolute;left:0;top:0;width:10858;height:15" id="docshape35" filled="true" fillcolor="#000000" stroked="false">
              <v:fill type="solid"/>
            </v:rect>
          </v:group>
        </w:pict>
      </w:r>
      <w:r>
        <w:rPr>
          <w:rFonts w:ascii="Arial"/>
          <w:sz w:val="2"/>
        </w:rPr>
      </w:r>
    </w:p>
    <w:p>
      <w:pPr>
        <w:pStyle w:val="BodyText"/>
        <w:spacing w:before="2"/>
        <w:rPr>
          <w:rFonts w:ascii="Arial"/>
          <w:b/>
          <w:sz w:val="9"/>
        </w:rPr>
      </w:pPr>
    </w:p>
    <w:p>
      <w:pPr>
        <w:spacing w:after="0"/>
        <w:rPr>
          <w:rFonts w:ascii="Arial"/>
          <w:sz w:val="9"/>
        </w:rPr>
        <w:sectPr>
          <w:headerReference w:type="default" r:id="rId5"/>
          <w:footerReference w:type="default" r:id="rId6"/>
          <w:pgSz w:w="12240" w:h="15840"/>
          <w:pgMar w:header="450" w:footer="297" w:top="1620" w:bottom="480" w:left="520" w:right="480"/>
          <w:pgNumType w:start="2"/>
        </w:sectPr>
      </w:pPr>
    </w:p>
    <w:p>
      <w:pPr>
        <w:spacing w:before="93"/>
        <w:ind w:left="200" w:right="0" w:firstLine="0"/>
        <w:jc w:val="left"/>
        <w:rPr>
          <w:rFonts w:ascii="Arial"/>
          <w:b/>
          <w:sz w:val="20"/>
        </w:rPr>
      </w:pPr>
      <w:r>
        <w:rPr>
          <w:rFonts w:ascii="Arial"/>
          <w:b/>
          <w:sz w:val="20"/>
        </w:rPr>
        <w:t>Ownership</w:t>
      </w:r>
      <w:r>
        <w:rPr>
          <w:rFonts w:ascii="Arial"/>
          <w:b/>
          <w:spacing w:val="-7"/>
          <w:sz w:val="20"/>
        </w:rPr>
        <w:t> </w:t>
      </w:r>
      <w:r>
        <w:rPr>
          <w:rFonts w:ascii="Arial"/>
          <w:b/>
          <w:sz w:val="20"/>
        </w:rPr>
        <w:t>of</w:t>
      </w:r>
      <w:r>
        <w:rPr>
          <w:rFonts w:ascii="Arial"/>
          <w:b/>
          <w:spacing w:val="-7"/>
          <w:sz w:val="20"/>
        </w:rPr>
        <w:t> </w:t>
      </w:r>
      <w:r>
        <w:rPr>
          <w:rFonts w:ascii="Arial"/>
          <w:b/>
          <w:spacing w:val="-2"/>
          <w:sz w:val="20"/>
        </w:rPr>
        <w:t>Property</w:t>
      </w:r>
    </w:p>
    <w:p>
      <w:pPr>
        <w:spacing w:before="2"/>
        <w:ind w:left="200" w:right="0" w:firstLine="0"/>
        <w:jc w:val="left"/>
        <w:rPr>
          <w:rFonts w:ascii="Arial"/>
          <w:sz w:val="16"/>
        </w:rPr>
      </w:pPr>
      <w:r>
        <w:rPr>
          <w:rFonts w:ascii="Arial"/>
          <w:sz w:val="16"/>
        </w:rPr>
        <w:t>(Check</w:t>
      </w:r>
      <w:r>
        <w:rPr>
          <w:rFonts w:ascii="Arial"/>
          <w:spacing w:val="-2"/>
          <w:sz w:val="16"/>
        </w:rPr>
        <w:t> </w:t>
      </w:r>
      <w:r>
        <w:rPr>
          <w:rFonts w:ascii="Arial"/>
          <w:sz w:val="16"/>
        </w:rPr>
        <w:t>as</w:t>
      </w:r>
      <w:r>
        <w:rPr>
          <w:rFonts w:ascii="Arial"/>
          <w:spacing w:val="-2"/>
          <w:sz w:val="16"/>
        </w:rPr>
        <w:t> </w:t>
      </w:r>
      <w:r>
        <w:rPr>
          <w:rFonts w:ascii="Arial"/>
          <w:sz w:val="16"/>
        </w:rPr>
        <w:t>many</w:t>
      </w:r>
      <w:r>
        <w:rPr>
          <w:rFonts w:ascii="Arial"/>
          <w:spacing w:val="-3"/>
          <w:sz w:val="16"/>
        </w:rPr>
        <w:t> </w:t>
      </w:r>
      <w:r>
        <w:rPr>
          <w:rFonts w:ascii="Arial"/>
          <w:sz w:val="16"/>
        </w:rPr>
        <w:t>boxes</w:t>
      </w:r>
      <w:r>
        <w:rPr>
          <w:rFonts w:ascii="Arial"/>
          <w:spacing w:val="-1"/>
          <w:sz w:val="16"/>
        </w:rPr>
        <w:t> </w:t>
      </w:r>
      <w:r>
        <w:rPr>
          <w:rFonts w:ascii="Arial"/>
          <w:sz w:val="16"/>
        </w:rPr>
        <w:t>as</w:t>
      </w:r>
      <w:r>
        <w:rPr>
          <w:rFonts w:ascii="Arial"/>
          <w:spacing w:val="-1"/>
          <w:sz w:val="16"/>
        </w:rPr>
        <w:t> </w:t>
      </w:r>
      <w:r>
        <w:rPr>
          <w:rFonts w:ascii="Arial"/>
          <w:spacing w:val="-2"/>
          <w:sz w:val="16"/>
        </w:rPr>
        <w:t>apply.)</w:t>
      </w:r>
    </w:p>
    <w:p>
      <w:pPr>
        <w:spacing w:before="93"/>
        <w:ind w:left="200" w:right="0" w:firstLine="0"/>
        <w:jc w:val="left"/>
        <w:rPr>
          <w:rFonts w:ascii="Arial"/>
          <w:b/>
          <w:sz w:val="20"/>
        </w:rPr>
      </w:pPr>
      <w:r>
        <w:rPr/>
        <w:br w:type="column"/>
      </w:r>
      <w:r>
        <w:rPr>
          <w:rFonts w:ascii="Arial"/>
          <w:b/>
          <w:sz w:val="20"/>
        </w:rPr>
        <w:t>Category</w:t>
      </w:r>
      <w:r>
        <w:rPr>
          <w:rFonts w:ascii="Arial"/>
          <w:b/>
          <w:spacing w:val="-7"/>
          <w:sz w:val="20"/>
        </w:rPr>
        <w:t> </w:t>
      </w:r>
      <w:r>
        <w:rPr>
          <w:rFonts w:ascii="Arial"/>
          <w:b/>
          <w:sz w:val="20"/>
        </w:rPr>
        <w:t>of</w:t>
      </w:r>
      <w:r>
        <w:rPr>
          <w:rFonts w:ascii="Arial"/>
          <w:b/>
          <w:spacing w:val="-2"/>
          <w:sz w:val="20"/>
        </w:rPr>
        <w:t> Property</w:t>
      </w:r>
    </w:p>
    <w:p>
      <w:pPr>
        <w:spacing w:before="2"/>
        <w:ind w:left="200" w:right="0" w:firstLine="0"/>
        <w:jc w:val="left"/>
        <w:rPr>
          <w:rFonts w:ascii="Arial"/>
          <w:sz w:val="16"/>
        </w:rPr>
      </w:pPr>
      <w:r>
        <w:rPr>
          <w:rFonts w:ascii="Arial"/>
          <w:sz w:val="16"/>
        </w:rPr>
        <w:t>(Check</w:t>
      </w:r>
      <w:r>
        <w:rPr>
          <w:rFonts w:ascii="Arial"/>
          <w:spacing w:val="-3"/>
          <w:sz w:val="16"/>
        </w:rPr>
        <w:t> </w:t>
      </w:r>
      <w:r>
        <w:rPr>
          <w:rFonts w:ascii="Arial"/>
          <w:sz w:val="16"/>
        </w:rPr>
        <w:t>only</w:t>
      </w:r>
      <w:r>
        <w:rPr>
          <w:rFonts w:ascii="Arial"/>
          <w:spacing w:val="-1"/>
          <w:sz w:val="16"/>
        </w:rPr>
        <w:t> </w:t>
      </w:r>
      <w:r>
        <w:rPr>
          <w:rFonts w:ascii="Arial"/>
          <w:b/>
          <w:sz w:val="16"/>
        </w:rPr>
        <w:t>one</w:t>
      </w:r>
      <w:r>
        <w:rPr>
          <w:rFonts w:ascii="Arial"/>
          <w:b/>
          <w:spacing w:val="-1"/>
          <w:sz w:val="16"/>
        </w:rPr>
        <w:t> </w:t>
      </w:r>
      <w:r>
        <w:rPr>
          <w:rFonts w:ascii="Arial"/>
          <w:spacing w:val="-2"/>
          <w:sz w:val="16"/>
        </w:rPr>
        <w:t>box.)</w:t>
      </w:r>
    </w:p>
    <w:p>
      <w:pPr>
        <w:spacing w:before="93"/>
        <w:ind w:left="200" w:right="0" w:firstLine="0"/>
        <w:jc w:val="left"/>
        <w:rPr>
          <w:rFonts w:ascii="Arial"/>
          <w:b/>
          <w:sz w:val="20"/>
        </w:rPr>
      </w:pPr>
      <w:r>
        <w:rPr/>
        <w:br w:type="column"/>
      </w:r>
      <w:r>
        <w:rPr>
          <w:rFonts w:ascii="Arial"/>
          <w:b/>
          <w:sz w:val="20"/>
        </w:rPr>
        <w:t>Number</w:t>
      </w:r>
      <w:r>
        <w:rPr>
          <w:rFonts w:ascii="Arial"/>
          <w:b/>
          <w:spacing w:val="-7"/>
          <w:sz w:val="20"/>
        </w:rPr>
        <w:t> </w:t>
      </w:r>
      <w:r>
        <w:rPr>
          <w:rFonts w:ascii="Arial"/>
          <w:b/>
          <w:sz w:val="20"/>
        </w:rPr>
        <w:t>of</w:t>
      </w:r>
      <w:r>
        <w:rPr>
          <w:rFonts w:ascii="Arial"/>
          <w:b/>
          <w:spacing w:val="-4"/>
          <w:sz w:val="20"/>
        </w:rPr>
        <w:t> </w:t>
      </w:r>
      <w:r>
        <w:rPr>
          <w:rFonts w:ascii="Arial"/>
          <w:b/>
          <w:sz w:val="20"/>
        </w:rPr>
        <w:t>Resources</w:t>
      </w:r>
      <w:r>
        <w:rPr>
          <w:rFonts w:ascii="Arial"/>
          <w:b/>
          <w:spacing w:val="-5"/>
          <w:sz w:val="20"/>
        </w:rPr>
        <w:t> </w:t>
      </w:r>
      <w:r>
        <w:rPr>
          <w:rFonts w:ascii="Arial"/>
          <w:b/>
          <w:sz w:val="20"/>
        </w:rPr>
        <w:t>within</w:t>
      </w:r>
      <w:r>
        <w:rPr>
          <w:rFonts w:ascii="Arial"/>
          <w:b/>
          <w:spacing w:val="-6"/>
          <w:sz w:val="20"/>
        </w:rPr>
        <w:t> </w:t>
      </w:r>
      <w:r>
        <w:rPr>
          <w:rFonts w:ascii="Arial"/>
          <w:b/>
          <w:spacing w:val="-2"/>
          <w:sz w:val="20"/>
        </w:rPr>
        <w:t>Property</w:t>
      </w:r>
    </w:p>
    <w:p>
      <w:pPr>
        <w:spacing w:before="2"/>
        <w:ind w:left="200" w:right="0" w:firstLine="0"/>
        <w:jc w:val="left"/>
        <w:rPr>
          <w:rFonts w:ascii="Arial"/>
          <w:sz w:val="16"/>
        </w:rPr>
      </w:pPr>
      <w:r>
        <w:rPr>
          <w:rFonts w:ascii="Arial"/>
          <w:sz w:val="16"/>
        </w:rPr>
        <w:t>(Do</w:t>
      </w:r>
      <w:r>
        <w:rPr>
          <w:rFonts w:ascii="Arial"/>
          <w:spacing w:val="-3"/>
          <w:sz w:val="16"/>
        </w:rPr>
        <w:t> </w:t>
      </w:r>
      <w:r>
        <w:rPr>
          <w:rFonts w:ascii="Arial"/>
          <w:sz w:val="16"/>
        </w:rPr>
        <w:t>not include</w:t>
      </w:r>
      <w:r>
        <w:rPr>
          <w:rFonts w:ascii="Arial"/>
          <w:spacing w:val="-3"/>
          <w:sz w:val="16"/>
        </w:rPr>
        <w:t> </w:t>
      </w:r>
      <w:r>
        <w:rPr>
          <w:rFonts w:ascii="Arial"/>
          <w:sz w:val="16"/>
        </w:rPr>
        <w:t>previously</w:t>
      </w:r>
      <w:r>
        <w:rPr>
          <w:rFonts w:ascii="Arial"/>
          <w:spacing w:val="-2"/>
          <w:sz w:val="16"/>
        </w:rPr>
        <w:t> </w:t>
      </w:r>
      <w:r>
        <w:rPr>
          <w:rFonts w:ascii="Arial"/>
          <w:sz w:val="16"/>
        </w:rPr>
        <w:t>listed</w:t>
      </w:r>
      <w:r>
        <w:rPr>
          <w:rFonts w:ascii="Arial"/>
          <w:spacing w:val="-2"/>
          <w:sz w:val="16"/>
        </w:rPr>
        <w:t> </w:t>
      </w:r>
      <w:r>
        <w:rPr>
          <w:rFonts w:ascii="Arial"/>
          <w:sz w:val="16"/>
        </w:rPr>
        <w:t>resources</w:t>
      </w:r>
      <w:r>
        <w:rPr>
          <w:rFonts w:ascii="Arial"/>
          <w:spacing w:val="-1"/>
          <w:sz w:val="16"/>
        </w:rPr>
        <w:t> </w:t>
      </w:r>
      <w:r>
        <w:rPr>
          <w:rFonts w:ascii="Arial"/>
          <w:sz w:val="16"/>
        </w:rPr>
        <w:t>in</w:t>
      </w:r>
      <w:r>
        <w:rPr>
          <w:rFonts w:ascii="Arial"/>
          <w:spacing w:val="-5"/>
          <w:sz w:val="16"/>
        </w:rPr>
        <w:t> </w:t>
      </w:r>
      <w:r>
        <w:rPr>
          <w:rFonts w:ascii="Arial"/>
          <w:sz w:val="16"/>
        </w:rPr>
        <w:t>the</w:t>
      </w:r>
      <w:r>
        <w:rPr>
          <w:rFonts w:ascii="Arial"/>
          <w:spacing w:val="-5"/>
          <w:sz w:val="16"/>
        </w:rPr>
        <w:t> </w:t>
      </w:r>
      <w:r>
        <w:rPr>
          <w:rFonts w:ascii="Arial"/>
          <w:spacing w:val="-2"/>
          <w:sz w:val="16"/>
        </w:rPr>
        <w:t>count.)</w:t>
      </w:r>
    </w:p>
    <w:p>
      <w:pPr>
        <w:spacing w:after="0"/>
        <w:jc w:val="left"/>
        <w:rPr>
          <w:rFonts w:ascii="Arial"/>
          <w:sz w:val="16"/>
        </w:rPr>
        <w:sectPr>
          <w:type w:val="continuous"/>
          <w:pgSz w:w="12240" w:h="15840"/>
          <w:pgMar w:header="450" w:footer="297" w:top="380" w:bottom="0" w:left="520" w:right="480"/>
          <w:cols w:num="3" w:equalWidth="0">
            <w:col w:w="2607" w:space="288"/>
            <w:col w:w="2226" w:space="538"/>
            <w:col w:w="5581"/>
          </w:cols>
        </w:sectPr>
      </w:pPr>
    </w:p>
    <w:p>
      <w:pPr>
        <w:pStyle w:val="BodyText"/>
        <w:spacing w:before="1"/>
        <w:rPr>
          <w:rFonts w:ascii="Arial"/>
          <w:sz w:val="12"/>
        </w:rPr>
      </w:pPr>
    </w:p>
    <w:p>
      <w:pPr>
        <w:tabs>
          <w:tab w:pos="7476" w:val="left" w:leader="none"/>
        </w:tabs>
        <w:spacing w:before="93"/>
        <w:ind w:left="5943" w:right="0" w:firstLine="0"/>
        <w:jc w:val="left"/>
        <w:rPr>
          <w:rFonts w:ascii="Arial"/>
          <w:b/>
          <w:sz w:val="20"/>
        </w:rPr>
      </w:pPr>
      <w:r>
        <w:rPr/>
        <w:pict>
          <v:shape style="position:absolute;margin-left:59.760002pt;margin-top:16.189854pt;width:24.5pt;height:58.5pt;mso-position-horizontal-relative:page;mso-position-vertical-relative:paragraph;z-index:15750656" type="#_x0000_t202" id="docshape36"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0"/>
                  </w:tblGrid>
                  <w:tr>
                    <w:trPr>
                      <w:trHeight w:val="280" w:hRule="atLeast"/>
                    </w:trPr>
                    <w:tc>
                      <w:tcPr>
                        <w:tcW w:w="360" w:type="dxa"/>
                      </w:tcPr>
                      <w:p>
                        <w:pPr>
                          <w:pStyle w:val="TableParagraph"/>
                          <w:spacing w:line="211" w:lineRule="exact" w:before="50"/>
                          <w:ind w:left="3"/>
                          <w:jc w:val="center"/>
                          <w:rPr>
                            <w:sz w:val="20"/>
                          </w:rPr>
                        </w:pPr>
                        <w:r>
                          <w:rPr>
                            <w:w w:val="99"/>
                            <w:sz w:val="20"/>
                          </w:rPr>
                          <w:t>x</w:t>
                        </w:r>
                      </w:p>
                    </w:tc>
                  </w:tr>
                  <w:tr>
                    <w:trPr>
                      <w:trHeight w:val="280" w:hRule="atLeast"/>
                    </w:trPr>
                    <w:tc>
                      <w:tcPr>
                        <w:tcW w:w="360" w:type="dxa"/>
                      </w:tcPr>
                      <w:p>
                        <w:pPr>
                          <w:pStyle w:val="TableParagraph"/>
                          <w:rPr>
                            <w:rFonts w:ascii="Times New Roman"/>
                            <w:sz w:val="18"/>
                          </w:rPr>
                        </w:pPr>
                      </w:p>
                    </w:tc>
                  </w:tr>
                  <w:tr>
                    <w:trPr>
                      <w:trHeight w:val="280" w:hRule="atLeast"/>
                    </w:trPr>
                    <w:tc>
                      <w:tcPr>
                        <w:tcW w:w="360" w:type="dxa"/>
                      </w:tcPr>
                      <w:p>
                        <w:pPr>
                          <w:pStyle w:val="TableParagraph"/>
                          <w:rPr>
                            <w:rFonts w:ascii="Times New Roman"/>
                            <w:sz w:val="18"/>
                          </w:rPr>
                        </w:pPr>
                      </w:p>
                    </w:tc>
                  </w:tr>
                  <w:tr>
                    <w:trPr>
                      <w:trHeight w:val="280" w:hRule="atLeast"/>
                    </w:trPr>
                    <w:tc>
                      <w:tcPr>
                        <w:tcW w:w="360" w:type="dxa"/>
                      </w:tcPr>
                      <w:p>
                        <w:pPr>
                          <w:pStyle w:val="TableParagraph"/>
                          <w:rPr>
                            <w:rFonts w:ascii="Times New Roman"/>
                            <w:sz w:val="18"/>
                          </w:rPr>
                        </w:pPr>
                      </w:p>
                    </w:tc>
                  </w:tr>
                </w:tbl>
                <w:p>
                  <w:pPr>
                    <w:pStyle w:val="BodyText"/>
                  </w:pPr>
                </w:p>
              </w:txbxContent>
            </v:textbox>
            <w10:wrap type="none"/>
          </v:shape>
        </w:pict>
      </w:r>
      <w:r>
        <w:rPr/>
        <w:pict>
          <v:shape style="position:absolute;margin-left:199.320007pt;margin-top:16.189859pt;width:24.5pt;height:73pt;mso-position-horizontal-relative:page;mso-position-vertical-relative:paragraph;z-index:15751168" type="#_x0000_t202" id="docshape37"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0"/>
                  </w:tblGrid>
                  <w:tr>
                    <w:trPr>
                      <w:trHeight w:val="280" w:hRule="atLeast"/>
                    </w:trPr>
                    <w:tc>
                      <w:tcPr>
                        <w:tcW w:w="360" w:type="dxa"/>
                      </w:tcPr>
                      <w:p>
                        <w:pPr>
                          <w:pStyle w:val="TableParagraph"/>
                          <w:rPr>
                            <w:rFonts w:ascii="Times New Roman"/>
                            <w:sz w:val="18"/>
                          </w:rPr>
                        </w:pPr>
                      </w:p>
                    </w:tc>
                  </w:tr>
                  <w:tr>
                    <w:trPr>
                      <w:trHeight w:val="280" w:hRule="atLeast"/>
                    </w:trPr>
                    <w:tc>
                      <w:tcPr>
                        <w:tcW w:w="360" w:type="dxa"/>
                      </w:tcPr>
                      <w:p>
                        <w:pPr>
                          <w:pStyle w:val="TableParagraph"/>
                          <w:spacing w:line="211" w:lineRule="exact" w:before="50"/>
                          <w:ind w:left="3"/>
                          <w:jc w:val="center"/>
                          <w:rPr>
                            <w:sz w:val="20"/>
                          </w:rPr>
                        </w:pPr>
                        <w:r>
                          <w:rPr>
                            <w:w w:val="99"/>
                            <w:sz w:val="20"/>
                          </w:rPr>
                          <w:t>x</w:t>
                        </w:r>
                      </w:p>
                    </w:tc>
                  </w:tr>
                  <w:tr>
                    <w:trPr>
                      <w:trHeight w:val="280" w:hRule="atLeast"/>
                    </w:trPr>
                    <w:tc>
                      <w:tcPr>
                        <w:tcW w:w="360" w:type="dxa"/>
                      </w:tcPr>
                      <w:p>
                        <w:pPr>
                          <w:pStyle w:val="TableParagraph"/>
                          <w:rPr>
                            <w:rFonts w:ascii="Times New Roman"/>
                            <w:sz w:val="18"/>
                          </w:rPr>
                        </w:pPr>
                      </w:p>
                    </w:tc>
                  </w:tr>
                  <w:tr>
                    <w:trPr>
                      <w:trHeight w:val="280" w:hRule="atLeast"/>
                    </w:trPr>
                    <w:tc>
                      <w:tcPr>
                        <w:tcW w:w="360" w:type="dxa"/>
                      </w:tcPr>
                      <w:p>
                        <w:pPr>
                          <w:pStyle w:val="TableParagraph"/>
                          <w:rPr>
                            <w:rFonts w:ascii="Times New Roman"/>
                            <w:sz w:val="18"/>
                          </w:rPr>
                        </w:pPr>
                      </w:p>
                    </w:tc>
                  </w:tr>
                  <w:tr>
                    <w:trPr>
                      <w:trHeight w:val="280" w:hRule="atLeast"/>
                    </w:trPr>
                    <w:tc>
                      <w:tcPr>
                        <w:tcW w:w="360" w:type="dxa"/>
                      </w:tcPr>
                      <w:p>
                        <w:pPr>
                          <w:pStyle w:val="TableParagraph"/>
                          <w:rPr>
                            <w:rFonts w:ascii="Times New Roman"/>
                            <w:sz w:val="18"/>
                          </w:rPr>
                        </w:pPr>
                      </w:p>
                    </w:tc>
                  </w:tr>
                </w:tbl>
                <w:p>
                  <w:pPr>
                    <w:pStyle w:val="BodyText"/>
                  </w:pPr>
                </w:p>
              </w:txbxContent>
            </v:textbox>
            <w10:wrap type="none"/>
          </v:shape>
        </w:pict>
      </w:r>
      <w:r>
        <w:rPr>
          <w:rFonts w:ascii="Arial"/>
          <w:b/>
          <w:spacing w:val="-2"/>
          <w:sz w:val="20"/>
        </w:rPr>
        <w:t>Contributing</w:t>
      </w:r>
      <w:r>
        <w:rPr>
          <w:rFonts w:ascii="Arial"/>
          <w:b/>
          <w:sz w:val="20"/>
        </w:rPr>
        <w:tab/>
      </w:r>
      <w:r>
        <w:rPr>
          <w:rFonts w:ascii="Arial"/>
          <w:b/>
          <w:spacing w:val="-2"/>
          <w:sz w:val="20"/>
        </w:rPr>
        <w:t>Noncontributing</w:t>
      </w:r>
    </w:p>
    <w:p>
      <w:pPr>
        <w:pStyle w:val="BodyText"/>
        <w:spacing w:line="20" w:lineRule="exact"/>
        <w:ind w:left="5780"/>
        <w:rPr>
          <w:rFonts w:ascii="Arial"/>
          <w:sz w:val="2"/>
        </w:rPr>
      </w:pPr>
      <w:r>
        <w:rPr>
          <w:rFonts w:ascii="Arial"/>
          <w:sz w:val="2"/>
        </w:rPr>
        <w:pict>
          <v:group style="width:171pt;height:.5pt;mso-position-horizontal-relative:char;mso-position-vertical-relative:line" id="docshapegroup38" coordorigin="0,0" coordsize="3420,10">
            <v:shape style="position:absolute;left:0;top:0;width:3420;height:10" id="docshape39" coordorigin="0,0" coordsize="3420,10" path="m3420,0l1541,0,0,0,0,10,1541,10,3420,10,3420,0xe" filled="true" fillcolor="#000000" stroked="false">
              <v:path arrowok="t"/>
              <v:fill type="solid"/>
            </v:shape>
          </v:group>
        </w:pict>
      </w:r>
      <w:r>
        <w:rPr>
          <w:rFonts w:ascii="Arial"/>
          <w:sz w:val="2"/>
        </w:rPr>
      </w:r>
    </w:p>
    <w:p>
      <w:pPr>
        <w:tabs>
          <w:tab w:pos="3971" w:val="left" w:leader="none"/>
          <w:tab w:pos="6432" w:val="left" w:leader="none"/>
          <w:tab w:pos="8199" w:val="left" w:leader="none"/>
          <w:tab w:pos="9279" w:val="left" w:leader="none"/>
        </w:tabs>
        <w:spacing w:before="39"/>
        <w:ind w:left="1179" w:right="0" w:firstLine="0"/>
        <w:jc w:val="left"/>
        <w:rPr>
          <w:rFonts w:ascii="Arial"/>
          <w:sz w:val="20"/>
        </w:rPr>
      </w:pPr>
      <w:r>
        <w:rPr>
          <w:rFonts w:ascii="Arial"/>
          <w:spacing w:val="-2"/>
          <w:sz w:val="20"/>
        </w:rPr>
        <w:t>private</w:t>
      </w:r>
      <w:r>
        <w:rPr>
          <w:rFonts w:ascii="Arial"/>
          <w:sz w:val="20"/>
        </w:rPr>
        <w:tab/>
      </w:r>
      <w:r>
        <w:rPr>
          <w:rFonts w:ascii="Arial"/>
          <w:spacing w:val="-2"/>
          <w:sz w:val="20"/>
        </w:rPr>
        <w:t>building(s)</w:t>
      </w:r>
      <w:r>
        <w:rPr>
          <w:rFonts w:ascii="Arial"/>
          <w:sz w:val="20"/>
        </w:rPr>
        <w:tab/>
      </w:r>
      <w:r>
        <w:rPr>
          <w:rFonts w:ascii="Arial"/>
          <w:spacing w:val="-5"/>
          <w:sz w:val="20"/>
        </w:rPr>
        <w:t>35</w:t>
      </w:r>
      <w:r>
        <w:rPr>
          <w:rFonts w:ascii="Arial"/>
          <w:sz w:val="20"/>
        </w:rPr>
        <w:tab/>
      </w:r>
      <w:r>
        <w:rPr>
          <w:rFonts w:ascii="Arial"/>
          <w:spacing w:val="-10"/>
          <w:sz w:val="20"/>
        </w:rPr>
        <w:t>2</w:t>
      </w:r>
      <w:r>
        <w:rPr>
          <w:rFonts w:ascii="Arial"/>
          <w:sz w:val="20"/>
        </w:rPr>
        <w:tab/>
      </w:r>
      <w:r>
        <w:rPr>
          <w:rFonts w:ascii="Arial"/>
          <w:spacing w:val="-2"/>
          <w:sz w:val="20"/>
        </w:rPr>
        <w:t>buildings</w:t>
      </w:r>
    </w:p>
    <w:p>
      <w:pPr>
        <w:pStyle w:val="BodyText"/>
        <w:spacing w:line="20" w:lineRule="exact"/>
        <w:ind w:left="5780"/>
        <w:rPr>
          <w:rFonts w:ascii="Arial"/>
          <w:sz w:val="2"/>
        </w:rPr>
      </w:pPr>
      <w:r>
        <w:rPr>
          <w:rFonts w:ascii="Arial"/>
          <w:sz w:val="2"/>
        </w:rPr>
        <w:pict>
          <v:group style="width:171pt;height:.5pt;mso-position-horizontal-relative:char;mso-position-vertical-relative:line" id="docshapegroup40" coordorigin="0,0" coordsize="3420,10">
            <v:shape style="position:absolute;left:0;top:0;width:3420;height:10" id="docshape41" coordorigin="0,0" coordsize="3420,10" path="m3420,0l1541,0,0,0,0,10,1541,10,3420,10,3420,0xe" filled="true" fillcolor="#000000" stroked="false">
              <v:path arrowok="t"/>
              <v:fill type="solid"/>
            </v:shape>
          </v:group>
        </w:pict>
      </w:r>
      <w:r>
        <w:rPr>
          <w:rFonts w:ascii="Arial"/>
          <w:sz w:val="2"/>
        </w:rPr>
      </w:r>
    </w:p>
    <w:p>
      <w:pPr>
        <w:spacing w:after="0" w:line="20" w:lineRule="exact"/>
        <w:rPr>
          <w:rFonts w:ascii="Arial"/>
          <w:sz w:val="2"/>
        </w:rPr>
        <w:sectPr>
          <w:type w:val="continuous"/>
          <w:pgSz w:w="12240" w:h="15840"/>
          <w:pgMar w:header="450" w:footer="297" w:top="380" w:bottom="0" w:left="520" w:right="480"/>
        </w:sectPr>
      </w:pPr>
    </w:p>
    <w:p>
      <w:pPr>
        <w:spacing w:line="302" w:lineRule="auto" w:before="39"/>
        <w:ind w:left="1180" w:right="0" w:firstLine="0"/>
        <w:jc w:val="left"/>
        <w:rPr>
          <w:rFonts w:ascii="Arial"/>
          <w:sz w:val="20"/>
        </w:rPr>
      </w:pPr>
      <w:r>
        <w:rPr>
          <w:rFonts w:ascii="Arial"/>
          <w:sz w:val="20"/>
        </w:rPr>
        <w:t>public - Local public - State public</w:t>
      </w:r>
      <w:r>
        <w:rPr>
          <w:rFonts w:ascii="Arial"/>
          <w:spacing w:val="-14"/>
          <w:sz w:val="20"/>
        </w:rPr>
        <w:t> </w:t>
      </w:r>
      <w:r>
        <w:rPr>
          <w:rFonts w:ascii="Arial"/>
          <w:sz w:val="20"/>
        </w:rPr>
        <w:t>-</w:t>
      </w:r>
      <w:r>
        <w:rPr>
          <w:rFonts w:ascii="Arial"/>
          <w:spacing w:val="-14"/>
          <w:sz w:val="20"/>
        </w:rPr>
        <w:t> </w:t>
      </w:r>
      <w:r>
        <w:rPr>
          <w:rFonts w:ascii="Arial"/>
          <w:sz w:val="20"/>
        </w:rPr>
        <w:t>Federal</w:t>
      </w:r>
    </w:p>
    <w:p>
      <w:pPr>
        <w:tabs>
          <w:tab w:pos="3697" w:val="left" w:leader="none"/>
          <w:tab w:pos="5408" w:val="left" w:leader="none"/>
          <w:tab w:pos="6488" w:val="left" w:leader="none"/>
        </w:tabs>
        <w:spacing w:before="39"/>
        <w:ind w:left="1180" w:right="0" w:firstLine="0"/>
        <w:jc w:val="left"/>
        <w:rPr>
          <w:rFonts w:ascii="Arial"/>
          <w:sz w:val="20"/>
        </w:rPr>
      </w:pPr>
      <w:r>
        <w:rPr/>
        <w:br w:type="column"/>
      </w:r>
      <w:r>
        <w:rPr>
          <w:rFonts w:ascii="Arial"/>
          <w:spacing w:val="-2"/>
          <w:sz w:val="20"/>
        </w:rPr>
        <w:t>district</w:t>
      </w:r>
      <w:r>
        <w:rPr>
          <w:rFonts w:ascii="Arial"/>
          <w:sz w:val="20"/>
        </w:rPr>
        <w:tab/>
      </w:r>
      <w:r>
        <w:rPr>
          <w:rFonts w:ascii="Arial"/>
          <w:spacing w:val="-10"/>
          <w:sz w:val="20"/>
        </w:rPr>
        <w:t>1</w:t>
      </w:r>
      <w:r>
        <w:rPr>
          <w:rFonts w:ascii="Arial"/>
          <w:sz w:val="20"/>
        </w:rPr>
        <w:tab/>
      </w:r>
      <w:r>
        <w:rPr>
          <w:rFonts w:ascii="Arial"/>
          <w:spacing w:val="-10"/>
          <w:sz w:val="20"/>
        </w:rPr>
        <w:t>0</w:t>
      </w:r>
      <w:r>
        <w:rPr>
          <w:rFonts w:ascii="Arial"/>
          <w:sz w:val="20"/>
        </w:rPr>
        <w:tab/>
      </w:r>
      <w:r>
        <w:rPr>
          <w:rFonts w:ascii="Arial"/>
          <w:spacing w:val="-2"/>
          <w:sz w:val="20"/>
        </w:rPr>
        <w:t>sites</w:t>
      </w:r>
    </w:p>
    <w:p>
      <w:pPr>
        <w:pStyle w:val="BodyText"/>
        <w:spacing w:line="20" w:lineRule="exact"/>
        <w:ind w:left="2989"/>
        <w:rPr>
          <w:rFonts w:ascii="Arial"/>
          <w:sz w:val="2"/>
        </w:rPr>
      </w:pPr>
      <w:r>
        <w:rPr>
          <w:rFonts w:ascii="Arial"/>
          <w:sz w:val="2"/>
        </w:rPr>
        <w:pict>
          <v:group style="width:171pt;height:.5pt;mso-position-horizontal-relative:char;mso-position-vertical-relative:line" id="docshapegroup42" coordorigin="0,0" coordsize="3420,10">
            <v:shape style="position:absolute;left:0;top:0;width:3420;height:10" id="docshape43" coordorigin="0,0" coordsize="3420,10" path="m3420,0l1541,0,0,0,0,10,1541,10,3420,10,3420,0xe" filled="true" fillcolor="#000000" stroked="false">
              <v:path arrowok="t"/>
              <v:fill type="solid"/>
            </v:shape>
          </v:group>
        </w:pict>
      </w:r>
      <w:r>
        <w:rPr>
          <w:rFonts w:ascii="Arial"/>
          <w:sz w:val="2"/>
        </w:rPr>
      </w:r>
    </w:p>
    <w:p>
      <w:pPr>
        <w:tabs>
          <w:tab w:pos="3697" w:val="left" w:leader="none"/>
          <w:tab w:pos="5408" w:val="left" w:leader="none"/>
          <w:tab w:pos="6488" w:val="left" w:leader="none"/>
        </w:tabs>
        <w:spacing w:before="39"/>
        <w:ind w:left="1180" w:right="0" w:firstLine="0"/>
        <w:jc w:val="left"/>
        <w:rPr>
          <w:rFonts w:ascii="Arial"/>
          <w:sz w:val="20"/>
        </w:rPr>
      </w:pPr>
      <w:r>
        <w:rPr>
          <w:rFonts w:ascii="Arial"/>
          <w:spacing w:val="-4"/>
          <w:sz w:val="20"/>
        </w:rPr>
        <w:t>site</w:t>
      </w:r>
      <w:r>
        <w:rPr>
          <w:rFonts w:ascii="Arial"/>
          <w:sz w:val="20"/>
        </w:rPr>
        <w:tab/>
      </w:r>
      <w:r>
        <w:rPr>
          <w:rFonts w:ascii="Arial"/>
          <w:spacing w:val="-10"/>
          <w:sz w:val="20"/>
        </w:rPr>
        <w:t>1</w:t>
      </w:r>
      <w:r>
        <w:rPr>
          <w:rFonts w:ascii="Arial"/>
          <w:sz w:val="20"/>
        </w:rPr>
        <w:tab/>
      </w:r>
      <w:r>
        <w:rPr>
          <w:rFonts w:ascii="Arial"/>
          <w:spacing w:val="-10"/>
          <w:sz w:val="20"/>
        </w:rPr>
        <w:t>1</w:t>
      </w:r>
      <w:r>
        <w:rPr>
          <w:rFonts w:ascii="Arial"/>
          <w:sz w:val="20"/>
        </w:rPr>
        <w:tab/>
      </w:r>
      <w:r>
        <w:rPr>
          <w:rFonts w:ascii="Arial"/>
          <w:spacing w:val="-2"/>
          <w:sz w:val="20"/>
        </w:rPr>
        <w:t>structures</w:t>
      </w:r>
    </w:p>
    <w:p>
      <w:pPr>
        <w:pStyle w:val="BodyText"/>
        <w:spacing w:line="20" w:lineRule="exact"/>
        <w:ind w:left="2989"/>
        <w:rPr>
          <w:rFonts w:ascii="Arial"/>
          <w:sz w:val="2"/>
        </w:rPr>
      </w:pPr>
      <w:r>
        <w:rPr>
          <w:rFonts w:ascii="Arial"/>
          <w:sz w:val="2"/>
        </w:rPr>
        <w:pict>
          <v:group style="width:171pt;height:.5pt;mso-position-horizontal-relative:char;mso-position-vertical-relative:line" id="docshapegroup44" coordorigin="0,0" coordsize="3420,10">
            <v:shape style="position:absolute;left:0;top:0;width:3420;height:10" id="docshape45" coordorigin="0,0" coordsize="3420,10" path="m3420,0l1541,0,0,0,0,10,1541,10,3420,10,3420,0xe" filled="true" fillcolor="#000000" stroked="false">
              <v:path arrowok="t"/>
              <v:fill type="solid"/>
            </v:shape>
          </v:group>
        </w:pict>
      </w:r>
      <w:r>
        <w:rPr>
          <w:rFonts w:ascii="Arial"/>
          <w:sz w:val="2"/>
        </w:rPr>
      </w:r>
    </w:p>
    <w:p>
      <w:pPr>
        <w:tabs>
          <w:tab w:pos="3697" w:val="left" w:leader="none"/>
          <w:tab w:pos="5408" w:val="left" w:leader="none"/>
          <w:tab w:pos="6488" w:val="left" w:leader="none"/>
        </w:tabs>
        <w:spacing w:before="42"/>
        <w:ind w:left="1180" w:right="0" w:firstLine="0"/>
        <w:jc w:val="left"/>
        <w:rPr>
          <w:rFonts w:ascii="Arial"/>
          <w:sz w:val="18"/>
        </w:rPr>
      </w:pPr>
      <w:r>
        <w:rPr>
          <w:rFonts w:ascii="Arial"/>
          <w:spacing w:val="-2"/>
          <w:sz w:val="20"/>
        </w:rPr>
        <w:t>structure</w:t>
      </w:r>
      <w:r>
        <w:rPr>
          <w:rFonts w:ascii="Arial"/>
          <w:sz w:val="20"/>
        </w:rPr>
        <w:tab/>
      </w:r>
      <w:r>
        <w:rPr>
          <w:rFonts w:ascii="Arial"/>
          <w:spacing w:val="-10"/>
          <w:sz w:val="20"/>
        </w:rPr>
        <w:t>0</w:t>
      </w:r>
      <w:r>
        <w:rPr>
          <w:rFonts w:ascii="Arial"/>
          <w:sz w:val="20"/>
        </w:rPr>
        <w:tab/>
      </w:r>
      <w:r>
        <w:rPr>
          <w:rFonts w:ascii="Arial"/>
          <w:spacing w:val="-10"/>
          <w:sz w:val="20"/>
        </w:rPr>
        <w:t>0</w:t>
      </w:r>
      <w:r>
        <w:rPr>
          <w:rFonts w:ascii="Arial"/>
          <w:sz w:val="20"/>
        </w:rPr>
        <w:tab/>
      </w:r>
      <w:r>
        <w:rPr>
          <w:rFonts w:ascii="Arial"/>
          <w:spacing w:val="-2"/>
          <w:sz w:val="18"/>
        </w:rPr>
        <w:t>objects</w:t>
      </w:r>
    </w:p>
    <w:p>
      <w:pPr>
        <w:pStyle w:val="BodyText"/>
        <w:spacing w:line="20" w:lineRule="exact"/>
        <w:ind w:left="2989"/>
        <w:rPr>
          <w:rFonts w:ascii="Arial"/>
          <w:sz w:val="2"/>
        </w:rPr>
      </w:pPr>
      <w:r>
        <w:rPr>
          <w:rFonts w:ascii="Arial"/>
          <w:sz w:val="2"/>
        </w:rPr>
        <w:pict>
          <v:group style="width:171pt;height:.5pt;mso-position-horizontal-relative:char;mso-position-vertical-relative:line" id="docshapegroup46" coordorigin="0,0" coordsize="3420,10">
            <v:shape style="position:absolute;left:0;top:0;width:3420;height:10" id="docshape47" coordorigin="0,0" coordsize="3420,10" path="m3420,0l1541,0,0,0,0,10,1541,10,3420,10,3420,0xe" filled="true" fillcolor="#000000" stroked="false">
              <v:path arrowok="t"/>
              <v:fill type="solid"/>
            </v:shape>
          </v:group>
        </w:pict>
      </w:r>
      <w:r>
        <w:rPr>
          <w:rFonts w:ascii="Arial"/>
          <w:sz w:val="2"/>
        </w:rPr>
      </w:r>
    </w:p>
    <w:p>
      <w:pPr>
        <w:tabs>
          <w:tab w:pos="3642" w:val="left" w:leader="none"/>
          <w:tab w:pos="5409" w:val="left" w:leader="none"/>
          <w:tab w:pos="6488" w:val="left" w:leader="none"/>
        </w:tabs>
        <w:spacing w:before="40"/>
        <w:ind w:left="1180" w:right="0" w:firstLine="0"/>
        <w:jc w:val="left"/>
        <w:rPr>
          <w:rFonts w:ascii="Arial"/>
          <w:b/>
          <w:sz w:val="20"/>
        </w:rPr>
      </w:pPr>
      <w:r>
        <w:rPr>
          <w:rFonts w:ascii="Arial"/>
          <w:spacing w:val="-2"/>
          <w:sz w:val="18"/>
        </w:rPr>
        <w:t>object</w:t>
      </w:r>
      <w:r>
        <w:rPr>
          <w:rFonts w:ascii="Arial"/>
          <w:sz w:val="18"/>
        </w:rPr>
        <w:tab/>
      </w:r>
      <w:r>
        <w:rPr>
          <w:rFonts w:ascii="Arial"/>
          <w:spacing w:val="-5"/>
          <w:sz w:val="20"/>
        </w:rPr>
        <w:t>37</w:t>
      </w:r>
      <w:r>
        <w:rPr>
          <w:rFonts w:ascii="Arial"/>
          <w:sz w:val="20"/>
        </w:rPr>
        <w:tab/>
      </w:r>
      <w:r>
        <w:rPr>
          <w:rFonts w:ascii="Arial"/>
          <w:spacing w:val="-10"/>
          <w:sz w:val="20"/>
        </w:rPr>
        <w:t>3</w:t>
      </w:r>
      <w:r>
        <w:rPr>
          <w:rFonts w:ascii="Arial"/>
          <w:sz w:val="20"/>
        </w:rPr>
        <w:tab/>
      </w:r>
      <w:r>
        <w:rPr>
          <w:rFonts w:ascii="Arial"/>
          <w:b/>
          <w:spacing w:val="-2"/>
          <w:sz w:val="20"/>
        </w:rPr>
        <w:t>Total</w:t>
      </w:r>
    </w:p>
    <w:p>
      <w:pPr>
        <w:spacing w:after="0"/>
        <w:jc w:val="left"/>
        <w:rPr>
          <w:rFonts w:ascii="Arial"/>
          <w:sz w:val="20"/>
        </w:rPr>
        <w:sectPr>
          <w:type w:val="continuous"/>
          <w:pgSz w:w="12240" w:h="15840"/>
          <w:pgMar w:header="450" w:footer="297" w:top="380" w:bottom="0" w:left="520" w:right="480"/>
          <w:cols w:num="2" w:equalWidth="0">
            <w:col w:w="2595" w:space="195"/>
            <w:col w:w="8450"/>
          </w:cols>
        </w:sectPr>
      </w:pPr>
    </w:p>
    <w:p>
      <w:pPr>
        <w:pStyle w:val="BodyText"/>
        <w:spacing w:line="20" w:lineRule="exact"/>
        <w:ind w:left="5765"/>
        <w:rPr>
          <w:rFonts w:ascii="Arial"/>
          <w:sz w:val="2"/>
        </w:rPr>
      </w:pPr>
      <w:r>
        <w:rPr>
          <w:rFonts w:ascii="Arial"/>
          <w:sz w:val="2"/>
        </w:rPr>
        <w:pict>
          <v:group style="width:171.75pt;height:.5pt;mso-position-horizontal-relative:char;mso-position-vertical-relative:line" id="docshapegroup48" coordorigin="0,0" coordsize="3435,10">
            <v:shape style="position:absolute;left:0;top:0;width:3435;height:10" id="docshape49" coordorigin="0,0" coordsize="3435,10" path="m3434,0l1546,0,1541,0,0,0,0,10,1541,10,1546,10,3434,10,3434,0xe" filled="true" fillcolor="#000000" stroked="false">
              <v:path arrowok="t"/>
              <v:fill type="solid"/>
            </v:shape>
          </v:group>
        </w:pict>
      </w:r>
      <w:r>
        <w:rPr>
          <w:rFonts w:ascii="Arial"/>
          <w:sz w:val="2"/>
        </w:rPr>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9"/>
        <w:rPr>
          <w:rFonts w:ascii="Arial"/>
          <w:b/>
          <w:sz w:val="28"/>
        </w:rPr>
      </w:pPr>
    </w:p>
    <w:p>
      <w:pPr>
        <w:spacing w:after="0"/>
        <w:rPr>
          <w:rFonts w:ascii="Arial"/>
          <w:sz w:val="28"/>
        </w:rPr>
        <w:sectPr>
          <w:type w:val="continuous"/>
          <w:pgSz w:w="12240" w:h="15840"/>
          <w:pgMar w:header="450" w:footer="297" w:top="380" w:bottom="0" w:left="520" w:right="480"/>
        </w:sectPr>
      </w:pPr>
    </w:p>
    <w:p>
      <w:pPr>
        <w:spacing w:before="92"/>
        <w:ind w:left="200" w:right="0" w:firstLine="0"/>
        <w:jc w:val="left"/>
        <w:rPr>
          <w:rFonts w:ascii="Arial"/>
          <w:b/>
          <w:sz w:val="20"/>
        </w:rPr>
      </w:pPr>
      <w:r>
        <w:rPr>
          <w:rFonts w:ascii="Arial"/>
          <w:b/>
          <w:sz w:val="20"/>
        </w:rPr>
        <w:t>Name</w:t>
      </w:r>
      <w:r>
        <w:rPr>
          <w:rFonts w:ascii="Arial"/>
          <w:b/>
          <w:spacing w:val="-7"/>
          <w:sz w:val="20"/>
        </w:rPr>
        <w:t> </w:t>
      </w:r>
      <w:r>
        <w:rPr>
          <w:rFonts w:ascii="Arial"/>
          <w:b/>
          <w:sz w:val="20"/>
        </w:rPr>
        <w:t>of</w:t>
      </w:r>
      <w:r>
        <w:rPr>
          <w:rFonts w:ascii="Arial"/>
          <w:b/>
          <w:spacing w:val="-5"/>
          <w:sz w:val="20"/>
        </w:rPr>
        <w:t> </w:t>
      </w:r>
      <w:r>
        <w:rPr>
          <w:rFonts w:ascii="Arial"/>
          <w:b/>
          <w:sz w:val="20"/>
        </w:rPr>
        <w:t>related</w:t>
      </w:r>
      <w:r>
        <w:rPr>
          <w:rFonts w:ascii="Arial"/>
          <w:b/>
          <w:spacing w:val="-3"/>
          <w:sz w:val="20"/>
        </w:rPr>
        <w:t> </w:t>
      </w:r>
      <w:r>
        <w:rPr>
          <w:rFonts w:ascii="Arial"/>
          <w:b/>
          <w:sz w:val="20"/>
        </w:rPr>
        <w:t>multiple</w:t>
      </w:r>
      <w:r>
        <w:rPr>
          <w:rFonts w:ascii="Arial"/>
          <w:b/>
          <w:spacing w:val="-6"/>
          <w:sz w:val="20"/>
        </w:rPr>
        <w:t> </w:t>
      </w:r>
      <w:r>
        <w:rPr>
          <w:rFonts w:ascii="Arial"/>
          <w:b/>
          <w:sz w:val="20"/>
        </w:rPr>
        <w:t>property</w:t>
      </w:r>
      <w:r>
        <w:rPr>
          <w:rFonts w:ascii="Arial"/>
          <w:b/>
          <w:spacing w:val="-7"/>
          <w:sz w:val="20"/>
        </w:rPr>
        <w:t> </w:t>
      </w:r>
      <w:r>
        <w:rPr>
          <w:rFonts w:ascii="Arial"/>
          <w:b/>
          <w:spacing w:val="-2"/>
          <w:sz w:val="20"/>
        </w:rPr>
        <w:t>listing</w:t>
      </w:r>
    </w:p>
    <w:p>
      <w:pPr>
        <w:spacing w:before="2"/>
        <w:ind w:left="200" w:right="0" w:firstLine="0"/>
        <w:jc w:val="left"/>
        <w:rPr>
          <w:rFonts w:ascii="Arial"/>
          <w:sz w:val="16"/>
        </w:rPr>
      </w:pPr>
      <w:r>
        <w:rPr>
          <w:rFonts w:ascii="Arial"/>
          <w:sz w:val="16"/>
        </w:rPr>
        <w:t>(Enter</w:t>
      </w:r>
      <w:r>
        <w:rPr>
          <w:rFonts w:ascii="Arial"/>
          <w:spacing w:val="-2"/>
          <w:sz w:val="16"/>
        </w:rPr>
        <w:t> </w:t>
      </w:r>
      <w:r>
        <w:rPr>
          <w:rFonts w:ascii="Arial"/>
          <w:sz w:val="16"/>
        </w:rPr>
        <w:t>"N/A"</w:t>
      </w:r>
      <w:r>
        <w:rPr>
          <w:rFonts w:ascii="Arial"/>
          <w:spacing w:val="-4"/>
          <w:sz w:val="16"/>
        </w:rPr>
        <w:t> </w:t>
      </w:r>
      <w:r>
        <w:rPr>
          <w:rFonts w:ascii="Arial"/>
          <w:sz w:val="16"/>
        </w:rPr>
        <w:t>if</w:t>
      </w:r>
      <w:r>
        <w:rPr>
          <w:rFonts w:ascii="Arial"/>
          <w:spacing w:val="-2"/>
          <w:sz w:val="16"/>
        </w:rPr>
        <w:t> </w:t>
      </w:r>
      <w:r>
        <w:rPr>
          <w:rFonts w:ascii="Arial"/>
          <w:sz w:val="16"/>
        </w:rPr>
        <w:t>property</w:t>
      </w:r>
      <w:r>
        <w:rPr>
          <w:rFonts w:ascii="Arial"/>
          <w:spacing w:val="-1"/>
          <w:sz w:val="16"/>
        </w:rPr>
        <w:t> </w:t>
      </w:r>
      <w:r>
        <w:rPr>
          <w:rFonts w:ascii="Arial"/>
          <w:sz w:val="16"/>
        </w:rPr>
        <w:t>is</w:t>
      </w:r>
      <w:r>
        <w:rPr>
          <w:rFonts w:ascii="Arial"/>
          <w:spacing w:val="-1"/>
          <w:sz w:val="16"/>
        </w:rPr>
        <w:t> </w:t>
      </w:r>
      <w:r>
        <w:rPr>
          <w:rFonts w:ascii="Arial"/>
          <w:sz w:val="16"/>
        </w:rPr>
        <w:t>not</w:t>
      </w:r>
      <w:r>
        <w:rPr>
          <w:rFonts w:ascii="Arial"/>
          <w:spacing w:val="1"/>
          <w:sz w:val="16"/>
        </w:rPr>
        <w:t> </w:t>
      </w:r>
      <w:r>
        <w:rPr>
          <w:rFonts w:ascii="Arial"/>
          <w:sz w:val="16"/>
        </w:rPr>
        <w:t>part</w:t>
      </w:r>
      <w:r>
        <w:rPr>
          <w:rFonts w:ascii="Arial"/>
          <w:spacing w:val="-5"/>
          <w:sz w:val="16"/>
        </w:rPr>
        <w:t> </w:t>
      </w:r>
      <w:r>
        <w:rPr>
          <w:rFonts w:ascii="Arial"/>
          <w:sz w:val="16"/>
        </w:rPr>
        <w:t>of</w:t>
      </w:r>
      <w:r>
        <w:rPr>
          <w:rFonts w:ascii="Arial"/>
          <w:spacing w:val="1"/>
          <w:sz w:val="16"/>
        </w:rPr>
        <w:t> </w:t>
      </w:r>
      <w:r>
        <w:rPr>
          <w:rFonts w:ascii="Arial"/>
          <w:sz w:val="16"/>
        </w:rPr>
        <w:t>a</w:t>
      </w:r>
      <w:r>
        <w:rPr>
          <w:rFonts w:ascii="Arial"/>
          <w:spacing w:val="-5"/>
          <w:sz w:val="16"/>
        </w:rPr>
        <w:t> </w:t>
      </w:r>
      <w:r>
        <w:rPr>
          <w:rFonts w:ascii="Arial"/>
          <w:sz w:val="16"/>
        </w:rPr>
        <w:t>multiple</w:t>
      </w:r>
      <w:r>
        <w:rPr>
          <w:rFonts w:ascii="Arial"/>
          <w:spacing w:val="-1"/>
          <w:sz w:val="16"/>
        </w:rPr>
        <w:t> </w:t>
      </w:r>
      <w:r>
        <w:rPr>
          <w:rFonts w:ascii="Arial"/>
          <w:sz w:val="16"/>
        </w:rPr>
        <w:t>property</w:t>
      </w:r>
      <w:r>
        <w:rPr>
          <w:rFonts w:ascii="Arial"/>
          <w:spacing w:val="-1"/>
          <w:sz w:val="16"/>
        </w:rPr>
        <w:t> </w:t>
      </w:r>
      <w:r>
        <w:rPr>
          <w:rFonts w:ascii="Arial"/>
          <w:spacing w:val="-2"/>
          <w:sz w:val="16"/>
        </w:rPr>
        <w:t>listing)</w:t>
      </w:r>
    </w:p>
    <w:p>
      <w:pPr>
        <w:spacing w:before="92"/>
        <w:ind w:left="200" w:right="635" w:firstLine="0"/>
        <w:jc w:val="left"/>
        <w:rPr>
          <w:rFonts w:ascii="Arial"/>
          <w:b/>
          <w:sz w:val="20"/>
        </w:rPr>
      </w:pPr>
      <w:r>
        <w:rPr/>
        <w:br w:type="column"/>
      </w:r>
      <w:r>
        <w:rPr>
          <w:rFonts w:ascii="Arial"/>
          <w:b/>
          <w:sz w:val="20"/>
        </w:rPr>
        <w:t>Number</w:t>
      </w:r>
      <w:r>
        <w:rPr>
          <w:rFonts w:ascii="Arial"/>
          <w:b/>
          <w:spacing w:val="-13"/>
          <w:sz w:val="20"/>
        </w:rPr>
        <w:t> </w:t>
      </w:r>
      <w:r>
        <w:rPr>
          <w:rFonts w:ascii="Arial"/>
          <w:b/>
          <w:sz w:val="20"/>
        </w:rPr>
        <w:t>of</w:t>
      </w:r>
      <w:r>
        <w:rPr>
          <w:rFonts w:ascii="Arial"/>
          <w:b/>
          <w:spacing w:val="-11"/>
          <w:sz w:val="20"/>
        </w:rPr>
        <w:t> </w:t>
      </w:r>
      <w:r>
        <w:rPr>
          <w:rFonts w:ascii="Arial"/>
          <w:b/>
          <w:sz w:val="20"/>
        </w:rPr>
        <w:t>contributing</w:t>
      </w:r>
      <w:r>
        <w:rPr>
          <w:rFonts w:ascii="Arial"/>
          <w:b/>
          <w:spacing w:val="-11"/>
          <w:sz w:val="20"/>
        </w:rPr>
        <w:t> </w:t>
      </w:r>
      <w:r>
        <w:rPr>
          <w:rFonts w:ascii="Arial"/>
          <w:b/>
          <w:sz w:val="20"/>
        </w:rPr>
        <w:t>resources</w:t>
      </w:r>
      <w:r>
        <w:rPr>
          <w:rFonts w:ascii="Arial"/>
          <w:b/>
          <w:spacing w:val="-12"/>
          <w:sz w:val="20"/>
        </w:rPr>
        <w:t> </w:t>
      </w:r>
      <w:r>
        <w:rPr>
          <w:rFonts w:ascii="Arial"/>
          <w:b/>
          <w:sz w:val="20"/>
        </w:rPr>
        <w:t>previously listed in the National Register</w:t>
      </w:r>
    </w:p>
    <w:p>
      <w:pPr>
        <w:spacing w:after="0"/>
        <w:jc w:val="left"/>
        <w:rPr>
          <w:rFonts w:ascii="Arial"/>
          <w:sz w:val="20"/>
        </w:rPr>
        <w:sectPr>
          <w:type w:val="continuous"/>
          <w:pgSz w:w="12240" w:h="15840"/>
          <w:pgMar w:header="450" w:footer="297" w:top="380" w:bottom="0" w:left="520" w:right="480"/>
          <w:cols w:num="2" w:equalWidth="0">
            <w:col w:w="4646" w:space="1013"/>
            <w:col w:w="5581"/>
          </w:cols>
        </w:sectPr>
      </w:pPr>
    </w:p>
    <w:p>
      <w:pPr>
        <w:pStyle w:val="BodyText"/>
        <w:spacing w:before="7"/>
        <w:rPr>
          <w:rFonts w:ascii="Arial"/>
          <w:b/>
          <w:sz w:val="28"/>
        </w:rPr>
      </w:pPr>
    </w:p>
    <w:p>
      <w:pPr>
        <w:tabs>
          <w:tab w:pos="2287" w:val="left" w:leader="none"/>
          <w:tab w:pos="4791" w:val="left" w:leader="none"/>
          <w:tab w:pos="5765" w:val="left" w:leader="none"/>
          <w:tab w:pos="8062" w:val="left" w:leader="none"/>
          <w:tab w:pos="10459" w:val="left" w:leader="none"/>
        </w:tabs>
        <w:spacing w:before="92"/>
        <w:ind w:left="106" w:right="0" w:firstLine="0"/>
        <w:jc w:val="left"/>
        <w:rPr>
          <w:rFonts w:ascii="Arial"/>
          <w:sz w:val="20"/>
        </w:rPr>
      </w:pPr>
      <w:r>
        <w:rPr>
          <w:sz w:val="20"/>
          <w:u w:val="single"/>
        </w:rPr>
        <w:tab/>
      </w:r>
      <w:r>
        <w:rPr>
          <w:rFonts w:ascii="Arial"/>
          <w:spacing w:val="-5"/>
          <w:sz w:val="20"/>
          <w:u w:val="single"/>
        </w:rPr>
        <w:t>N/A</w:t>
      </w:r>
      <w:r>
        <w:rPr>
          <w:rFonts w:ascii="Arial"/>
          <w:sz w:val="20"/>
          <w:u w:val="single"/>
        </w:rPr>
        <w:tab/>
      </w:r>
      <w:r>
        <w:rPr>
          <w:rFonts w:ascii="Arial"/>
          <w:sz w:val="20"/>
        </w:rPr>
        <w:tab/>
      </w:r>
      <w:r>
        <w:rPr>
          <w:sz w:val="20"/>
          <w:u w:val="single"/>
        </w:rPr>
        <w:tab/>
      </w:r>
      <w:r>
        <w:rPr>
          <w:rFonts w:ascii="Arial"/>
          <w:spacing w:val="-10"/>
          <w:sz w:val="20"/>
          <w:u w:val="single"/>
        </w:rPr>
        <w:t>0</w:t>
      </w:r>
      <w:r>
        <w:rPr>
          <w:rFonts w:ascii="Arial"/>
          <w:sz w:val="20"/>
          <w:u w:val="single"/>
        </w:rPr>
        <w:tab/>
      </w:r>
    </w:p>
    <w:p>
      <w:pPr>
        <w:pStyle w:val="BodyText"/>
        <w:spacing w:before="3"/>
        <w:rPr>
          <w:rFonts w:ascii="Arial"/>
          <w:sz w:val="19"/>
        </w:rPr>
      </w:pP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50" coordorigin="0,0" coordsize="10858,15">
            <v:rect style="position:absolute;left:0;top:0;width:10858;height:15" id="docshape51" filled="true" fillcolor="#000000" stroked="false">
              <v:fill type="solid"/>
            </v:rect>
          </v:group>
        </w:pict>
      </w:r>
      <w:r>
        <w:rPr>
          <w:rFonts w:ascii="Arial"/>
          <w:sz w:val="2"/>
        </w:rPr>
      </w:r>
    </w:p>
    <w:p>
      <w:pPr>
        <w:spacing w:after="0" w:line="20" w:lineRule="exact"/>
        <w:rPr>
          <w:rFonts w:ascii="Arial"/>
          <w:sz w:val="2"/>
        </w:rPr>
        <w:sectPr>
          <w:type w:val="continuous"/>
          <w:pgSz w:w="12240" w:h="15840"/>
          <w:pgMar w:header="450" w:footer="297" w:top="380" w:bottom="0" w:left="520" w:right="480"/>
        </w:sectPr>
      </w:pPr>
    </w:p>
    <w:p>
      <w:pPr>
        <w:pStyle w:val="ListParagraph"/>
        <w:numPr>
          <w:ilvl w:val="0"/>
          <w:numId w:val="1"/>
        </w:numPr>
        <w:tabs>
          <w:tab w:pos="420" w:val="left" w:leader="none"/>
        </w:tabs>
        <w:spacing w:line="226" w:lineRule="exact" w:before="0" w:after="0"/>
        <w:ind w:left="419" w:right="0" w:hanging="220"/>
        <w:jc w:val="left"/>
        <w:rPr>
          <w:rFonts w:ascii="Arial"/>
          <w:b/>
          <w:sz w:val="20"/>
        </w:rPr>
      </w:pPr>
      <w:r>
        <w:rPr/>
        <w:pict>
          <v:rect style="position:absolute;margin-left:34.560001pt;margin-top:11.360008pt;width:542.880002pt;height:.719994pt;mso-position-horizontal-relative:page;mso-position-vertical-relative:paragraph;z-index:15745536" id="docshape52" filled="true" fillcolor="#000000" stroked="false">
            <v:fill type="solid"/>
            <w10:wrap type="none"/>
          </v:rect>
        </w:pict>
      </w:r>
      <w:r>
        <w:rPr>
          <w:rFonts w:ascii="Arial"/>
          <w:b/>
          <w:sz w:val="20"/>
        </w:rPr>
        <w:t>Function</w:t>
      </w:r>
      <w:r>
        <w:rPr>
          <w:rFonts w:ascii="Arial"/>
          <w:b/>
          <w:spacing w:val="-5"/>
          <w:sz w:val="20"/>
        </w:rPr>
        <w:t> </w:t>
      </w:r>
      <w:r>
        <w:rPr>
          <w:rFonts w:ascii="Arial"/>
          <w:b/>
          <w:sz w:val="20"/>
        </w:rPr>
        <w:t>or</w:t>
      </w:r>
      <w:r>
        <w:rPr>
          <w:rFonts w:ascii="Arial"/>
          <w:b/>
          <w:spacing w:val="-7"/>
          <w:sz w:val="20"/>
        </w:rPr>
        <w:t> </w:t>
      </w:r>
      <w:r>
        <w:rPr>
          <w:rFonts w:ascii="Arial"/>
          <w:b/>
          <w:spacing w:val="-5"/>
          <w:sz w:val="20"/>
        </w:rPr>
        <w:t>Use</w:t>
      </w:r>
    </w:p>
    <w:p>
      <w:pPr>
        <w:spacing w:before="75"/>
        <w:ind w:left="200" w:right="0" w:firstLine="0"/>
        <w:jc w:val="left"/>
        <w:rPr>
          <w:rFonts w:ascii="Arial"/>
          <w:b/>
          <w:sz w:val="20"/>
        </w:rPr>
      </w:pPr>
      <w:r>
        <w:rPr>
          <w:rFonts w:ascii="Arial"/>
          <w:b/>
          <w:sz w:val="20"/>
        </w:rPr>
        <w:t>Historic</w:t>
      </w:r>
      <w:r>
        <w:rPr>
          <w:rFonts w:ascii="Arial"/>
          <w:b/>
          <w:spacing w:val="-10"/>
          <w:sz w:val="20"/>
        </w:rPr>
        <w:t> </w:t>
      </w:r>
      <w:r>
        <w:rPr>
          <w:rFonts w:ascii="Arial"/>
          <w:b/>
          <w:spacing w:val="-2"/>
          <w:sz w:val="20"/>
        </w:rPr>
        <w:t>Functions</w:t>
      </w:r>
    </w:p>
    <w:p>
      <w:pPr>
        <w:spacing w:before="18"/>
        <w:ind w:left="200" w:right="0" w:firstLine="0"/>
        <w:jc w:val="left"/>
        <w:rPr>
          <w:rFonts w:ascii="Arial"/>
          <w:sz w:val="16"/>
        </w:rPr>
      </w:pPr>
      <w:r>
        <w:rPr>
          <w:rFonts w:ascii="Arial"/>
          <w:sz w:val="16"/>
        </w:rPr>
        <w:t>(Enter</w:t>
      </w:r>
      <w:r>
        <w:rPr>
          <w:rFonts w:ascii="Arial"/>
          <w:spacing w:val="-4"/>
          <w:sz w:val="16"/>
        </w:rPr>
        <w:t> </w:t>
      </w:r>
      <w:r>
        <w:rPr>
          <w:rFonts w:ascii="Arial"/>
          <w:sz w:val="16"/>
        </w:rPr>
        <w:t>categories</w:t>
      </w:r>
      <w:r>
        <w:rPr>
          <w:rFonts w:ascii="Arial"/>
          <w:spacing w:val="-1"/>
          <w:sz w:val="16"/>
        </w:rPr>
        <w:t> </w:t>
      </w:r>
      <w:r>
        <w:rPr>
          <w:rFonts w:ascii="Arial"/>
          <w:sz w:val="16"/>
        </w:rPr>
        <w:t>from</w:t>
      </w:r>
      <w:r>
        <w:rPr>
          <w:rFonts w:ascii="Arial"/>
          <w:spacing w:val="-1"/>
          <w:sz w:val="16"/>
        </w:rPr>
        <w:t> </w:t>
      </w:r>
      <w:r>
        <w:rPr>
          <w:rFonts w:ascii="Arial"/>
          <w:spacing w:val="-2"/>
          <w:sz w:val="16"/>
        </w:rPr>
        <w:t>instructions.)</w:t>
      </w:r>
    </w:p>
    <w:p>
      <w:pPr>
        <w:pStyle w:val="BodyText"/>
        <w:spacing w:before="6"/>
        <w:rPr>
          <w:rFonts w:ascii="Arial"/>
          <w:sz w:val="14"/>
        </w:rPr>
      </w:pPr>
    </w:p>
    <w:p>
      <w:pPr>
        <w:spacing w:before="1"/>
        <w:ind w:left="200" w:right="0" w:firstLine="0"/>
        <w:jc w:val="left"/>
        <w:rPr>
          <w:rFonts w:ascii="Arial"/>
          <w:sz w:val="20"/>
        </w:rPr>
      </w:pPr>
      <w:r>
        <w:rPr>
          <w:rFonts w:ascii="Arial"/>
          <w:spacing w:val="-2"/>
          <w:sz w:val="20"/>
          <w:u w:val="single"/>
        </w:rPr>
        <w:t>COMMERCE/business,</w:t>
      </w:r>
      <w:r>
        <w:rPr>
          <w:rFonts w:ascii="Arial"/>
          <w:spacing w:val="14"/>
          <w:sz w:val="20"/>
          <w:u w:val="single"/>
        </w:rPr>
        <w:t> </w:t>
      </w:r>
      <w:r>
        <w:rPr>
          <w:rFonts w:ascii="Arial"/>
          <w:spacing w:val="-2"/>
          <w:sz w:val="20"/>
          <w:u w:val="single"/>
        </w:rPr>
        <w:t>professional,</w:t>
      </w:r>
      <w:r>
        <w:rPr>
          <w:rFonts w:ascii="Arial"/>
          <w:spacing w:val="15"/>
          <w:sz w:val="20"/>
          <w:u w:val="single"/>
        </w:rPr>
        <w:t> </w:t>
      </w:r>
      <w:r>
        <w:rPr>
          <w:rFonts w:ascii="Arial"/>
          <w:spacing w:val="-2"/>
          <w:sz w:val="20"/>
          <w:u w:val="single"/>
        </w:rPr>
        <w:t>specialty</w:t>
      </w:r>
    </w:p>
    <w:p>
      <w:pPr>
        <w:spacing w:line="240" w:lineRule="auto" w:before="2"/>
        <w:rPr>
          <w:rFonts w:ascii="Arial"/>
          <w:sz w:val="26"/>
        </w:rPr>
      </w:pPr>
      <w:r>
        <w:rPr/>
        <w:br w:type="column"/>
      </w:r>
      <w:r>
        <w:rPr>
          <w:rFonts w:ascii="Arial"/>
          <w:sz w:val="26"/>
        </w:rPr>
      </w:r>
    </w:p>
    <w:p>
      <w:pPr>
        <w:spacing w:before="0"/>
        <w:ind w:left="200" w:right="0" w:firstLine="0"/>
        <w:jc w:val="left"/>
        <w:rPr>
          <w:rFonts w:ascii="Arial"/>
          <w:b/>
          <w:sz w:val="20"/>
        </w:rPr>
      </w:pPr>
      <w:r>
        <w:rPr>
          <w:rFonts w:ascii="Arial"/>
          <w:b/>
          <w:sz w:val="20"/>
        </w:rPr>
        <w:t>Current</w:t>
      </w:r>
      <w:r>
        <w:rPr>
          <w:rFonts w:ascii="Arial"/>
          <w:b/>
          <w:spacing w:val="-9"/>
          <w:sz w:val="20"/>
        </w:rPr>
        <w:t> </w:t>
      </w:r>
      <w:r>
        <w:rPr>
          <w:rFonts w:ascii="Arial"/>
          <w:b/>
          <w:spacing w:val="-2"/>
          <w:sz w:val="20"/>
        </w:rPr>
        <w:t>Functions</w:t>
      </w:r>
    </w:p>
    <w:p>
      <w:pPr>
        <w:spacing w:before="19"/>
        <w:ind w:left="200" w:right="0" w:firstLine="0"/>
        <w:jc w:val="left"/>
        <w:rPr>
          <w:rFonts w:ascii="Arial"/>
          <w:sz w:val="16"/>
        </w:rPr>
      </w:pPr>
      <w:r>
        <w:rPr>
          <w:rFonts w:ascii="Arial"/>
          <w:sz w:val="16"/>
        </w:rPr>
        <w:t>(Enter</w:t>
      </w:r>
      <w:r>
        <w:rPr>
          <w:rFonts w:ascii="Arial"/>
          <w:spacing w:val="-4"/>
          <w:sz w:val="16"/>
        </w:rPr>
        <w:t> </w:t>
      </w:r>
      <w:r>
        <w:rPr>
          <w:rFonts w:ascii="Arial"/>
          <w:sz w:val="16"/>
        </w:rPr>
        <w:t>categories</w:t>
      </w:r>
      <w:r>
        <w:rPr>
          <w:rFonts w:ascii="Arial"/>
          <w:spacing w:val="-1"/>
          <w:sz w:val="16"/>
        </w:rPr>
        <w:t> </w:t>
      </w:r>
      <w:r>
        <w:rPr>
          <w:rFonts w:ascii="Arial"/>
          <w:sz w:val="16"/>
        </w:rPr>
        <w:t>from</w:t>
      </w:r>
      <w:r>
        <w:rPr>
          <w:rFonts w:ascii="Arial"/>
          <w:spacing w:val="-1"/>
          <w:sz w:val="16"/>
        </w:rPr>
        <w:t> </w:t>
      </w:r>
      <w:r>
        <w:rPr>
          <w:rFonts w:ascii="Arial"/>
          <w:spacing w:val="-2"/>
          <w:sz w:val="16"/>
        </w:rPr>
        <w:t>instructions.)</w:t>
      </w:r>
    </w:p>
    <w:p>
      <w:pPr>
        <w:spacing w:after="0"/>
        <w:jc w:val="left"/>
        <w:rPr>
          <w:rFonts w:ascii="Arial"/>
          <w:sz w:val="16"/>
        </w:rPr>
        <w:sectPr>
          <w:type w:val="continuous"/>
          <w:pgSz w:w="12240" w:h="15840"/>
          <w:pgMar w:header="450" w:footer="297" w:top="380" w:bottom="0" w:left="520" w:right="480"/>
          <w:cols w:num="2" w:equalWidth="0">
            <w:col w:w="4347" w:space="1313"/>
            <w:col w:w="5580"/>
          </w:cols>
        </w:sectPr>
      </w:pPr>
    </w:p>
    <w:p>
      <w:pPr>
        <w:tabs>
          <w:tab w:pos="4791" w:val="left" w:leader="none"/>
          <w:tab w:pos="5859" w:val="left" w:leader="none"/>
        </w:tabs>
        <w:spacing w:before="130"/>
        <w:ind w:left="120" w:right="0" w:firstLine="0"/>
        <w:jc w:val="left"/>
        <w:rPr>
          <w:rFonts w:ascii="Arial"/>
          <w:sz w:val="20"/>
        </w:rPr>
      </w:pPr>
      <w:r>
        <w:rPr>
          <w:spacing w:val="21"/>
          <w:sz w:val="20"/>
          <w:u w:val="single"/>
        </w:rPr>
        <w:t> </w:t>
      </w:r>
      <w:r>
        <w:rPr>
          <w:rFonts w:ascii="Arial"/>
          <w:sz w:val="20"/>
          <w:u w:val="single"/>
        </w:rPr>
        <w:t>store,</w:t>
      </w:r>
      <w:r>
        <w:rPr>
          <w:rFonts w:ascii="Arial"/>
          <w:spacing w:val="-6"/>
          <w:sz w:val="20"/>
          <w:u w:val="single"/>
        </w:rPr>
        <w:t> </w:t>
      </w:r>
      <w:r>
        <w:rPr>
          <w:rFonts w:ascii="Arial"/>
          <w:sz w:val="20"/>
          <w:u w:val="single"/>
        </w:rPr>
        <w:t>financial</w:t>
      </w:r>
      <w:r>
        <w:rPr>
          <w:rFonts w:ascii="Arial"/>
          <w:spacing w:val="-4"/>
          <w:sz w:val="20"/>
          <w:u w:val="single"/>
        </w:rPr>
        <w:t> </w:t>
      </w:r>
      <w:r>
        <w:rPr>
          <w:rFonts w:ascii="Arial"/>
          <w:sz w:val="20"/>
          <w:u w:val="single"/>
        </w:rPr>
        <w:t>institution,</w:t>
      </w:r>
      <w:r>
        <w:rPr>
          <w:rFonts w:ascii="Arial"/>
          <w:spacing w:val="-6"/>
          <w:sz w:val="20"/>
          <w:u w:val="single"/>
        </w:rPr>
        <w:t> </w:t>
      </w:r>
      <w:r>
        <w:rPr>
          <w:rFonts w:ascii="Arial"/>
          <w:spacing w:val="-2"/>
          <w:sz w:val="20"/>
          <w:u w:val="single"/>
        </w:rPr>
        <w:t>restaurant</w:t>
      </w:r>
      <w:r>
        <w:rPr>
          <w:rFonts w:ascii="Arial"/>
          <w:sz w:val="20"/>
          <w:u w:val="single"/>
        </w:rPr>
        <w:tab/>
      </w:r>
      <w:r>
        <w:rPr>
          <w:rFonts w:ascii="Arial"/>
          <w:sz w:val="20"/>
        </w:rPr>
        <w:tab/>
        <w:t>COMMERCE/business,</w:t>
      </w:r>
      <w:r>
        <w:rPr>
          <w:rFonts w:ascii="Arial"/>
          <w:spacing w:val="-11"/>
          <w:sz w:val="20"/>
        </w:rPr>
        <w:t> </w:t>
      </w:r>
      <w:r>
        <w:rPr>
          <w:rFonts w:ascii="Arial"/>
          <w:sz w:val="20"/>
        </w:rPr>
        <w:t>specialty</w:t>
      </w:r>
      <w:r>
        <w:rPr>
          <w:rFonts w:ascii="Arial"/>
          <w:spacing w:val="-11"/>
          <w:sz w:val="20"/>
        </w:rPr>
        <w:t> </w:t>
      </w:r>
      <w:r>
        <w:rPr>
          <w:rFonts w:ascii="Arial"/>
          <w:sz w:val="20"/>
        </w:rPr>
        <w:t>store,</w:t>
      </w:r>
      <w:r>
        <w:rPr>
          <w:rFonts w:ascii="Arial"/>
          <w:spacing w:val="-11"/>
          <w:sz w:val="20"/>
        </w:rPr>
        <w:t> </w:t>
      </w:r>
      <w:r>
        <w:rPr>
          <w:rFonts w:ascii="Arial"/>
          <w:spacing w:val="-2"/>
          <w:sz w:val="20"/>
        </w:rPr>
        <w:t>restaurant</w:t>
      </w:r>
    </w:p>
    <w:p>
      <w:pPr>
        <w:pStyle w:val="BodyText"/>
        <w:spacing w:line="20" w:lineRule="exact"/>
        <w:ind w:left="5780"/>
        <w:rPr>
          <w:rFonts w:ascii="Arial"/>
          <w:sz w:val="2"/>
        </w:rPr>
      </w:pPr>
      <w:r>
        <w:rPr>
          <w:rFonts w:ascii="Arial"/>
          <w:sz w:val="2"/>
        </w:rPr>
        <w:pict>
          <v:group style="width:234pt;height:.75pt;mso-position-horizontal-relative:char;mso-position-vertical-relative:line" id="docshapegroup53" coordorigin="0,0" coordsize="4680,15">
            <v:rect style="position:absolute;left:0;top:0;width:4680;height:15" id="docshape54" filled="true" fillcolor="#000000" stroked="false">
              <v:fill type="solid"/>
            </v:rect>
          </v:group>
        </w:pict>
      </w:r>
      <w:r>
        <w:rPr>
          <w:rFonts w:ascii="Arial"/>
          <w:sz w:val="2"/>
        </w:rPr>
      </w:r>
    </w:p>
    <w:p>
      <w:pPr>
        <w:tabs>
          <w:tab w:pos="4791" w:val="left" w:leader="none"/>
          <w:tab w:pos="5859" w:val="left" w:leader="none"/>
        </w:tabs>
        <w:spacing w:before="123"/>
        <w:ind w:left="120" w:right="0" w:firstLine="0"/>
        <w:jc w:val="left"/>
        <w:rPr>
          <w:rFonts w:ascii="Arial"/>
          <w:sz w:val="20"/>
        </w:rPr>
      </w:pPr>
      <w:r>
        <w:rPr>
          <w:spacing w:val="28"/>
          <w:sz w:val="20"/>
          <w:u w:val="single"/>
        </w:rPr>
        <w:t> </w:t>
      </w:r>
      <w:r>
        <w:rPr>
          <w:rFonts w:ascii="Arial"/>
          <w:spacing w:val="-2"/>
          <w:sz w:val="20"/>
          <w:u w:val="single"/>
        </w:rPr>
        <w:t>EDUCATION/library</w:t>
      </w:r>
      <w:r>
        <w:rPr>
          <w:rFonts w:ascii="Arial"/>
          <w:sz w:val="20"/>
          <w:u w:val="single"/>
        </w:rPr>
        <w:tab/>
      </w:r>
      <w:r>
        <w:rPr>
          <w:rFonts w:ascii="Arial"/>
          <w:sz w:val="20"/>
        </w:rPr>
        <w:tab/>
      </w:r>
      <w:r>
        <w:rPr>
          <w:rFonts w:ascii="Arial"/>
          <w:spacing w:val="-2"/>
          <w:sz w:val="20"/>
        </w:rPr>
        <w:t>DOMESTIC/multiple</w:t>
      </w:r>
      <w:r>
        <w:rPr>
          <w:rFonts w:ascii="Arial"/>
          <w:spacing w:val="18"/>
          <w:sz w:val="20"/>
        </w:rPr>
        <w:t> </w:t>
      </w:r>
      <w:r>
        <w:rPr>
          <w:rFonts w:ascii="Arial"/>
          <w:spacing w:val="-2"/>
          <w:sz w:val="20"/>
        </w:rPr>
        <w:t>dwelling</w:t>
      </w:r>
    </w:p>
    <w:p>
      <w:pPr>
        <w:pStyle w:val="BodyText"/>
        <w:spacing w:line="20" w:lineRule="exact"/>
        <w:ind w:left="5780"/>
        <w:rPr>
          <w:rFonts w:ascii="Arial"/>
          <w:sz w:val="2"/>
        </w:rPr>
      </w:pPr>
      <w:r>
        <w:rPr>
          <w:rFonts w:ascii="Arial"/>
          <w:sz w:val="2"/>
        </w:rPr>
        <w:pict>
          <v:group style="width:234pt;height:.75pt;mso-position-horizontal-relative:char;mso-position-vertical-relative:line" id="docshapegroup55" coordorigin="0,0" coordsize="4680,15">
            <v:rect style="position:absolute;left:0;top:0;width:4680;height:15" id="docshape56" filled="true" fillcolor="#000000" stroked="false">
              <v:fill type="solid"/>
            </v:rect>
          </v:group>
        </w:pict>
      </w:r>
      <w:r>
        <w:rPr>
          <w:rFonts w:ascii="Arial"/>
          <w:sz w:val="2"/>
        </w:rPr>
      </w:r>
    </w:p>
    <w:p>
      <w:pPr>
        <w:tabs>
          <w:tab w:pos="4791" w:val="left" w:leader="none"/>
          <w:tab w:pos="5859" w:val="left" w:leader="none"/>
        </w:tabs>
        <w:spacing w:before="123"/>
        <w:ind w:left="120" w:right="0" w:firstLine="0"/>
        <w:jc w:val="left"/>
        <w:rPr>
          <w:rFonts w:ascii="Arial"/>
          <w:sz w:val="20"/>
        </w:rPr>
      </w:pPr>
      <w:r>
        <w:rPr>
          <w:spacing w:val="28"/>
          <w:sz w:val="20"/>
          <w:u w:val="single"/>
        </w:rPr>
        <w:t> </w:t>
      </w:r>
      <w:r>
        <w:rPr>
          <w:rFonts w:ascii="Arial"/>
          <w:spacing w:val="-2"/>
          <w:sz w:val="20"/>
          <w:u w:val="single"/>
        </w:rPr>
        <w:t>RELIGION/church</w:t>
      </w:r>
      <w:r>
        <w:rPr>
          <w:rFonts w:ascii="Arial"/>
          <w:sz w:val="20"/>
          <w:u w:val="single"/>
        </w:rPr>
        <w:tab/>
      </w:r>
      <w:r>
        <w:rPr>
          <w:rFonts w:ascii="Arial"/>
          <w:sz w:val="20"/>
        </w:rPr>
        <w:tab/>
      </w:r>
      <w:r>
        <w:rPr>
          <w:rFonts w:ascii="Arial"/>
          <w:spacing w:val="-2"/>
          <w:sz w:val="20"/>
        </w:rPr>
        <w:t>RELIGION/church</w:t>
      </w:r>
    </w:p>
    <w:p>
      <w:pPr>
        <w:pStyle w:val="BodyText"/>
        <w:spacing w:line="20" w:lineRule="exact"/>
        <w:ind w:left="5780"/>
        <w:rPr>
          <w:rFonts w:ascii="Arial"/>
          <w:sz w:val="2"/>
        </w:rPr>
      </w:pPr>
      <w:r>
        <w:rPr>
          <w:rFonts w:ascii="Arial"/>
          <w:sz w:val="2"/>
        </w:rPr>
        <w:pict>
          <v:group style="width:234pt;height:.75pt;mso-position-horizontal-relative:char;mso-position-vertical-relative:line" id="docshapegroup57" coordorigin="0,0" coordsize="4680,15">
            <v:rect style="position:absolute;left:0;top:0;width:4680;height:15" id="docshape58" filled="true" fillcolor="#000000" stroked="false">
              <v:fill type="solid"/>
            </v:rect>
          </v:group>
        </w:pict>
      </w:r>
      <w:r>
        <w:rPr>
          <w:rFonts w:ascii="Arial"/>
          <w:sz w:val="2"/>
        </w:rPr>
      </w:r>
    </w:p>
    <w:p>
      <w:pPr>
        <w:pStyle w:val="BodyText"/>
        <w:spacing w:before="8"/>
        <w:rPr>
          <w:rFonts w:ascii="Arial"/>
          <w:sz w:val="28"/>
        </w:rPr>
      </w:pPr>
      <w:r>
        <w:rPr/>
        <w:pict>
          <v:rect style="position:absolute;margin-left:32.040001pt;margin-top:17.719971pt;width:233.519996pt;height:.480011pt;mso-position-horizontal-relative:page;mso-position-vertical-relative:paragraph;z-index:-15716352;mso-wrap-distance-left:0;mso-wrap-distance-right:0" id="docshape59" filled="true" fillcolor="#000000" stroked="false">
            <v:fill type="solid"/>
            <w10:wrap type="topAndBottom"/>
          </v:rect>
        </w:pict>
      </w:r>
      <w:r>
        <w:rPr/>
        <w:pict>
          <v:rect style="position:absolute;margin-left:315pt;margin-top:17.719971pt;width:234.000007pt;height:.720017pt;mso-position-horizontal-relative:page;mso-position-vertical-relative:paragraph;z-index:-15715840;mso-wrap-distance-left:0;mso-wrap-distance-right:0" id="docshape60" filled="true" fillcolor="#000000" stroked="false">
            <v:fill type="solid"/>
            <w10:wrap type="topAndBottom"/>
          </v:rect>
        </w:pict>
      </w:r>
      <w:r>
        <w:rPr/>
        <w:pict>
          <v:rect style="position:absolute;margin-left:32.040001pt;margin-top:36.559967pt;width:233.519996pt;height:.480011pt;mso-position-horizontal-relative:page;mso-position-vertical-relative:paragraph;z-index:-15715328;mso-wrap-distance-left:0;mso-wrap-distance-right:0" id="docshape61" filled="true" fillcolor="#000000" stroked="false">
            <v:fill type="solid"/>
            <w10:wrap type="topAndBottom"/>
          </v:rect>
        </w:pict>
      </w:r>
      <w:r>
        <w:rPr/>
        <w:pict>
          <v:rect style="position:absolute;margin-left:315pt;margin-top:36.559967pt;width:234.000007pt;height:.720017pt;mso-position-horizontal-relative:page;mso-position-vertical-relative:paragraph;z-index:-15714816;mso-wrap-distance-left:0;mso-wrap-distance-right:0" id="docshape62" filled="true" fillcolor="#000000" stroked="false">
            <v:fill type="solid"/>
            <w10:wrap type="topAndBottom"/>
          </v:rect>
        </w:pict>
      </w:r>
      <w:r>
        <w:rPr/>
        <w:pict>
          <v:rect style="position:absolute;margin-left:32.040001pt;margin-top:55.279984pt;width:233.519996pt;height:.480011pt;mso-position-horizontal-relative:page;mso-position-vertical-relative:paragraph;z-index:-15714304;mso-wrap-distance-left:0;mso-wrap-distance-right:0" id="docshape63" filled="true" fillcolor="#000000" stroked="false">
            <v:fill type="solid"/>
            <w10:wrap type="topAndBottom"/>
          </v:rect>
        </w:pict>
      </w:r>
      <w:r>
        <w:rPr/>
        <w:pict>
          <v:rect style="position:absolute;margin-left:315pt;margin-top:55.279984pt;width:234.000007pt;height:.720017pt;mso-position-horizontal-relative:page;mso-position-vertical-relative:paragraph;z-index:-15713792;mso-wrap-distance-left:0;mso-wrap-distance-right:0" id="docshape64" filled="true" fillcolor="#000000" stroked="false">
            <v:fill type="solid"/>
            <w10:wrap type="topAndBottom"/>
          </v:rect>
        </w:pict>
      </w:r>
      <w:r>
        <w:rPr/>
        <w:pict>
          <v:rect style="position:absolute;margin-left:31.32pt;margin-top:74pt;width:234.239999pt;height:.479966pt;mso-position-horizontal-relative:page;mso-position-vertical-relative:paragraph;z-index:-15713280;mso-wrap-distance-left:0;mso-wrap-distance-right:0" id="docshape65" filled="true" fillcolor="#000000" stroked="false">
            <v:fill type="solid"/>
            <w10:wrap type="topAndBottom"/>
          </v:rect>
        </w:pict>
      </w:r>
      <w:r>
        <w:rPr/>
        <w:pict>
          <v:rect style="position:absolute;margin-left:314.280029pt;margin-top:74pt;width:234.72pt;height:.719971pt;mso-position-horizontal-relative:page;mso-position-vertical-relative:paragraph;z-index:-15712768;mso-wrap-distance-left:0;mso-wrap-distance-right:0" id="docshape66" filled="true" fillcolor="#000000" stroked="false">
            <v:fill type="solid"/>
            <w10:wrap type="topAndBottom"/>
          </v:rect>
        </w:pict>
      </w:r>
    </w:p>
    <w:p>
      <w:pPr>
        <w:pStyle w:val="BodyText"/>
        <w:spacing w:before="4"/>
        <w:rPr>
          <w:rFonts w:ascii="Arial"/>
          <w:sz w:val="29"/>
        </w:rPr>
      </w:pPr>
    </w:p>
    <w:p>
      <w:pPr>
        <w:pStyle w:val="BodyText"/>
        <w:spacing w:before="2"/>
        <w:rPr>
          <w:rFonts w:ascii="Arial"/>
          <w:sz w:val="29"/>
        </w:rPr>
      </w:pPr>
    </w:p>
    <w:p>
      <w:pPr>
        <w:pStyle w:val="BodyText"/>
        <w:spacing w:before="2"/>
        <w:rPr>
          <w:rFonts w:ascii="Arial"/>
          <w:sz w:val="29"/>
        </w:rPr>
      </w:pPr>
    </w:p>
    <w:p>
      <w:pPr>
        <w:pStyle w:val="BodyText"/>
        <w:rPr>
          <w:rFonts w:ascii="Arial"/>
          <w:sz w:val="20"/>
        </w:rPr>
      </w:pPr>
    </w:p>
    <w:p>
      <w:pPr>
        <w:pStyle w:val="BodyText"/>
        <w:spacing w:before="7" w:after="1"/>
        <w:rPr>
          <w:rFonts w:ascii="Arial"/>
          <w:sz w:val="15"/>
        </w:rPr>
      </w:pP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67" coordorigin="0,0" coordsize="10858,15">
            <v:rect style="position:absolute;left:0;top:0;width:10858;height:15" id="docshape68" filled="true" fillcolor="#000000" stroked="false">
              <v:fill type="solid"/>
            </v:rect>
          </v:group>
        </w:pict>
      </w:r>
      <w:r>
        <w:rPr>
          <w:rFonts w:ascii="Arial"/>
          <w:sz w:val="2"/>
        </w:rPr>
      </w:r>
    </w:p>
    <w:p>
      <w:pPr>
        <w:spacing w:after="0" w:line="20" w:lineRule="exact"/>
        <w:rPr>
          <w:rFonts w:ascii="Arial"/>
          <w:sz w:val="2"/>
        </w:rPr>
        <w:sectPr>
          <w:type w:val="continuous"/>
          <w:pgSz w:w="12240" w:h="15840"/>
          <w:pgMar w:header="450" w:footer="297" w:top="380" w:bottom="0" w:left="520" w:right="480"/>
        </w:sectPr>
      </w:pPr>
    </w:p>
    <w:p>
      <w:pPr>
        <w:pStyle w:val="ListParagraph"/>
        <w:numPr>
          <w:ilvl w:val="0"/>
          <w:numId w:val="1"/>
        </w:numPr>
        <w:tabs>
          <w:tab w:pos="420" w:val="left" w:leader="none"/>
        </w:tabs>
        <w:spacing w:line="226" w:lineRule="exact" w:before="0" w:after="0"/>
        <w:ind w:left="419" w:right="0" w:hanging="220"/>
        <w:jc w:val="left"/>
        <w:rPr>
          <w:rFonts w:ascii="Arial"/>
          <w:b/>
          <w:sz w:val="20"/>
        </w:rPr>
      </w:pPr>
      <w:r>
        <w:rPr/>
        <w:pict>
          <v:rect style="position:absolute;margin-left:34.560001pt;margin-top:11.239961pt;width:542.880002pt;height:.720017pt;mso-position-horizontal-relative:page;mso-position-vertical-relative:paragraph;z-index:15746048" id="docshape69" filled="true" fillcolor="#000000" stroked="false">
            <v:fill type="solid"/>
            <w10:wrap type="none"/>
          </v:rect>
        </w:pict>
      </w:r>
      <w:r>
        <w:rPr>
          <w:rFonts w:ascii="Arial"/>
          <w:b/>
          <w:spacing w:val="-2"/>
          <w:sz w:val="20"/>
        </w:rPr>
        <w:t>Description</w:t>
      </w:r>
    </w:p>
    <w:p>
      <w:pPr>
        <w:spacing w:before="72"/>
        <w:ind w:left="200" w:right="0" w:firstLine="0"/>
        <w:jc w:val="left"/>
        <w:rPr>
          <w:rFonts w:ascii="Arial"/>
          <w:b/>
          <w:sz w:val="20"/>
        </w:rPr>
      </w:pPr>
      <w:r>
        <w:rPr>
          <w:rFonts w:ascii="Arial"/>
          <w:b/>
          <w:sz w:val="20"/>
        </w:rPr>
        <w:t>Architectural</w:t>
      </w:r>
      <w:r>
        <w:rPr>
          <w:rFonts w:ascii="Arial"/>
          <w:b/>
          <w:spacing w:val="-14"/>
          <w:sz w:val="20"/>
        </w:rPr>
        <w:t> </w:t>
      </w:r>
      <w:r>
        <w:rPr>
          <w:rFonts w:ascii="Arial"/>
          <w:b/>
          <w:spacing w:val="-2"/>
          <w:sz w:val="20"/>
        </w:rPr>
        <w:t>Classification</w:t>
      </w:r>
    </w:p>
    <w:p>
      <w:pPr>
        <w:spacing w:before="19"/>
        <w:ind w:left="200" w:right="0" w:firstLine="0"/>
        <w:jc w:val="left"/>
        <w:rPr>
          <w:rFonts w:ascii="Arial"/>
          <w:sz w:val="16"/>
        </w:rPr>
      </w:pPr>
      <w:r>
        <w:rPr>
          <w:rFonts w:ascii="Arial"/>
          <w:sz w:val="16"/>
        </w:rPr>
        <w:t>(Enter</w:t>
      </w:r>
      <w:r>
        <w:rPr>
          <w:rFonts w:ascii="Arial"/>
          <w:spacing w:val="-4"/>
          <w:sz w:val="16"/>
        </w:rPr>
        <w:t> </w:t>
      </w:r>
      <w:r>
        <w:rPr>
          <w:rFonts w:ascii="Arial"/>
          <w:sz w:val="16"/>
        </w:rPr>
        <w:t>categories</w:t>
      </w:r>
      <w:r>
        <w:rPr>
          <w:rFonts w:ascii="Arial"/>
          <w:spacing w:val="-1"/>
          <w:sz w:val="16"/>
        </w:rPr>
        <w:t> </w:t>
      </w:r>
      <w:r>
        <w:rPr>
          <w:rFonts w:ascii="Arial"/>
          <w:sz w:val="16"/>
        </w:rPr>
        <w:t>from</w:t>
      </w:r>
      <w:r>
        <w:rPr>
          <w:rFonts w:ascii="Arial"/>
          <w:spacing w:val="-1"/>
          <w:sz w:val="16"/>
        </w:rPr>
        <w:t> </w:t>
      </w:r>
      <w:r>
        <w:rPr>
          <w:rFonts w:ascii="Arial"/>
          <w:spacing w:val="-2"/>
          <w:sz w:val="16"/>
        </w:rPr>
        <w:t>instructions.)</w:t>
      </w:r>
    </w:p>
    <w:p>
      <w:pPr>
        <w:pStyle w:val="BodyText"/>
        <w:spacing w:before="6"/>
        <w:rPr>
          <w:rFonts w:ascii="Arial"/>
          <w:sz w:val="14"/>
        </w:rPr>
      </w:pPr>
    </w:p>
    <w:p>
      <w:pPr>
        <w:spacing w:before="0"/>
        <w:ind w:left="200" w:right="0" w:firstLine="0"/>
        <w:jc w:val="left"/>
        <w:rPr>
          <w:rFonts w:ascii="Arial"/>
          <w:sz w:val="20"/>
        </w:rPr>
      </w:pPr>
      <w:r>
        <w:rPr/>
        <w:pict>
          <v:rect style="position:absolute;margin-left:36pt;margin-top:10.459885pt;width:192.120003pt;height:.720017pt;mso-position-horizontal-relative:page;mso-position-vertical-relative:paragraph;z-index:15746560" id="docshape70" filled="true" fillcolor="#000000" stroked="false">
            <v:fill type="solid"/>
            <w10:wrap type="none"/>
          </v:rect>
        </w:pict>
      </w:r>
      <w:r>
        <w:rPr>
          <w:rFonts w:ascii="Arial"/>
          <w:sz w:val="20"/>
        </w:rPr>
        <w:t>MID-19</w:t>
      </w:r>
      <w:r>
        <w:rPr>
          <w:rFonts w:ascii="Arial"/>
          <w:position w:val="6"/>
          <w:sz w:val="13"/>
        </w:rPr>
        <w:t>th</w:t>
      </w:r>
      <w:r>
        <w:rPr>
          <w:rFonts w:ascii="Arial"/>
          <w:spacing w:val="13"/>
          <w:position w:val="6"/>
          <w:sz w:val="13"/>
        </w:rPr>
        <w:t> </w:t>
      </w:r>
      <w:r>
        <w:rPr>
          <w:rFonts w:ascii="Arial"/>
          <w:sz w:val="20"/>
        </w:rPr>
        <w:t>CENTURY:</w:t>
      </w:r>
      <w:r>
        <w:rPr>
          <w:rFonts w:ascii="Arial"/>
          <w:spacing w:val="-8"/>
          <w:sz w:val="20"/>
        </w:rPr>
        <w:t> </w:t>
      </w:r>
      <w:r>
        <w:rPr>
          <w:rFonts w:ascii="Arial"/>
          <w:sz w:val="20"/>
        </w:rPr>
        <w:t>Greek</w:t>
      </w:r>
      <w:r>
        <w:rPr>
          <w:rFonts w:ascii="Arial"/>
          <w:spacing w:val="-5"/>
          <w:sz w:val="20"/>
        </w:rPr>
        <w:t> </w:t>
      </w:r>
      <w:r>
        <w:rPr>
          <w:rFonts w:ascii="Arial"/>
          <w:sz w:val="20"/>
        </w:rPr>
        <w:t>Revival,</w:t>
      </w:r>
      <w:r>
        <w:rPr>
          <w:rFonts w:ascii="Arial"/>
          <w:spacing w:val="-8"/>
          <w:sz w:val="20"/>
        </w:rPr>
        <w:t> </w:t>
      </w:r>
      <w:r>
        <w:rPr>
          <w:rFonts w:ascii="Arial"/>
          <w:spacing w:val="-2"/>
          <w:sz w:val="20"/>
        </w:rPr>
        <w:t>Gothic</w:t>
      </w:r>
    </w:p>
    <w:p>
      <w:pPr>
        <w:spacing w:line="240" w:lineRule="auto" w:before="11"/>
        <w:rPr>
          <w:rFonts w:ascii="Arial"/>
          <w:sz w:val="25"/>
        </w:rPr>
      </w:pPr>
      <w:r>
        <w:rPr/>
        <w:br w:type="column"/>
      </w:r>
      <w:r>
        <w:rPr>
          <w:rFonts w:ascii="Arial"/>
          <w:sz w:val="25"/>
        </w:rPr>
      </w:r>
    </w:p>
    <w:p>
      <w:pPr>
        <w:spacing w:before="0"/>
        <w:ind w:left="200" w:right="0" w:firstLine="0"/>
        <w:jc w:val="left"/>
        <w:rPr>
          <w:rFonts w:ascii="Arial"/>
          <w:b/>
          <w:sz w:val="20"/>
        </w:rPr>
      </w:pPr>
      <w:r>
        <w:rPr>
          <w:rFonts w:ascii="Arial"/>
          <w:b/>
          <w:spacing w:val="-2"/>
          <w:sz w:val="20"/>
        </w:rPr>
        <w:t>Materials</w:t>
      </w:r>
    </w:p>
    <w:p>
      <w:pPr>
        <w:spacing w:before="19"/>
        <w:ind w:left="200" w:right="0" w:firstLine="0"/>
        <w:jc w:val="left"/>
        <w:rPr>
          <w:rFonts w:ascii="Arial"/>
          <w:sz w:val="16"/>
        </w:rPr>
      </w:pPr>
      <w:r>
        <w:rPr>
          <w:rFonts w:ascii="Arial"/>
          <w:sz w:val="16"/>
        </w:rPr>
        <w:t>(Enter</w:t>
      </w:r>
      <w:r>
        <w:rPr>
          <w:rFonts w:ascii="Arial"/>
          <w:spacing w:val="-4"/>
          <w:sz w:val="16"/>
        </w:rPr>
        <w:t> </w:t>
      </w:r>
      <w:r>
        <w:rPr>
          <w:rFonts w:ascii="Arial"/>
          <w:sz w:val="16"/>
        </w:rPr>
        <w:t>categories</w:t>
      </w:r>
      <w:r>
        <w:rPr>
          <w:rFonts w:ascii="Arial"/>
          <w:spacing w:val="-1"/>
          <w:sz w:val="16"/>
        </w:rPr>
        <w:t> </w:t>
      </w:r>
      <w:r>
        <w:rPr>
          <w:rFonts w:ascii="Arial"/>
          <w:sz w:val="16"/>
        </w:rPr>
        <w:t>from</w:t>
      </w:r>
      <w:r>
        <w:rPr>
          <w:rFonts w:ascii="Arial"/>
          <w:spacing w:val="-1"/>
          <w:sz w:val="16"/>
        </w:rPr>
        <w:t> </w:t>
      </w:r>
      <w:r>
        <w:rPr>
          <w:rFonts w:ascii="Arial"/>
          <w:spacing w:val="-2"/>
          <w:sz w:val="16"/>
        </w:rPr>
        <w:t>instructions.)</w:t>
      </w:r>
    </w:p>
    <w:p>
      <w:pPr>
        <w:spacing w:after="0"/>
        <w:jc w:val="left"/>
        <w:rPr>
          <w:rFonts w:ascii="Arial"/>
          <w:sz w:val="16"/>
        </w:rPr>
        <w:sectPr>
          <w:type w:val="continuous"/>
          <w:pgSz w:w="12240" w:h="15840"/>
          <w:pgMar w:header="450" w:footer="297" w:top="380" w:bottom="0" w:left="520" w:right="480"/>
          <w:cols w:num="2" w:equalWidth="0">
            <w:col w:w="4080" w:space="1579"/>
            <w:col w:w="5581"/>
          </w:cols>
        </w:sectPr>
      </w:pPr>
    </w:p>
    <w:p>
      <w:pPr>
        <w:tabs>
          <w:tab w:pos="5859" w:val="left" w:leader="none"/>
          <w:tab w:pos="10459" w:val="left" w:leader="none"/>
        </w:tabs>
        <w:spacing w:line="386" w:lineRule="auto" w:before="130"/>
        <w:ind w:left="200" w:right="779" w:firstLine="0"/>
        <w:jc w:val="both"/>
        <w:rPr>
          <w:rFonts w:ascii="Arial"/>
          <w:sz w:val="20"/>
        </w:rPr>
      </w:pPr>
      <w:r>
        <w:rPr/>
        <w:pict>
          <v:rect style="position:absolute;margin-left:32.040001pt;margin-top:18.039906pt;width:233.519996pt;height:.480011pt;mso-position-horizontal-relative:page;mso-position-vertical-relative:paragraph;z-index:-16992768" id="docshape71" filled="true" fillcolor="#000000" stroked="false">
            <v:fill type="solid"/>
            <w10:wrap type="none"/>
          </v:rect>
        </w:pict>
      </w:r>
      <w:r>
        <w:rPr/>
        <w:pict>
          <v:rect style="position:absolute;margin-left:32.040001pt;margin-top:36.519917pt;width:233.519996pt;height:.480011pt;mso-position-horizontal-relative:page;mso-position-vertical-relative:paragraph;z-index:-16992256" id="docshape72" filled="true" fillcolor="#000000" stroked="false">
            <v:fill type="solid"/>
            <w10:wrap type="none"/>
          </v:rect>
        </w:pict>
      </w:r>
      <w:r>
        <w:rPr/>
        <w:pict>
          <v:rect style="position:absolute;margin-left:32.040001pt;margin-top:55.119907pt;width:233.519996pt;height:.480011pt;mso-position-horizontal-relative:page;mso-position-vertical-relative:paragraph;z-index:-16991744" id="docshape73" filled="true" fillcolor="#000000" stroked="false">
            <v:fill type="solid"/>
            <w10:wrap type="none"/>
          </v:rect>
        </w:pict>
      </w:r>
      <w:r>
        <w:rPr/>
        <w:pict>
          <v:rect style="position:absolute;margin-left:351pt;margin-top:55.119907pt;width:198.000006pt;height:.480011pt;mso-position-horizontal-relative:page;mso-position-vertical-relative:paragraph;z-index:15748608" id="docshape74" filled="true" fillcolor="#000000" stroked="false">
            <v:fill type="solid"/>
            <w10:wrap type="none"/>
          </v:rect>
        </w:pict>
      </w:r>
      <w:r>
        <w:rPr>
          <w:rFonts w:ascii="Arial"/>
          <w:spacing w:val="-2"/>
          <w:sz w:val="20"/>
        </w:rPr>
        <w:t>Revival</w:t>
      </w:r>
      <w:r>
        <w:rPr>
          <w:rFonts w:ascii="Arial"/>
          <w:sz w:val="20"/>
        </w:rPr>
        <w:tab/>
        <w:t>foundation:</w:t>
      </w:r>
      <w:r>
        <w:rPr>
          <w:rFonts w:ascii="Arial"/>
          <w:spacing w:val="139"/>
          <w:sz w:val="20"/>
        </w:rPr>
        <w:t> </w:t>
      </w:r>
      <w:r>
        <w:rPr>
          <w:spacing w:val="96"/>
          <w:sz w:val="20"/>
          <w:u w:val="single"/>
        </w:rPr>
        <w:t> </w:t>
      </w:r>
      <w:r>
        <w:rPr>
          <w:rFonts w:ascii="Arial"/>
          <w:sz w:val="20"/>
          <w:u w:val="single"/>
        </w:rPr>
        <w:t>Stone, concrete</w:t>
        <w:tab/>
      </w:r>
      <w:r>
        <w:rPr>
          <w:rFonts w:ascii="Arial"/>
          <w:sz w:val="20"/>
        </w:rPr>
        <w:t> LATE VICTORIAN: Italianate, Romanesque</w:t>
        <w:tab/>
        <w:t>walls:</w:t>
      </w:r>
      <w:r>
        <w:rPr>
          <w:rFonts w:ascii="Arial"/>
          <w:spacing w:val="86"/>
          <w:sz w:val="20"/>
        </w:rPr>
        <w:t> </w:t>
      </w:r>
      <w:r>
        <w:rPr>
          <w:spacing w:val="86"/>
          <w:sz w:val="20"/>
          <w:u w:val="single"/>
        </w:rPr>
        <w:t> </w:t>
      </w:r>
      <w:r>
        <w:rPr>
          <w:rFonts w:ascii="Arial"/>
          <w:sz w:val="20"/>
          <w:u w:val="single"/>
        </w:rPr>
        <w:t>Brick, wood frame, synthetic</w:t>
        <w:tab/>
      </w:r>
      <w:r>
        <w:rPr>
          <w:rFonts w:ascii="Arial"/>
          <w:sz w:val="20"/>
        </w:rPr>
        <w:t> </w:t>
      </w:r>
      <w:r>
        <w:rPr>
          <w:rFonts w:ascii="Arial"/>
          <w:spacing w:val="-2"/>
          <w:sz w:val="20"/>
        </w:rPr>
        <w:t>Revival</w:t>
      </w:r>
    </w:p>
    <w:p>
      <w:pPr>
        <w:tabs>
          <w:tab w:pos="5859" w:val="left" w:leader="none"/>
          <w:tab w:pos="6485" w:val="left" w:leader="none"/>
          <w:tab w:pos="10459" w:val="left" w:leader="none"/>
          <w:tab w:pos="10505" w:val="left" w:leader="none"/>
        </w:tabs>
        <w:spacing w:line="386" w:lineRule="auto" w:before="1"/>
        <w:ind w:left="200" w:right="732" w:firstLine="0"/>
        <w:jc w:val="both"/>
        <w:rPr>
          <w:sz w:val="20"/>
        </w:rPr>
      </w:pPr>
      <w:r>
        <w:rPr/>
        <w:pict>
          <v:rect style="position:absolute;margin-left:32.040001pt;margin-top:11.589908pt;width:233.519996pt;height:.480011pt;mso-position-horizontal-relative:page;mso-position-vertical-relative:paragraph;z-index:15749120" id="docshape75" filled="true" fillcolor="#000000" stroked="false">
            <v:fill type="solid"/>
            <w10:wrap type="none"/>
          </v:rect>
        </w:pict>
      </w:r>
      <w:r>
        <w:rPr/>
        <w:pict>
          <v:rect style="position:absolute;margin-left:32.040001pt;margin-top:30.06992pt;width:233.519996pt;height:.480011pt;mso-position-horizontal-relative:page;mso-position-vertical-relative:paragraph;z-index:15749632" id="docshape76" filled="true" fillcolor="#000000" stroked="false">
            <v:fill type="solid"/>
            <w10:wrap type="none"/>
          </v:rect>
        </w:pict>
      </w:r>
      <w:r>
        <w:rPr/>
        <w:pict>
          <v:rect style="position:absolute;margin-left:31.32pt;margin-top:48.549931pt;width:234.239999pt;height:.479966pt;mso-position-horizontal-relative:page;mso-position-vertical-relative:paragraph;z-index:15750144" id="docshape77" filled="true" fillcolor="#000000" stroked="false">
            <v:fill type="solid"/>
            <w10:wrap type="none"/>
          </v:rect>
        </w:pict>
      </w:r>
      <w:r>
        <w:rPr>
          <w:rFonts w:ascii="Arial"/>
          <w:sz w:val="20"/>
        </w:rPr>
        <w:t>LATE 19</w:t>
      </w:r>
      <w:r>
        <w:rPr>
          <w:rFonts w:ascii="Arial"/>
          <w:position w:val="6"/>
          <w:sz w:val="13"/>
        </w:rPr>
        <w:t>th</w:t>
      </w:r>
      <w:r>
        <w:rPr>
          <w:rFonts w:ascii="Arial"/>
          <w:sz w:val="20"/>
        </w:rPr>
        <w:t>/20</w:t>
      </w:r>
      <w:r>
        <w:rPr>
          <w:rFonts w:ascii="Arial"/>
          <w:position w:val="6"/>
          <w:sz w:val="13"/>
        </w:rPr>
        <w:t>th</w:t>
      </w:r>
      <w:r>
        <w:rPr>
          <w:rFonts w:ascii="Arial"/>
          <w:spacing w:val="40"/>
          <w:position w:val="6"/>
          <w:sz w:val="13"/>
        </w:rPr>
        <w:t> </w:t>
      </w:r>
      <w:r>
        <w:rPr>
          <w:rFonts w:ascii="Arial"/>
          <w:sz w:val="20"/>
        </w:rPr>
        <w:t>CENTURY REVIVAL: Classic</w:t>
        <w:tab/>
        <w:t>roof:</w:t>
      </w:r>
      <w:r>
        <w:rPr>
          <w:rFonts w:ascii="Arial"/>
          <w:spacing w:val="186"/>
          <w:sz w:val="20"/>
        </w:rPr>
        <w:t> </w:t>
      </w:r>
      <w:r>
        <w:rPr>
          <w:spacing w:val="96"/>
          <w:sz w:val="20"/>
          <w:u w:val="single"/>
        </w:rPr>
        <w:t> </w:t>
      </w:r>
      <w:r>
        <w:rPr>
          <w:rFonts w:ascii="Arial"/>
          <w:sz w:val="20"/>
          <w:u w:val="single"/>
        </w:rPr>
        <w:t>asphalt</w:t>
        <w:tab/>
      </w:r>
      <w:r>
        <w:rPr>
          <w:rFonts w:ascii="Arial"/>
          <w:sz w:val="20"/>
        </w:rPr>
        <w:t> Revival, Colonial Revival, Neoclassical Revival</w:t>
        <w:tab/>
        <w:t>other: </w:t>
      </w:r>
      <w:r>
        <w:rPr>
          <w:sz w:val="20"/>
          <w:u w:val="single"/>
        </w:rPr>
        <w:tab/>
        <w:tab/>
        <w:tab/>
      </w:r>
      <w:r>
        <w:rPr>
          <w:sz w:val="20"/>
        </w:rPr>
        <w:t> </w:t>
      </w:r>
      <w:r>
        <w:rPr>
          <w:rFonts w:ascii="Arial"/>
          <w:sz w:val="20"/>
        </w:rPr>
        <w:t>MODERN</w:t>
      </w:r>
      <w:r>
        <w:rPr>
          <w:rFonts w:ascii="Arial"/>
          <w:spacing w:val="-11"/>
          <w:sz w:val="20"/>
        </w:rPr>
        <w:t> </w:t>
      </w:r>
      <w:r>
        <w:rPr>
          <w:rFonts w:ascii="Arial"/>
          <w:sz w:val="20"/>
        </w:rPr>
        <w:t>MOVEMENT:</w:t>
      </w:r>
      <w:r>
        <w:rPr>
          <w:rFonts w:ascii="Arial"/>
          <w:spacing w:val="-8"/>
          <w:sz w:val="20"/>
        </w:rPr>
        <w:t> </w:t>
      </w:r>
      <w:r>
        <w:rPr>
          <w:rFonts w:ascii="Arial"/>
          <w:sz w:val="20"/>
        </w:rPr>
        <w:t>International</w:t>
      </w:r>
      <w:r>
        <w:rPr>
          <w:rFonts w:ascii="Arial"/>
          <w:spacing w:val="-7"/>
          <w:sz w:val="20"/>
        </w:rPr>
        <w:t> </w:t>
      </w:r>
      <w:r>
        <w:rPr>
          <w:rFonts w:ascii="Arial"/>
          <w:spacing w:val="-4"/>
          <w:sz w:val="20"/>
        </w:rPr>
        <w:t>Style</w:t>
      </w:r>
      <w:r>
        <w:rPr>
          <w:rFonts w:ascii="Arial"/>
          <w:sz w:val="20"/>
        </w:rPr>
        <w:tab/>
        <w:tab/>
      </w:r>
      <w:r>
        <w:rPr>
          <w:sz w:val="20"/>
          <w:u w:val="single"/>
        </w:rPr>
        <w:tab/>
        <w:tab/>
      </w:r>
    </w:p>
    <w:p>
      <w:pPr>
        <w:spacing w:after="0" w:line="386" w:lineRule="auto"/>
        <w:jc w:val="both"/>
        <w:rPr>
          <w:sz w:val="20"/>
        </w:rPr>
        <w:sectPr>
          <w:type w:val="continuous"/>
          <w:pgSz w:w="12240" w:h="15840"/>
          <w:pgMar w:header="450" w:footer="297" w:top="380" w:bottom="0" w:left="520" w:right="480"/>
        </w:sectPr>
      </w:pPr>
    </w:p>
    <w:p>
      <w:pPr>
        <w:pStyle w:val="BodyText"/>
        <w:spacing w:before="4"/>
        <w:rPr>
          <w:sz w:val="17"/>
        </w:rPr>
      </w:pPr>
    </w:p>
    <w:p>
      <w:pPr>
        <w:spacing w:after="0"/>
        <w:rPr>
          <w:sz w:val="17"/>
        </w:rPr>
        <w:sectPr>
          <w:pgSz w:w="12240" w:h="15840"/>
          <w:pgMar w:header="450" w:footer="297" w:top="1620" w:bottom="480" w:left="520" w:right="480"/>
        </w:sectPr>
      </w:pPr>
    </w:p>
    <w:p>
      <w:pPr>
        <w:pStyle w:val="BodyText"/>
        <w:rPr>
          <w:sz w:val="20"/>
        </w:rPr>
      </w:pPr>
    </w:p>
    <w:p>
      <w:pPr>
        <w:pStyle w:val="BodyText"/>
        <w:rPr>
          <w:sz w:val="20"/>
        </w:rPr>
      </w:pPr>
    </w:p>
    <w:p>
      <w:pPr>
        <w:pStyle w:val="BodyText"/>
        <w:spacing w:before="3"/>
        <w:rPr>
          <w:sz w:val="10"/>
        </w:rPr>
      </w:pPr>
    </w:p>
    <w:p>
      <w:pPr>
        <w:pStyle w:val="BodyText"/>
        <w:spacing w:line="20" w:lineRule="exact"/>
        <w:ind w:left="171"/>
        <w:rPr>
          <w:sz w:val="2"/>
        </w:rPr>
      </w:pPr>
      <w:r>
        <w:rPr>
          <w:sz w:val="2"/>
        </w:rPr>
        <w:pict>
          <v:group style="width:542.9pt;height:.75pt;mso-position-horizontal-relative:char;mso-position-vertical-relative:line" id="docshapegroup78" coordorigin="0,0" coordsize="10858,15">
            <v:rect style="position:absolute;left:0;top:0;width:10858;height:15" id="docshape79" filled="true" fillcolor="#000000" stroked="false">
              <v:fill type="solid"/>
            </v:rect>
          </v:group>
        </w:pict>
      </w:r>
      <w:r>
        <w:rPr>
          <w:sz w:val="2"/>
        </w:rPr>
      </w:r>
    </w:p>
    <w:p>
      <w:pPr>
        <w:spacing w:line="224" w:lineRule="exact" w:before="0"/>
        <w:ind w:left="200" w:right="0" w:firstLine="0"/>
        <w:jc w:val="left"/>
        <w:rPr>
          <w:rFonts w:ascii="Arial"/>
          <w:b/>
          <w:sz w:val="20"/>
        </w:rPr>
      </w:pPr>
      <w:r>
        <w:rPr>
          <w:rFonts w:ascii="Arial"/>
          <w:b/>
          <w:sz w:val="20"/>
        </w:rPr>
        <w:t>Narrative</w:t>
      </w:r>
      <w:r>
        <w:rPr>
          <w:rFonts w:ascii="Arial"/>
          <w:b/>
          <w:spacing w:val="-8"/>
          <w:sz w:val="20"/>
        </w:rPr>
        <w:t> </w:t>
      </w:r>
      <w:r>
        <w:rPr>
          <w:rFonts w:ascii="Arial"/>
          <w:b/>
          <w:spacing w:val="-2"/>
          <w:sz w:val="20"/>
        </w:rPr>
        <w:t>Description</w:t>
      </w: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80" coordorigin="0,0" coordsize="10858,15">
            <v:rect style="position:absolute;left:0;top:0;width:10858;height:15" id="docshape81" filled="true" fillcolor="#000000" stroked="false">
              <v:fill type="solid"/>
            </v:rect>
          </v:group>
        </w:pict>
      </w:r>
      <w:r>
        <w:rPr>
          <w:rFonts w:ascii="Arial"/>
          <w:sz w:val="2"/>
        </w:rPr>
      </w:r>
    </w:p>
    <w:p>
      <w:pPr>
        <w:spacing w:before="0"/>
        <w:ind w:left="200" w:right="0" w:firstLine="0"/>
        <w:jc w:val="left"/>
        <w:rPr>
          <w:rFonts w:ascii="Arial"/>
          <w:sz w:val="16"/>
        </w:rPr>
      </w:pPr>
      <w:r>
        <w:rPr>
          <w:rFonts w:ascii="Arial"/>
          <w:sz w:val="16"/>
        </w:rPr>
        <w:t>(Describe</w:t>
      </w:r>
      <w:r>
        <w:rPr>
          <w:rFonts w:ascii="Arial"/>
          <w:spacing w:val="-5"/>
          <w:sz w:val="16"/>
        </w:rPr>
        <w:t> </w:t>
      </w:r>
      <w:r>
        <w:rPr>
          <w:rFonts w:ascii="Arial"/>
          <w:sz w:val="16"/>
        </w:rPr>
        <w:t>the</w:t>
      </w:r>
      <w:r>
        <w:rPr>
          <w:rFonts w:ascii="Arial"/>
          <w:spacing w:val="-1"/>
          <w:sz w:val="16"/>
        </w:rPr>
        <w:t> </w:t>
      </w:r>
      <w:r>
        <w:rPr>
          <w:rFonts w:ascii="Arial"/>
          <w:sz w:val="16"/>
        </w:rPr>
        <w:t>historic and</w:t>
      </w:r>
      <w:r>
        <w:rPr>
          <w:rFonts w:ascii="Arial"/>
          <w:spacing w:val="-3"/>
          <w:sz w:val="16"/>
        </w:rPr>
        <w:t> </w:t>
      </w:r>
      <w:r>
        <w:rPr>
          <w:rFonts w:ascii="Arial"/>
          <w:sz w:val="16"/>
        </w:rPr>
        <w:t>current</w:t>
      </w:r>
      <w:r>
        <w:rPr>
          <w:rFonts w:ascii="Arial"/>
          <w:spacing w:val="-2"/>
          <w:sz w:val="16"/>
        </w:rPr>
        <w:t> </w:t>
      </w:r>
      <w:r>
        <w:rPr>
          <w:rFonts w:ascii="Arial"/>
          <w:sz w:val="16"/>
        </w:rPr>
        <w:t>physical</w:t>
      </w:r>
      <w:r>
        <w:rPr>
          <w:rFonts w:ascii="Arial"/>
          <w:spacing w:val="-4"/>
          <w:sz w:val="16"/>
        </w:rPr>
        <w:t> </w:t>
      </w:r>
      <w:r>
        <w:rPr>
          <w:rFonts w:ascii="Arial"/>
          <w:sz w:val="16"/>
        </w:rPr>
        <w:t>appearance</w:t>
      </w:r>
      <w:r>
        <w:rPr>
          <w:rFonts w:ascii="Arial"/>
          <w:spacing w:val="-1"/>
          <w:sz w:val="16"/>
        </w:rPr>
        <w:t> </w:t>
      </w:r>
      <w:r>
        <w:rPr>
          <w:rFonts w:ascii="Arial"/>
          <w:sz w:val="16"/>
        </w:rPr>
        <w:t>of</w:t>
      </w:r>
      <w:r>
        <w:rPr>
          <w:rFonts w:ascii="Arial"/>
          <w:spacing w:val="-2"/>
          <w:sz w:val="16"/>
        </w:rPr>
        <w:t> </w:t>
      </w:r>
      <w:r>
        <w:rPr>
          <w:rFonts w:ascii="Arial"/>
          <w:sz w:val="16"/>
        </w:rPr>
        <w:t>the</w:t>
      </w:r>
      <w:r>
        <w:rPr>
          <w:rFonts w:ascii="Arial"/>
          <w:spacing w:val="-3"/>
          <w:sz w:val="16"/>
        </w:rPr>
        <w:t> </w:t>
      </w:r>
      <w:r>
        <w:rPr>
          <w:rFonts w:ascii="Arial"/>
          <w:sz w:val="16"/>
        </w:rPr>
        <w:t>property.</w:t>
      </w:r>
      <w:r>
        <w:rPr>
          <w:rFonts w:ascii="Arial"/>
          <w:spacing w:val="40"/>
          <w:sz w:val="16"/>
        </w:rPr>
        <w:t> </w:t>
      </w:r>
      <w:r>
        <w:rPr>
          <w:rFonts w:ascii="Arial"/>
          <w:sz w:val="16"/>
        </w:rPr>
        <w:t>Explain</w:t>
      </w:r>
      <w:r>
        <w:rPr>
          <w:rFonts w:ascii="Arial"/>
          <w:spacing w:val="-5"/>
          <w:sz w:val="16"/>
        </w:rPr>
        <w:t> </w:t>
      </w:r>
      <w:r>
        <w:rPr>
          <w:rFonts w:ascii="Arial"/>
          <w:sz w:val="16"/>
        </w:rPr>
        <w:t>contributing</w:t>
      </w:r>
      <w:r>
        <w:rPr>
          <w:rFonts w:ascii="Arial"/>
          <w:spacing w:val="-2"/>
          <w:sz w:val="16"/>
        </w:rPr>
        <w:t> </w:t>
      </w:r>
      <w:r>
        <w:rPr>
          <w:rFonts w:ascii="Arial"/>
          <w:sz w:val="16"/>
        </w:rPr>
        <w:t>and</w:t>
      </w:r>
      <w:r>
        <w:rPr>
          <w:rFonts w:ascii="Arial"/>
          <w:spacing w:val="-2"/>
          <w:sz w:val="16"/>
        </w:rPr>
        <w:t> </w:t>
      </w:r>
      <w:r>
        <w:rPr>
          <w:rFonts w:ascii="Arial"/>
          <w:sz w:val="16"/>
        </w:rPr>
        <w:t>noncontributing</w:t>
      </w:r>
      <w:r>
        <w:rPr>
          <w:rFonts w:ascii="Arial"/>
          <w:spacing w:val="-1"/>
          <w:sz w:val="16"/>
        </w:rPr>
        <w:t> </w:t>
      </w:r>
      <w:r>
        <w:rPr>
          <w:rFonts w:ascii="Arial"/>
          <w:sz w:val="16"/>
        </w:rPr>
        <w:t>resources</w:t>
      </w:r>
      <w:r>
        <w:rPr>
          <w:rFonts w:ascii="Arial"/>
          <w:spacing w:val="-2"/>
          <w:sz w:val="16"/>
        </w:rPr>
        <w:t> </w:t>
      </w:r>
      <w:r>
        <w:rPr>
          <w:rFonts w:ascii="Arial"/>
          <w:sz w:val="16"/>
        </w:rPr>
        <w:t>if necessary. Begin</w:t>
      </w:r>
      <w:r>
        <w:rPr>
          <w:rFonts w:ascii="Arial"/>
          <w:spacing w:val="-1"/>
          <w:sz w:val="16"/>
        </w:rPr>
        <w:t> </w:t>
      </w:r>
      <w:r>
        <w:rPr>
          <w:rFonts w:ascii="Arial"/>
          <w:sz w:val="16"/>
        </w:rPr>
        <w:t>with</w:t>
      </w:r>
      <w:r>
        <w:rPr>
          <w:rFonts w:ascii="Arial"/>
          <w:spacing w:val="-3"/>
          <w:sz w:val="16"/>
        </w:rPr>
        <w:t> </w:t>
      </w:r>
      <w:r>
        <w:rPr>
          <w:rFonts w:ascii="Arial"/>
          <w:b/>
          <w:sz w:val="16"/>
        </w:rPr>
        <w:t>a summary paragraph </w:t>
      </w:r>
      <w:r>
        <w:rPr>
          <w:rFonts w:ascii="Arial"/>
          <w:sz w:val="16"/>
        </w:rPr>
        <w:t>that briefly describes the general characteristics of the property, such as its location, setting, size, and significant features.)</w:t>
      </w:r>
    </w:p>
    <w:p>
      <w:pPr>
        <w:pStyle w:val="BodyText"/>
        <w:spacing w:before="3"/>
        <w:rPr>
          <w:rFonts w:ascii="Arial"/>
          <w:sz w:val="19"/>
        </w:rPr>
      </w:pPr>
    </w:p>
    <w:p>
      <w:pPr>
        <w:spacing w:before="0"/>
        <w:ind w:left="200" w:right="0" w:firstLine="0"/>
        <w:jc w:val="left"/>
        <w:rPr>
          <w:rFonts w:ascii="Arial"/>
          <w:b/>
          <w:sz w:val="20"/>
        </w:rPr>
      </w:pPr>
      <w:r>
        <w:rPr>
          <w:rFonts w:ascii="Arial"/>
          <w:b/>
          <w:sz w:val="20"/>
        </w:rPr>
        <w:t>Physical</w:t>
      </w:r>
      <w:r>
        <w:rPr>
          <w:rFonts w:ascii="Arial"/>
          <w:b/>
          <w:spacing w:val="-9"/>
          <w:sz w:val="20"/>
        </w:rPr>
        <w:t> </w:t>
      </w:r>
      <w:r>
        <w:rPr>
          <w:rFonts w:ascii="Arial"/>
          <w:b/>
          <w:sz w:val="20"/>
        </w:rPr>
        <w:t>Description</w:t>
      </w:r>
      <w:r>
        <w:rPr>
          <w:rFonts w:ascii="Arial"/>
          <w:b/>
          <w:spacing w:val="-8"/>
          <w:sz w:val="20"/>
        </w:rPr>
        <w:t> </w:t>
      </w:r>
      <w:r>
        <w:rPr>
          <w:rFonts w:ascii="Arial"/>
          <w:b/>
          <w:sz w:val="20"/>
        </w:rPr>
        <w:t>Summary</w:t>
      </w:r>
      <w:r>
        <w:rPr>
          <w:rFonts w:ascii="Arial"/>
          <w:b/>
          <w:spacing w:val="-9"/>
          <w:sz w:val="20"/>
        </w:rPr>
        <w:t> </w:t>
      </w:r>
      <w:r>
        <w:rPr>
          <w:rFonts w:ascii="Arial"/>
          <w:b/>
          <w:spacing w:val="-2"/>
          <w:sz w:val="20"/>
        </w:rPr>
        <w:t>Paragraph</w:t>
      </w:r>
    </w:p>
    <w:p>
      <w:pPr>
        <w:pStyle w:val="BodyText"/>
        <w:rPr>
          <w:rFonts w:ascii="Arial"/>
          <w:b/>
          <w:sz w:val="20"/>
        </w:rPr>
      </w:pPr>
    </w:p>
    <w:p>
      <w:pPr>
        <w:pStyle w:val="BodyText"/>
        <w:spacing w:before="1"/>
        <w:ind w:left="200" w:right="366"/>
      </w:pPr>
      <w:r>
        <w:rPr/>
        <w:t>The</w:t>
      </w:r>
      <w:r>
        <w:rPr>
          <w:spacing w:val="-4"/>
        </w:rPr>
        <w:t> </w:t>
      </w:r>
      <w:r>
        <w:rPr/>
        <w:t>Girard</w:t>
      </w:r>
      <w:r>
        <w:rPr>
          <w:spacing w:val="-1"/>
        </w:rPr>
        <w:t> </w:t>
      </w:r>
      <w:r>
        <w:rPr/>
        <w:t>Historic</w:t>
      </w:r>
      <w:r>
        <w:rPr>
          <w:spacing w:val="-6"/>
        </w:rPr>
        <w:t> </w:t>
      </w:r>
      <w:r>
        <w:rPr/>
        <w:t>District</w:t>
      </w:r>
      <w:r>
        <w:rPr>
          <w:spacing w:val="-4"/>
        </w:rPr>
        <w:t> </w:t>
      </w:r>
      <w:r>
        <w:rPr/>
        <w:t>is</w:t>
      </w:r>
      <w:r>
        <w:rPr>
          <w:spacing w:val="-4"/>
        </w:rPr>
        <w:t> </w:t>
      </w:r>
      <w:r>
        <w:rPr/>
        <w:t>a</w:t>
      </w:r>
      <w:r>
        <w:rPr>
          <w:spacing w:val="-4"/>
        </w:rPr>
        <w:t> </w:t>
      </w:r>
      <w:r>
        <w:rPr/>
        <w:t>historic</w:t>
      </w:r>
      <w:r>
        <w:rPr>
          <w:spacing w:val="-4"/>
        </w:rPr>
        <w:t> </w:t>
      </w:r>
      <w:r>
        <w:rPr/>
        <w:t>commercial</w:t>
      </w:r>
      <w:r>
        <w:rPr>
          <w:spacing w:val="-5"/>
        </w:rPr>
        <w:t> </w:t>
      </w:r>
      <w:r>
        <w:rPr/>
        <w:t>corridor</w:t>
      </w:r>
      <w:r>
        <w:rPr>
          <w:spacing w:val="-4"/>
        </w:rPr>
        <w:t> </w:t>
      </w:r>
      <w:r>
        <w:rPr/>
        <w:t>stretching</w:t>
      </w:r>
      <w:r>
        <w:rPr>
          <w:spacing w:val="-4"/>
        </w:rPr>
        <w:t> </w:t>
      </w:r>
      <w:r>
        <w:rPr/>
        <w:t>between</w:t>
      </w:r>
      <w:r>
        <w:rPr>
          <w:spacing w:val="-4"/>
        </w:rPr>
        <w:t> </w:t>
      </w:r>
      <w:r>
        <w:rPr/>
        <w:t>Penn</w:t>
      </w:r>
      <w:r>
        <w:rPr>
          <w:spacing w:val="-4"/>
        </w:rPr>
        <w:t> </w:t>
      </w:r>
      <w:r>
        <w:rPr/>
        <w:t>Avenue</w:t>
      </w:r>
      <w:r>
        <w:rPr>
          <w:spacing w:val="-4"/>
        </w:rPr>
        <w:t> </w:t>
      </w:r>
      <w:r>
        <w:rPr/>
        <w:t>and</w:t>
      </w:r>
      <w:r>
        <w:rPr>
          <w:spacing w:val="-4"/>
        </w:rPr>
        <w:t> </w:t>
      </w:r>
      <w:r>
        <w:rPr/>
        <w:t>the</w:t>
      </w:r>
      <w:r>
        <w:rPr>
          <w:spacing w:val="-6"/>
        </w:rPr>
        <w:t> </w:t>
      </w:r>
      <w:r>
        <w:rPr/>
        <w:t>railroad tracks along Route 20 in the Borough of Girard, Erie County, PA. The district contains many historic nineteenth and early-mid-twentieth century commercial buildings with some religious properties and is anchored at</w:t>
      </w:r>
      <w:r>
        <w:rPr>
          <w:spacing w:val="-3"/>
        </w:rPr>
        <w:t> </w:t>
      </w:r>
      <w:r>
        <w:rPr/>
        <w:t>the</w:t>
      </w:r>
      <w:r>
        <w:rPr>
          <w:spacing w:val="-4"/>
        </w:rPr>
        <w:t> </w:t>
      </w:r>
      <w:r>
        <w:rPr/>
        <w:t>east,</w:t>
      </w:r>
      <w:r>
        <w:rPr>
          <w:spacing w:val="-2"/>
        </w:rPr>
        <w:t> </w:t>
      </w:r>
      <w:r>
        <w:rPr/>
        <w:t>north,</w:t>
      </w:r>
      <w:r>
        <w:rPr>
          <w:spacing w:val="-2"/>
        </w:rPr>
        <w:t> </w:t>
      </w:r>
      <w:r>
        <w:rPr/>
        <w:t>and</w:t>
      </w:r>
      <w:r>
        <w:rPr>
          <w:spacing w:val="-2"/>
        </w:rPr>
        <w:t> </w:t>
      </w:r>
      <w:r>
        <w:rPr/>
        <w:t>south</w:t>
      </w:r>
      <w:r>
        <w:rPr>
          <w:spacing w:val="-2"/>
        </w:rPr>
        <w:t> </w:t>
      </w:r>
      <w:r>
        <w:rPr/>
        <w:t>ends</w:t>
      </w:r>
      <w:r>
        <w:rPr>
          <w:spacing w:val="-2"/>
        </w:rPr>
        <w:t> </w:t>
      </w:r>
      <w:r>
        <w:rPr/>
        <w:t>by</w:t>
      </w:r>
      <w:r>
        <w:rPr>
          <w:spacing w:val="-2"/>
        </w:rPr>
        <w:t> </w:t>
      </w:r>
      <w:r>
        <w:rPr/>
        <w:t>residential</w:t>
      </w:r>
      <w:r>
        <w:rPr>
          <w:spacing w:val="-2"/>
        </w:rPr>
        <w:t> </w:t>
      </w:r>
      <w:r>
        <w:rPr/>
        <w:t>areas</w:t>
      </w:r>
      <w:r>
        <w:rPr>
          <w:spacing w:val="-4"/>
        </w:rPr>
        <w:t> </w:t>
      </w:r>
      <w:r>
        <w:rPr/>
        <w:t>and</w:t>
      </w:r>
      <w:r>
        <w:rPr>
          <w:spacing w:val="-2"/>
        </w:rPr>
        <w:t> </w:t>
      </w:r>
      <w:r>
        <w:rPr/>
        <w:t>at</w:t>
      </w:r>
      <w:r>
        <w:rPr>
          <w:spacing w:val="-2"/>
        </w:rPr>
        <w:t> </w:t>
      </w:r>
      <w:r>
        <w:rPr/>
        <w:t>the west end</w:t>
      </w:r>
      <w:r>
        <w:rPr>
          <w:spacing w:val="-2"/>
        </w:rPr>
        <w:t> </w:t>
      </w:r>
      <w:r>
        <w:rPr/>
        <w:t>by</w:t>
      </w:r>
      <w:r>
        <w:rPr>
          <w:spacing w:val="-2"/>
        </w:rPr>
        <w:t> </w:t>
      </w:r>
      <w:r>
        <w:rPr/>
        <w:t>the</w:t>
      </w:r>
      <w:r>
        <w:rPr>
          <w:spacing w:val="-4"/>
        </w:rPr>
        <w:t> </w:t>
      </w:r>
      <w:r>
        <w:rPr/>
        <w:t>railroad</w:t>
      </w:r>
      <w:r>
        <w:rPr>
          <w:spacing w:val="-2"/>
        </w:rPr>
        <w:t> </w:t>
      </w:r>
      <w:r>
        <w:rPr/>
        <w:t>tracks</w:t>
      </w:r>
      <w:r>
        <w:rPr>
          <w:spacing w:val="-2"/>
        </w:rPr>
        <w:t> </w:t>
      </w:r>
      <w:r>
        <w:rPr/>
        <w:t>which</w:t>
      </w:r>
    </w:p>
    <w:p>
      <w:pPr>
        <w:pStyle w:val="BodyText"/>
        <w:ind w:left="200" w:right="263"/>
      </w:pPr>
      <w:r>
        <w:rPr/>
        <w:t>provide</w:t>
      </w:r>
      <w:r>
        <w:rPr>
          <w:spacing w:val="-3"/>
        </w:rPr>
        <w:t> </w:t>
      </w:r>
      <w:r>
        <w:rPr/>
        <w:t>clear</w:t>
      </w:r>
      <w:r>
        <w:rPr>
          <w:spacing w:val="-3"/>
        </w:rPr>
        <w:t> </w:t>
      </w:r>
      <w:r>
        <w:rPr/>
        <w:t>visual</w:t>
      </w:r>
      <w:r>
        <w:rPr>
          <w:spacing w:val="-3"/>
        </w:rPr>
        <w:t> </w:t>
      </w:r>
      <w:r>
        <w:rPr/>
        <w:t>enclosures to</w:t>
      </w:r>
      <w:r>
        <w:rPr>
          <w:spacing w:val="-3"/>
        </w:rPr>
        <w:t> </w:t>
      </w:r>
      <w:r>
        <w:rPr/>
        <w:t>the</w:t>
      </w:r>
      <w:r>
        <w:rPr>
          <w:spacing w:val="-3"/>
        </w:rPr>
        <w:t> </w:t>
      </w:r>
      <w:r>
        <w:rPr/>
        <w:t>nominated</w:t>
      </w:r>
      <w:r>
        <w:rPr>
          <w:spacing w:val="-4"/>
        </w:rPr>
        <w:t> </w:t>
      </w:r>
      <w:r>
        <w:rPr/>
        <w:t>area.</w:t>
      </w:r>
      <w:r>
        <w:rPr>
          <w:spacing w:val="-3"/>
        </w:rPr>
        <w:t> </w:t>
      </w:r>
      <w:r>
        <w:rPr/>
        <w:t>The</w:t>
      </w:r>
      <w:r>
        <w:rPr>
          <w:spacing w:val="-3"/>
        </w:rPr>
        <w:t> </w:t>
      </w:r>
      <w:r>
        <w:rPr/>
        <w:t>majority of</w:t>
      </w:r>
      <w:r>
        <w:rPr>
          <w:spacing w:val="-4"/>
        </w:rPr>
        <w:t> </w:t>
      </w:r>
      <w:r>
        <w:rPr/>
        <w:t>buildings</w:t>
      </w:r>
      <w:r>
        <w:rPr>
          <w:spacing w:val="-3"/>
        </w:rPr>
        <w:t> </w:t>
      </w:r>
      <w:r>
        <w:rPr/>
        <w:t>exemplify</w:t>
      </w:r>
      <w:r>
        <w:rPr>
          <w:spacing w:val="-4"/>
        </w:rPr>
        <w:t> </w:t>
      </w:r>
      <w:r>
        <w:rPr/>
        <w:t>interpretations</w:t>
      </w:r>
      <w:r>
        <w:rPr>
          <w:spacing w:val="-3"/>
        </w:rPr>
        <w:t> </w:t>
      </w:r>
      <w:r>
        <w:rPr/>
        <w:t>of</w:t>
      </w:r>
      <w:r>
        <w:rPr>
          <w:spacing w:val="-3"/>
        </w:rPr>
        <w:t> </w:t>
      </w:r>
      <w:r>
        <w:rPr/>
        <w:t>the range of architectural styles that were popular from the nineteenth to the mid-twentieth century, being built between 1825 to 1955. Route 20, running east-west, forms the spine of this linear district and was historically a street where many of Girard’s leading business owners constructed commercial buildings. The historic pattern of</w:t>
      </w:r>
      <w:r>
        <w:rPr>
          <w:spacing w:val="-3"/>
        </w:rPr>
        <w:t> </w:t>
      </w:r>
      <w:r>
        <w:rPr/>
        <w:t>development</w:t>
      </w:r>
      <w:r>
        <w:rPr>
          <w:spacing w:val="-3"/>
        </w:rPr>
        <w:t> </w:t>
      </w:r>
      <w:r>
        <w:rPr/>
        <w:t>along</w:t>
      </w:r>
      <w:r>
        <w:rPr>
          <w:spacing w:val="-3"/>
        </w:rPr>
        <w:t> </w:t>
      </w:r>
      <w:r>
        <w:rPr/>
        <w:t>this</w:t>
      </w:r>
      <w:r>
        <w:rPr>
          <w:spacing w:val="-3"/>
        </w:rPr>
        <w:t> </w:t>
      </w:r>
      <w:r>
        <w:rPr/>
        <w:t>section</w:t>
      </w:r>
      <w:r>
        <w:rPr>
          <w:spacing w:val="-3"/>
        </w:rPr>
        <w:t> </w:t>
      </w:r>
      <w:r>
        <w:rPr/>
        <w:t>of</w:t>
      </w:r>
      <w:r>
        <w:rPr>
          <w:spacing w:val="-5"/>
        </w:rPr>
        <w:t> </w:t>
      </w:r>
      <w:r>
        <w:rPr/>
        <w:t>Route</w:t>
      </w:r>
      <w:r>
        <w:rPr>
          <w:spacing w:val="-3"/>
        </w:rPr>
        <w:t> </w:t>
      </w:r>
      <w:r>
        <w:rPr/>
        <w:t>20</w:t>
      </w:r>
      <w:r>
        <w:rPr>
          <w:spacing w:val="-3"/>
        </w:rPr>
        <w:t> </w:t>
      </w:r>
      <w:r>
        <w:rPr/>
        <w:t>remains</w:t>
      </w:r>
      <w:r>
        <w:rPr>
          <w:spacing w:val="-3"/>
        </w:rPr>
        <w:t> </w:t>
      </w:r>
      <w:r>
        <w:rPr/>
        <w:t>visible</w:t>
      </w:r>
      <w:r>
        <w:rPr>
          <w:spacing w:val="-5"/>
        </w:rPr>
        <w:t> </w:t>
      </w:r>
      <w:r>
        <w:rPr/>
        <w:t>in</w:t>
      </w:r>
      <w:r>
        <w:rPr>
          <w:spacing w:val="-3"/>
        </w:rPr>
        <w:t> </w:t>
      </w:r>
      <w:r>
        <w:rPr/>
        <w:t>the</w:t>
      </w:r>
      <w:r>
        <w:rPr>
          <w:spacing w:val="-5"/>
        </w:rPr>
        <w:t> </w:t>
      </w:r>
      <w:r>
        <w:rPr/>
        <w:t>historic</w:t>
      </w:r>
      <w:r>
        <w:rPr>
          <w:spacing w:val="-3"/>
        </w:rPr>
        <w:t> </w:t>
      </w:r>
      <w:r>
        <w:rPr/>
        <w:t>fabric</w:t>
      </w:r>
      <w:r>
        <w:rPr>
          <w:spacing w:val="-3"/>
        </w:rPr>
        <w:t> </w:t>
      </w:r>
      <w:r>
        <w:rPr/>
        <w:t>of</w:t>
      </w:r>
      <w:r>
        <w:rPr>
          <w:spacing w:val="-5"/>
        </w:rPr>
        <w:t> </w:t>
      </w:r>
      <w:r>
        <w:rPr/>
        <w:t>the</w:t>
      </w:r>
      <w:r>
        <w:rPr>
          <w:spacing w:val="-5"/>
        </w:rPr>
        <w:t> </w:t>
      </w:r>
      <w:r>
        <w:rPr/>
        <w:t>district, with buildings and streetscape characteristics illustrating the transition from a rural road to a commercial core. The district includes thirty-five contributing buildings, one site and one structure. The buildings were constructed in stages between 1825 and 1955. None of the buildings in the district have been previously listed in the National </w:t>
      </w:r>
      <w:r>
        <w:rPr>
          <w:spacing w:val="-2"/>
        </w:rPr>
        <w:t>Register.</w:t>
      </w:r>
    </w:p>
    <w:p>
      <w:pPr>
        <w:pStyle w:val="BodyText"/>
        <w:rPr>
          <w:sz w:val="20"/>
        </w:rPr>
      </w:pPr>
    </w:p>
    <w:p>
      <w:pPr>
        <w:pStyle w:val="BodyText"/>
        <w:spacing w:before="4"/>
        <w:rPr>
          <w:sz w:val="29"/>
        </w:rPr>
      </w:pPr>
      <w:r>
        <w:rPr/>
        <w:pict>
          <v:shape style="position:absolute;margin-left:36pt;margin-top:18.100662pt;width:533.35pt;height:.1pt;mso-position-horizontal-relative:page;mso-position-vertical-relative:paragraph;z-index:-15704576;mso-wrap-distance-left:0;mso-wrap-distance-right:0" id="docshape82" coordorigin="720,362" coordsize="10667,0" path="m720,362l11387,362e" filled="false" stroked="true" strokeweight=".505561pt" strokecolor="#000000">
            <v:path arrowok="t"/>
            <v:stroke dashstyle="solid"/>
            <w10:wrap type="topAndBottom"/>
          </v:shape>
        </w:pict>
      </w:r>
    </w:p>
    <w:p>
      <w:pPr>
        <w:pStyle w:val="BodyText"/>
        <w:spacing w:before="1"/>
        <w:rPr>
          <w:sz w:val="12"/>
        </w:rPr>
      </w:pPr>
    </w:p>
    <w:p>
      <w:pPr>
        <w:spacing w:before="92"/>
        <w:ind w:left="200" w:right="0" w:firstLine="0"/>
        <w:jc w:val="left"/>
        <w:rPr>
          <w:rFonts w:ascii="Arial"/>
          <w:b/>
          <w:sz w:val="20"/>
        </w:rPr>
      </w:pPr>
      <w:r>
        <w:rPr>
          <w:rFonts w:ascii="Arial"/>
          <w:b/>
          <w:sz w:val="20"/>
        </w:rPr>
        <w:t>Narrative</w:t>
      </w:r>
      <w:r>
        <w:rPr>
          <w:rFonts w:ascii="Arial"/>
          <w:b/>
          <w:spacing w:val="-8"/>
          <w:sz w:val="20"/>
        </w:rPr>
        <w:t> </w:t>
      </w:r>
      <w:r>
        <w:rPr>
          <w:rFonts w:ascii="Arial"/>
          <w:b/>
          <w:sz w:val="20"/>
        </w:rPr>
        <w:t>Physical</w:t>
      </w:r>
      <w:r>
        <w:rPr>
          <w:rFonts w:ascii="Arial"/>
          <w:b/>
          <w:spacing w:val="-10"/>
          <w:sz w:val="20"/>
        </w:rPr>
        <w:t> </w:t>
      </w:r>
      <w:r>
        <w:rPr>
          <w:rFonts w:ascii="Arial"/>
          <w:b/>
          <w:spacing w:val="-2"/>
          <w:sz w:val="20"/>
        </w:rPr>
        <w:t>Description</w:t>
      </w:r>
    </w:p>
    <w:p>
      <w:pPr>
        <w:pStyle w:val="BodyText"/>
        <w:rPr>
          <w:rFonts w:ascii="Arial"/>
          <w:b/>
          <w:sz w:val="22"/>
        </w:rPr>
      </w:pPr>
    </w:p>
    <w:p>
      <w:pPr>
        <w:pStyle w:val="BodyText"/>
        <w:spacing w:before="1"/>
        <w:rPr>
          <w:rFonts w:ascii="Arial"/>
          <w:b/>
          <w:sz w:val="18"/>
        </w:rPr>
      </w:pPr>
    </w:p>
    <w:p>
      <w:pPr>
        <w:pStyle w:val="Heading2"/>
        <w:rPr>
          <w:i/>
        </w:rPr>
      </w:pPr>
      <w:r>
        <w:rPr>
          <w:i/>
          <w:spacing w:val="-2"/>
        </w:rPr>
        <w:t>Topography</w:t>
      </w:r>
    </w:p>
    <w:p>
      <w:pPr>
        <w:pStyle w:val="BodyText"/>
        <w:spacing w:before="9"/>
        <w:rPr>
          <w:b/>
          <w:i/>
          <w:sz w:val="23"/>
        </w:rPr>
      </w:pPr>
    </w:p>
    <w:p>
      <w:pPr>
        <w:pStyle w:val="BodyText"/>
        <w:ind w:left="200" w:right="366"/>
      </w:pPr>
      <w:r>
        <w:rPr/>
        <w:t>The Township of Girard is located within a portion of the Great Lakes Basin which extends in a relatively narrow corridor along</w:t>
      </w:r>
      <w:r>
        <w:rPr>
          <w:spacing w:val="-2"/>
        </w:rPr>
        <w:t> </w:t>
      </w:r>
      <w:r>
        <w:rPr/>
        <w:t>the</w:t>
      </w:r>
      <w:r>
        <w:rPr>
          <w:spacing w:val="-4"/>
        </w:rPr>
        <w:t> </w:t>
      </w:r>
      <w:r>
        <w:rPr/>
        <w:t>shore</w:t>
      </w:r>
      <w:r>
        <w:rPr>
          <w:spacing w:val="-2"/>
        </w:rPr>
        <w:t> </w:t>
      </w:r>
      <w:r>
        <w:rPr/>
        <w:t>of</w:t>
      </w:r>
      <w:r>
        <w:rPr>
          <w:spacing w:val="-4"/>
        </w:rPr>
        <w:t> </w:t>
      </w:r>
      <w:r>
        <w:rPr/>
        <w:t>Lake</w:t>
      </w:r>
      <w:r>
        <w:rPr>
          <w:spacing w:val="-2"/>
        </w:rPr>
        <w:t> </w:t>
      </w:r>
      <w:r>
        <w:rPr/>
        <w:t>Erie.</w:t>
      </w:r>
      <w:r>
        <w:rPr>
          <w:spacing w:val="-2"/>
        </w:rPr>
        <w:t> </w:t>
      </w:r>
      <w:r>
        <w:rPr/>
        <w:t>The topography</w:t>
      </w:r>
      <w:r>
        <w:rPr>
          <w:spacing w:val="-2"/>
        </w:rPr>
        <w:t> </w:t>
      </w:r>
      <w:r>
        <w:rPr/>
        <w:t>of</w:t>
      </w:r>
      <w:r>
        <w:rPr>
          <w:spacing w:val="-2"/>
        </w:rPr>
        <w:t> </w:t>
      </w:r>
      <w:r>
        <w:rPr/>
        <w:t>the</w:t>
      </w:r>
      <w:r>
        <w:rPr>
          <w:spacing w:val="-2"/>
        </w:rPr>
        <w:t> </w:t>
      </w:r>
      <w:r>
        <w:rPr/>
        <w:t>area</w:t>
      </w:r>
      <w:r>
        <w:rPr>
          <w:spacing w:val="-5"/>
        </w:rPr>
        <w:t> </w:t>
      </w:r>
      <w:r>
        <w:rPr/>
        <w:t>is characterized</w:t>
      </w:r>
      <w:r>
        <w:rPr>
          <w:spacing w:val="-4"/>
        </w:rPr>
        <w:t> </w:t>
      </w:r>
      <w:r>
        <w:rPr/>
        <w:t>by</w:t>
      </w:r>
      <w:r>
        <w:rPr>
          <w:spacing w:val="-2"/>
        </w:rPr>
        <w:t> </w:t>
      </w:r>
      <w:r>
        <w:rPr/>
        <w:t>a</w:t>
      </w:r>
      <w:r>
        <w:rPr>
          <w:spacing w:val="-4"/>
        </w:rPr>
        <w:t> </w:t>
      </w:r>
      <w:r>
        <w:rPr/>
        <w:t>substantial</w:t>
      </w:r>
      <w:r>
        <w:rPr>
          <w:spacing w:val="-2"/>
        </w:rPr>
        <w:t> </w:t>
      </w:r>
      <w:r>
        <w:rPr/>
        <w:t>level area</w:t>
      </w:r>
      <w:r>
        <w:rPr>
          <w:spacing w:val="-3"/>
        </w:rPr>
        <w:t> </w:t>
      </w:r>
      <w:r>
        <w:rPr/>
        <w:t>known</w:t>
      </w:r>
      <w:r>
        <w:rPr>
          <w:spacing w:val="-3"/>
        </w:rPr>
        <w:t> </w:t>
      </w:r>
      <w:r>
        <w:rPr/>
        <w:t>as</w:t>
      </w:r>
      <w:r>
        <w:rPr>
          <w:spacing w:val="-3"/>
        </w:rPr>
        <w:t> </w:t>
      </w:r>
      <w:r>
        <w:rPr/>
        <w:t>the</w:t>
      </w:r>
      <w:r>
        <w:rPr>
          <w:spacing w:val="-5"/>
        </w:rPr>
        <w:t> </w:t>
      </w:r>
      <w:r>
        <w:rPr/>
        <w:t>lake</w:t>
      </w:r>
      <w:r>
        <w:rPr>
          <w:spacing w:val="-3"/>
        </w:rPr>
        <w:t> </w:t>
      </w:r>
      <w:r>
        <w:rPr/>
        <w:t>plain.</w:t>
      </w:r>
      <w:r>
        <w:rPr>
          <w:spacing w:val="-3"/>
        </w:rPr>
        <w:t> </w:t>
      </w:r>
      <w:r>
        <w:rPr/>
        <w:t>The</w:t>
      </w:r>
      <w:r>
        <w:rPr>
          <w:spacing w:val="-5"/>
        </w:rPr>
        <w:t> </w:t>
      </w:r>
      <w:r>
        <w:rPr/>
        <w:t>Borough</w:t>
      </w:r>
      <w:r>
        <w:rPr>
          <w:spacing w:val="-3"/>
        </w:rPr>
        <w:t> </w:t>
      </w:r>
      <w:r>
        <w:rPr/>
        <w:t>of</w:t>
      </w:r>
      <w:r>
        <w:rPr>
          <w:spacing w:val="-3"/>
        </w:rPr>
        <w:t> </w:t>
      </w:r>
      <w:r>
        <w:rPr/>
        <w:t>Girard</w:t>
      </w:r>
      <w:r>
        <w:rPr>
          <w:spacing w:val="-3"/>
        </w:rPr>
        <w:t> </w:t>
      </w:r>
      <w:r>
        <w:rPr/>
        <w:t>occupies</w:t>
      </w:r>
      <w:r>
        <w:rPr>
          <w:spacing w:val="-3"/>
        </w:rPr>
        <w:t> </w:t>
      </w:r>
      <w:r>
        <w:rPr/>
        <w:t>the</w:t>
      </w:r>
      <w:r>
        <w:rPr>
          <w:spacing w:val="-5"/>
        </w:rPr>
        <w:t> </w:t>
      </w:r>
      <w:r>
        <w:rPr/>
        <w:t>second</w:t>
      </w:r>
      <w:r>
        <w:rPr>
          <w:spacing w:val="-3"/>
        </w:rPr>
        <w:t> </w:t>
      </w:r>
      <w:r>
        <w:rPr/>
        <w:t>rise</w:t>
      </w:r>
      <w:r>
        <w:rPr>
          <w:spacing w:val="-3"/>
        </w:rPr>
        <w:t> </w:t>
      </w:r>
      <w:r>
        <w:rPr/>
        <w:t>above</w:t>
      </w:r>
      <w:r>
        <w:rPr>
          <w:spacing w:val="-5"/>
        </w:rPr>
        <w:t> </w:t>
      </w:r>
      <w:r>
        <w:rPr/>
        <w:t>the</w:t>
      </w:r>
      <w:r>
        <w:rPr>
          <w:spacing w:val="-3"/>
        </w:rPr>
        <w:t> </w:t>
      </w:r>
      <w:r>
        <w:rPr/>
        <w:t>lake</w:t>
      </w:r>
      <w:r>
        <w:rPr>
          <w:spacing w:val="-3"/>
        </w:rPr>
        <w:t> </w:t>
      </w:r>
      <w:r>
        <w:rPr/>
        <w:t>shore</w:t>
      </w:r>
      <w:r>
        <w:rPr>
          <w:spacing w:val="-6"/>
        </w:rPr>
        <w:t> </w:t>
      </w:r>
      <w:r>
        <w:rPr/>
        <w:t>plain.</w:t>
      </w:r>
      <w:r>
        <w:rPr>
          <w:spacing w:val="-3"/>
        </w:rPr>
        <w:t> </w:t>
      </w:r>
      <w:r>
        <w:rPr/>
        <w:t>In the district, Route 20 runs east from Penn Avenue towards the railroad tracks and includes a small portion of the east side</w:t>
      </w:r>
      <w:r>
        <w:rPr>
          <w:spacing w:val="-2"/>
        </w:rPr>
        <w:t> </w:t>
      </w:r>
      <w:r>
        <w:rPr/>
        <w:t>of</w:t>
      </w:r>
      <w:r>
        <w:rPr>
          <w:spacing w:val="-4"/>
        </w:rPr>
        <w:t> </w:t>
      </w:r>
      <w:r>
        <w:rPr/>
        <w:t>Olin Avenue.</w:t>
      </w:r>
      <w:r>
        <w:rPr>
          <w:spacing w:val="-2"/>
        </w:rPr>
        <w:t> </w:t>
      </w:r>
      <w:r>
        <w:rPr/>
        <w:t>The</w:t>
      </w:r>
      <w:r>
        <w:rPr>
          <w:spacing w:val="-2"/>
        </w:rPr>
        <w:t> </w:t>
      </w:r>
      <w:r>
        <w:rPr/>
        <w:t>elevation</w:t>
      </w:r>
      <w:r>
        <w:rPr>
          <w:spacing w:val="-2"/>
        </w:rPr>
        <w:t> </w:t>
      </w:r>
      <w:r>
        <w:rPr/>
        <w:t>rises</w:t>
      </w:r>
      <w:r>
        <w:rPr>
          <w:spacing w:val="-2"/>
        </w:rPr>
        <w:t> </w:t>
      </w:r>
      <w:r>
        <w:rPr/>
        <w:t>to</w:t>
      </w:r>
      <w:r>
        <w:rPr>
          <w:spacing w:val="-2"/>
        </w:rPr>
        <w:t> </w:t>
      </w:r>
      <w:r>
        <w:rPr/>
        <w:t>the</w:t>
      </w:r>
      <w:r>
        <w:rPr>
          <w:spacing w:val="-2"/>
        </w:rPr>
        <w:t> </w:t>
      </w:r>
      <w:r>
        <w:rPr/>
        <w:t>west and</w:t>
      </w:r>
      <w:r>
        <w:rPr>
          <w:spacing w:val="-2"/>
        </w:rPr>
        <w:t> </w:t>
      </w:r>
      <w:r>
        <w:rPr/>
        <w:t>crests at</w:t>
      </w:r>
      <w:r>
        <w:rPr>
          <w:spacing w:val="-3"/>
        </w:rPr>
        <w:t> </w:t>
      </w:r>
      <w:r>
        <w:rPr/>
        <w:t>the</w:t>
      </w:r>
      <w:r>
        <w:rPr>
          <w:spacing w:val="-4"/>
        </w:rPr>
        <w:t> </w:t>
      </w:r>
      <w:r>
        <w:rPr/>
        <w:t>railroad</w:t>
      </w:r>
      <w:r>
        <w:rPr>
          <w:spacing w:val="-2"/>
        </w:rPr>
        <w:t> </w:t>
      </w:r>
      <w:r>
        <w:rPr/>
        <w:t>tracks</w:t>
      </w:r>
      <w:r>
        <w:rPr>
          <w:spacing w:val="-2"/>
        </w:rPr>
        <w:t> </w:t>
      </w:r>
      <w:r>
        <w:rPr/>
        <w:t>where</w:t>
      </w:r>
      <w:r>
        <w:rPr>
          <w:spacing w:val="-4"/>
        </w:rPr>
        <w:t> </w:t>
      </w:r>
      <w:r>
        <w:rPr/>
        <w:t>it starts</w:t>
      </w:r>
      <w:r>
        <w:rPr>
          <w:spacing w:val="-2"/>
        </w:rPr>
        <w:t> </w:t>
      </w:r>
      <w:r>
        <w:rPr/>
        <w:t>to</w:t>
      </w:r>
      <w:r>
        <w:rPr>
          <w:spacing w:val="-2"/>
        </w:rPr>
        <w:t> </w:t>
      </w:r>
      <w:r>
        <w:rPr/>
        <w:t>slope down further west. Olin Avenue is relatively flat. The surrounding neighborhood is residential and consists largely of medium to large scale residences constructed in the late nineteenth and early twentieth century.</w:t>
      </w:r>
    </w:p>
    <w:p>
      <w:pPr>
        <w:pStyle w:val="BodyText"/>
      </w:pPr>
    </w:p>
    <w:p>
      <w:pPr>
        <w:pStyle w:val="Heading2"/>
        <w:spacing w:before="1"/>
        <w:rPr>
          <w:i/>
        </w:rPr>
      </w:pPr>
      <w:r>
        <w:rPr>
          <w:i/>
        </w:rPr>
        <w:t>Street</w:t>
      </w:r>
      <w:r>
        <w:rPr>
          <w:i/>
          <w:spacing w:val="-6"/>
        </w:rPr>
        <w:t> </w:t>
      </w:r>
      <w:r>
        <w:rPr>
          <w:i/>
          <w:spacing w:val="-4"/>
        </w:rPr>
        <w:t>Plan</w:t>
      </w:r>
    </w:p>
    <w:p>
      <w:pPr>
        <w:pStyle w:val="BodyText"/>
        <w:spacing w:before="11"/>
        <w:rPr>
          <w:b/>
          <w:i/>
          <w:sz w:val="23"/>
        </w:rPr>
      </w:pPr>
    </w:p>
    <w:p>
      <w:pPr>
        <w:pStyle w:val="BodyText"/>
        <w:ind w:left="200" w:right="100"/>
      </w:pPr>
      <w:r>
        <w:rPr/>
        <w:t>The</w:t>
      </w:r>
      <w:r>
        <w:rPr>
          <w:spacing w:val="-3"/>
        </w:rPr>
        <w:t> </w:t>
      </w:r>
      <w:r>
        <w:rPr/>
        <w:t>street</w:t>
      </w:r>
      <w:r>
        <w:rPr>
          <w:spacing w:val="-3"/>
        </w:rPr>
        <w:t> </w:t>
      </w:r>
      <w:r>
        <w:rPr/>
        <w:t>plan for</w:t>
      </w:r>
      <w:r>
        <w:rPr>
          <w:spacing w:val="-3"/>
        </w:rPr>
        <w:t> </w:t>
      </w:r>
      <w:r>
        <w:rPr/>
        <w:t>the</w:t>
      </w:r>
      <w:r>
        <w:rPr>
          <w:spacing w:val="-3"/>
        </w:rPr>
        <w:t> </w:t>
      </w:r>
      <w:r>
        <w:rPr/>
        <w:t>Girard</w:t>
      </w:r>
      <w:r>
        <w:rPr>
          <w:spacing w:val="-3"/>
        </w:rPr>
        <w:t> </w:t>
      </w:r>
      <w:r>
        <w:rPr/>
        <w:t>Historic</w:t>
      </w:r>
      <w:r>
        <w:rPr>
          <w:spacing w:val="-5"/>
        </w:rPr>
        <w:t> </w:t>
      </w:r>
      <w:r>
        <w:rPr/>
        <w:t>District</w:t>
      </w:r>
      <w:r>
        <w:rPr>
          <w:spacing w:val="-3"/>
        </w:rPr>
        <w:t> </w:t>
      </w:r>
      <w:r>
        <w:rPr/>
        <w:t>has</w:t>
      </w:r>
      <w:r>
        <w:rPr>
          <w:spacing w:val="-3"/>
        </w:rPr>
        <w:t> </w:t>
      </w:r>
      <w:r>
        <w:rPr/>
        <w:t>its</w:t>
      </w:r>
      <w:r>
        <w:rPr>
          <w:spacing w:val="-3"/>
        </w:rPr>
        <w:t> </w:t>
      </w:r>
      <w:r>
        <w:rPr/>
        <w:t>origins</w:t>
      </w:r>
      <w:r>
        <w:rPr>
          <w:spacing w:val="-3"/>
        </w:rPr>
        <w:t> </w:t>
      </w:r>
      <w:r>
        <w:rPr/>
        <w:t>in one</w:t>
      </w:r>
      <w:r>
        <w:rPr>
          <w:spacing w:val="-5"/>
        </w:rPr>
        <w:t> </w:t>
      </w:r>
      <w:r>
        <w:rPr/>
        <w:t>of</w:t>
      </w:r>
      <w:r>
        <w:rPr>
          <w:spacing w:val="-3"/>
        </w:rPr>
        <w:t> </w:t>
      </w:r>
      <w:r>
        <w:rPr/>
        <w:t>the</w:t>
      </w:r>
      <w:r>
        <w:rPr>
          <w:spacing w:val="-3"/>
        </w:rPr>
        <w:t> </w:t>
      </w:r>
      <w:r>
        <w:rPr/>
        <w:t>earliest</w:t>
      </w:r>
      <w:r>
        <w:rPr>
          <w:spacing w:val="-3"/>
        </w:rPr>
        <w:t> </w:t>
      </w:r>
      <w:r>
        <w:rPr/>
        <w:t>routes</w:t>
      </w:r>
      <w:r>
        <w:rPr>
          <w:spacing w:val="-2"/>
        </w:rPr>
        <w:t> </w:t>
      </w:r>
      <w:r>
        <w:rPr/>
        <w:t>through</w:t>
      </w:r>
      <w:r>
        <w:rPr>
          <w:spacing w:val="-3"/>
        </w:rPr>
        <w:t> </w:t>
      </w:r>
      <w:r>
        <w:rPr/>
        <w:t>this</w:t>
      </w:r>
      <w:r>
        <w:rPr>
          <w:spacing w:val="-3"/>
        </w:rPr>
        <w:t> </w:t>
      </w:r>
      <w:r>
        <w:rPr/>
        <w:t>area along Lake</w:t>
      </w:r>
      <w:r>
        <w:rPr>
          <w:spacing w:val="-3"/>
        </w:rPr>
        <w:t> </w:t>
      </w:r>
      <w:r>
        <w:rPr/>
        <w:t>Erie.</w:t>
      </w:r>
      <w:r>
        <w:rPr>
          <w:spacing w:val="-1"/>
        </w:rPr>
        <w:t> </w:t>
      </w:r>
      <w:r>
        <w:rPr/>
        <w:t>Route</w:t>
      </w:r>
      <w:r>
        <w:rPr>
          <w:spacing w:val="-1"/>
        </w:rPr>
        <w:t> </w:t>
      </w:r>
      <w:r>
        <w:rPr/>
        <w:t>20</w:t>
      </w:r>
      <w:r>
        <w:rPr>
          <w:spacing w:val="-1"/>
        </w:rPr>
        <w:t> </w:t>
      </w:r>
      <w:r>
        <w:rPr/>
        <w:t>originated</w:t>
      </w:r>
      <w:r>
        <w:rPr>
          <w:spacing w:val="-3"/>
        </w:rPr>
        <w:t> </w:t>
      </w:r>
      <w:r>
        <w:rPr/>
        <w:t>as</w:t>
      </w:r>
      <w:r>
        <w:rPr>
          <w:spacing w:val="-1"/>
        </w:rPr>
        <w:t> </w:t>
      </w:r>
      <w:r>
        <w:rPr/>
        <w:t>the</w:t>
      </w:r>
      <w:r>
        <w:rPr>
          <w:spacing w:val="-1"/>
        </w:rPr>
        <w:t> </w:t>
      </w:r>
      <w:r>
        <w:rPr/>
        <w:t>Ridge</w:t>
      </w:r>
      <w:r>
        <w:rPr>
          <w:spacing w:val="-1"/>
        </w:rPr>
        <w:t> </w:t>
      </w:r>
      <w:r>
        <w:rPr/>
        <w:t>Road. Opened</w:t>
      </w:r>
      <w:r>
        <w:rPr>
          <w:spacing w:val="-3"/>
        </w:rPr>
        <w:t> </w:t>
      </w:r>
      <w:r>
        <w:rPr/>
        <w:t>in 1805,</w:t>
      </w:r>
      <w:r>
        <w:rPr>
          <w:spacing w:val="-1"/>
        </w:rPr>
        <w:t> </w:t>
      </w:r>
      <w:r>
        <w:rPr/>
        <w:t>the</w:t>
      </w:r>
      <w:r>
        <w:rPr>
          <w:spacing w:val="-3"/>
        </w:rPr>
        <w:t> </w:t>
      </w:r>
      <w:r>
        <w:rPr/>
        <w:t>Ridge</w:t>
      </w:r>
      <w:r>
        <w:rPr>
          <w:spacing w:val="-3"/>
        </w:rPr>
        <w:t> </w:t>
      </w:r>
      <w:r>
        <w:rPr/>
        <w:t>Road</w:t>
      </w:r>
      <w:r>
        <w:rPr>
          <w:spacing w:val="-3"/>
        </w:rPr>
        <w:t> </w:t>
      </w:r>
      <w:r>
        <w:rPr/>
        <w:t>was</w:t>
      </w:r>
      <w:r>
        <w:rPr>
          <w:spacing w:val="-1"/>
        </w:rPr>
        <w:t> </w:t>
      </w:r>
      <w:r>
        <w:rPr/>
        <w:t>largely an</w:t>
      </w:r>
      <w:r>
        <w:rPr>
          <w:spacing w:val="-3"/>
        </w:rPr>
        <w:t> </w:t>
      </w:r>
      <w:r>
        <w:rPr/>
        <w:t>extension</w:t>
      </w:r>
      <w:r>
        <w:rPr>
          <w:spacing w:val="-1"/>
        </w:rPr>
        <w:t> </w:t>
      </w:r>
      <w:r>
        <w:rPr/>
        <w:t>of the Buffalo Road. It followed the line of the First Ridge and traversed the western part of Mill Creek and the entire</w:t>
      </w:r>
      <w:r>
        <w:rPr>
          <w:spacing w:val="-5"/>
        </w:rPr>
        <w:t> </w:t>
      </w:r>
      <w:r>
        <w:rPr/>
        <w:t>width</w:t>
      </w:r>
      <w:r>
        <w:rPr>
          <w:spacing w:val="-3"/>
        </w:rPr>
        <w:t> </w:t>
      </w:r>
      <w:r>
        <w:rPr/>
        <w:t>of</w:t>
      </w:r>
      <w:r>
        <w:rPr>
          <w:spacing w:val="-3"/>
        </w:rPr>
        <w:t> </w:t>
      </w:r>
      <w:r>
        <w:rPr/>
        <w:t>Fairview,</w:t>
      </w:r>
      <w:r>
        <w:rPr>
          <w:spacing w:val="-3"/>
        </w:rPr>
        <w:t> </w:t>
      </w:r>
      <w:r>
        <w:rPr/>
        <w:t>Girard,</w:t>
      </w:r>
      <w:r>
        <w:rPr>
          <w:spacing w:val="-3"/>
        </w:rPr>
        <w:t> </w:t>
      </w:r>
      <w:r>
        <w:rPr/>
        <w:t>and</w:t>
      </w:r>
      <w:r>
        <w:rPr>
          <w:spacing w:val="-3"/>
        </w:rPr>
        <w:t> </w:t>
      </w:r>
      <w:r>
        <w:rPr/>
        <w:t>Springfield</w:t>
      </w:r>
      <w:r>
        <w:rPr>
          <w:spacing w:val="-3"/>
        </w:rPr>
        <w:t> </w:t>
      </w:r>
      <w:r>
        <w:rPr/>
        <w:t>townships</w:t>
      </w:r>
      <w:r>
        <w:rPr>
          <w:spacing w:val="-3"/>
        </w:rPr>
        <w:t> </w:t>
      </w:r>
      <w:r>
        <w:rPr/>
        <w:t>to the</w:t>
      </w:r>
      <w:r>
        <w:rPr>
          <w:spacing w:val="-5"/>
        </w:rPr>
        <w:t> </w:t>
      </w:r>
      <w:r>
        <w:rPr/>
        <w:t>Ohio</w:t>
      </w:r>
      <w:r>
        <w:rPr>
          <w:spacing w:val="-3"/>
        </w:rPr>
        <w:t> </w:t>
      </w:r>
      <w:r>
        <w:rPr/>
        <w:t>state</w:t>
      </w:r>
      <w:r>
        <w:rPr>
          <w:spacing w:val="-3"/>
        </w:rPr>
        <w:t> </w:t>
      </w:r>
      <w:r>
        <w:rPr/>
        <w:t>line.</w:t>
      </w:r>
      <w:r>
        <w:rPr>
          <w:vertAlign w:val="superscript"/>
        </w:rPr>
        <w:t>i</w:t>
      </w:r>
      <w:r>
        <w:rPr>
          <w:spacing w:val="-2"/>
          <w:vertAlign w:val="baseline"/>
        </w:rPr>
        <w:t> </w:t>
      </w:r>
      <w:r>
        <w:rPr>
          <w:vertAlign w:val="baseline"/>
        </w:rPr>
        <w:t>Before</w:t>
      </w:r>
      <w:r>
        <w:rPr>
          <w:spacing w:val="-6"/>
          <w:vertAlign w:val="baseline"/>
        </w:rPr>
        <w:t> </w:t>
      </w:r>
      <w:r>
        <w:rPr>
          <w:vertAlign w:val="baseline"/>
        </w:rPr>
        <w:t>it was</w:t>
      </w:r>
      <w:r>
        <w:rPr>
          <w:spacing w:val="-2"/>
          <w:vertAlign w:val="baseline"/>
        </w:rPr>
        <w:t> </w:t>
      </w:r>
      <w:r>
        <w:rPr>
          <w:vertAlign w:val="baseline"/>
        </w:rPr>
        <w:t>paved,</w:t>
      </w:r>
      <w:r>
        <w:rPr>
          <w:spacing w:val="-3"/>
          <w:vertAlign w:val="baseline"/>
        </w:rPr>
        <w:t> </w:t>
      </w:r>
      <w:r>
        <w:rPr>
          <w:vertAlign w:val="baseline"/>
        </w:rPr>
        <w:t>the</w:t>
      </w:r>
      <w:r>
        <w:rPr>
          <w:spacing w:val="-5"/>
          <w:vertAlign w:val="baseline"/>
        </w:rPr>
        <w:t> </w:t>
      </w:r>
      <w:r>
        <w:rPr>
          <w:vertAlign w:val="baseline"/>
        </w:rPr>
        <w:t>road passed over a hard, gravelly bed, making it the best road in the county, seldom becoming muddy in winter or dusty in summer.</w:t>
      </w:r>
      <w:r>
        <w:rPr>
          <w:vertAlign w:val="superscript"/>
        </w:rPr>
        <w:t>ii</w:t>
      </w:r>
    </w:p>
    <w:p>
      <w:pPr>
        <w:pStyle w:val="BodyText"/>
        <w:rPr>
          <w:sz w:val="20"/>
        </w:rPr>
      </w:pPr>
    </w:p>
    <w:p>
      <w:pPr>
        <w:pStyle w:val="BodyText"/>
        <w:rPr>
          <w:sz w:val="20"/>
        </w:rPr>
      </w:pPr>
    </w:p>
    <w:p>
      <w:pPr>
        <w:pStyle w:val="BodyText"/>
        <w:rPr>
          <w:sz w:val="20"/>
        </w:rPr>
      </w:pPr>
    </w:p>
    <w:p>
      <w:pPr>
        <w:pStyle w:val="BodyText"/>
        <w:spacing w:before="2"/>
        <w:rPr>
          <w:sz w:val="18"/>
        </w:rPr>
      </w:pPr>
      <w:r>
        <w:rPr/>
        <w:pict>
          <v:rect style="position:absolute;margin-left:36pt;margin-top:11.650537pt;width:144pt;height:.479965pt;mso-position-horizontal-relative:page;mso-position-vertical-relative:paragraph;z-index:-15704064;mso-wrap-distance-left:0;mso-wrap-distance-right:0" id="docshape83" filled="true" fillcolor="#000000" stroked="false">
            <v:fill type="solid"/>
            <w10:wrap type="topAndBottom"/>
          </v:rect>
        </w:pict>
      </w:r>
    </w:p>
    <w:p>
      <w:pPr>
        <w:spacing w:before="102"/>
        <w:ind w:left="200" w:right="0" w:firstLine="0"/>
        <w:jc w:val="left"/>
        <w:rPr>
          <w:rFonts w:ascii="Calibri"/>
          <w:sz w:val="20"/>
        </w:rPr>
      </w:pPr>
      <w:r>
        <w:rPr>
          <w:rFonts w:ascii="Courier New"/>
          <w:position w:val="5"/>
          <w:sz w:val="13"/>
        </w:rPr>
        <w:t>i</w:t>
      </w:r>
      <w:r>
        <w:rPr>
          <w:rFonts w:ascii="Courier New"/>
          <w:spacing w:val="33"/>
          <w:position w:val="5"/>
          <w:sz w:val="13"/>
        </w:rPr>
        <w:t> </w:t>
      </w:r>
      <w:r>
        <w:rPr>
          <w:rFonts w:ascii="Calibri"/>
          <w:i/>
          <w:sz w:val="20"/>
        </w:rPr>
        <w:t>The</w:t>
      </w:r>
      <w:r>
        <w:rPr>
          <w:rFonts w:ascii="Calibri"/>
          <w:i/>
          <w:spacing w:val="-1"/>
          <w:sz w:val="20"/>
        </w:rPr>
        <w:t> </w:t>
      </w:r>
      <w:r>
        <w:rPr>
          <w:rFonts w:ascii="Calibri"/>
          <w:i/>
          <w:sz w:val="20"/>
        </w:rPr>
        <w:t>History</w:t>
      </w:r>
      <w:r>
        <w:rPr>
          <w:rFonts w:ascii="Calibri"/>
          <w:i/>
          <w:spacing w:val="-5"/>
          <w:sz w:val="20"/>
        </w:rPr>
        <w:t> </w:t>
      </w:r>
      <w:r>
        <w:rPr>
          <w:rFonts w:ascii="Calibri"/>
          <w:i/>
          <w:sz w:val="20"/>
        </w:rPr>
        <w:t>of</w:t>
      </w:r>
      <w:r>
        <w:rPr>
          <w:rFonts w:ascii="Calibri"/>
          <w:i/>
          <w:spacing w:val="-5"/>
          <w:sz w:val="20"/>
        </w:rPr>
        <w:t> </w:t>
      </w:r>
      <w:r>
        <w:rPr>
          <w:rFonts w:ascii="Calibri"/>
          <w:i/>
          <w:sz w:val="20"/>
        </w:rPr>
        <w:t>Erie</w:t>
      </w:r>
      <w:r>
        <w:rPr>
          <w:rFonts w:ascii="Calibri"/>
          <w:i/>
          <w:spacing w:val="1"/>
          <w:sz w:val="20"/>
        </w:rPr>
        <w:t> </w:t>
      </w:r>
      <w:r>
        <w:rPr>
          <w:rFonts w:ascii="Calibri"/>
          <w:i/>
          <w:sz w:val="20"/>
        </w:rPr>
        <w:t>County</w:t>
      </w:r>
      <w:r>
        <w:rPr>
          <w:rFonts w:ascii="Calibri"/>
          <w:sz w:val="20"/>
        </w:rPr>
        <w:t>,</w:t>
      </w:r>
      <w:r>
        <w:rPr>
          <w:rFonts w:ascii="Calibri"/>
          <w:spacing w:val="-4"/>
          <w:sz w:val="20"/>
        </w:rPr>
        <w:t> </w:t>
      </w:r>
      <w:r>
        <w:rPr>
          <w:rFonts w:ascii="Calibri"/>
          <w:sz w:val="20"/>
        </w:rPr>
        <w:t>(Chicago:</w:t>
      </w:r>
      <w:r>
        <w:rPr>
          <w:rFonts w:ascii="Calibri"/>
          <w:spacing w:val="-4"/>
          <w:sz w:val="20"/>
        </w:rPr>
        <w:t> </w:t>
      </w:r>
      <w:r>
        <w:rPr>
          <w:rFonts w:ascii="Calibri"/>
          <w:sz w:val="20"/>
        </w:rPr>
        <w:t>Warner,</w:t>
      </w:r>
      <w:r>
        <w:rPr>
          <w:rFonts w:ascii="Calibri"/>
          <w:spacing w:val="-3"/>
          <w:sz w:val="20"/>
        </w:rPr>
        <w:t> </w:t>
      </w:r>
      <w:r>
        <w:rPr>
          <w:rFonts w:ascii="Calibri"/>
          <w:sz w:val="20"/>
        </w:rPr>
        <w:t>Beers</w:t>
      </w:r>
      <w:r>
        <w:rPr>
          <w:rFonts w:ascii="Calibri"/>
          <w:spacing w:val="-2"/>
          <w:sz w:val="20"/>
        </w:rPr>
        <w:t> </w:t>
      </w:r>
      <w:r>
        <w:rPr>
          <w:rFonts w:ascii="Calibri"/>
          <w:sz w:val="20"/>
        </w:rPr>
        <w:t>&amp;</w:t>
      </w:r>
      <w:r>
        <w:rPr>
          <w:rFonts w:ascii="Calibri"/>
          <w:spacing w:val="-2"/>
          <w:sz w:val="20"/>
        </w:rPr>
        <w:t> </w:t>
      </w:r>
      <w:r>
        <w:rPr>
          <w:rFonts w:ascii="Calibri"/>
          <w:sz w:val="20"/>
        </w:rPr>
        <w:t>Co.),</w:t>
      </w:r>
      <w:r>
        <w:rPr>
          <w:rFonts w:ascii="Calibri"/>
          <w:spacing w:val="-2"/>
          <w:sz w:val="20"/>
        </w:rPr>
        <w:t> </w:t>
      </w:r>
      <w:r>
        <w:rPr>
          <w:rFonts w:ascii="Calibri"/>
          <w:sz w:val="20"/>
        </w:rPr>
        <w:t>1884,</w:t>
      </w:r>
      <w:r>
        <w:rPr>
          <w:rFonts w:ascii="Calibri"/>
          <w:spacing w:val="-2"/>
          <w:sz w:val="20"/>
        </w:rPr>
        <w:t> </w:t>
      </w:r>
      <w:r>
        <w:rPr>
          <w:rFonts w:ascii="Calibri"/>
          <w:spacing w:val="-4"/>
          <w:sz w:val="20"/>
        </w:rPr>
        <w:t>234.</w:t>
      </w:r>
    </w:p>
    <w:p>
      <w:pPr>
        <w:spacing w:before="8"/>
        <w:ind w:left="200" w:right="0" w:firstLine="0"/>
        <w:jc w:val="left"/>
        <w:rPr>
          <w:rFonts w:ascii="Calibri"/>
          <w:sz w:val="20"/>
        </w:rPr>
      </w:pPr>
      <w:r>
        <w:rPr>
          <w:rFonts w:ascii="Calibri"/>
          <w:sz w:val="20"/>
          <w:vertAlign w:val="superscript"/>
        </w:rPr>
        <w:t>ii</w:t>
      </w:r>
      <w:r>
        <w:rPr>
          <w:rFonts w:ascii="Calibri"/>
          <w:spacing w:val="-4"/>
          <w:sz w:val="20"/>
          <w:vertAlign w:val="baseline"/>
        </w:rPr>
        <w:t> </w:t>
      </w:r>
      <w:r>
        <w:rPr>
          <w:rFonts w:ascii="Calibri"/>
          <w:i/>
          <w:sz w:val="20"/>
          <w:vertAlign w:val="baseline"/>
        </w:rPr>
        <w:t>The</w:t>
      </w:r>
      <w:r>
        <w:rPr>
          <w:rFonts w:ascii="Calibri"/>
          <w:i/>
          <w:spacing w:val="-2"/>
          <w:sz w:val="20"/>
          <w:vertAlign w:val="baseline"/>
        </w:rPr>
        <w:t> </w:t>
      </w:r>
      <w:r>
        <w:rPr>
          <w:rFonts w:ascii="Calibri"/>
          <w:i/>
          <w:sz w:val="20"/>
          <w:vertAlign w:val="baseline"/>
        </w:rPr>
        <w:t>History</w:t>
      </w:r>
      <w:r>
        <w:rPr>
          <w:rFonts w:ascii="Calibri"/>
          <w:i/>
          <w:spacing w:val="-4"/>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sz w:val="20"/>
          <w:vertAlign w:val="baseline"/>
        </w:rPr>
        <w:t>,</w:t>
      </w:r>
      <w:r>
        <w:rPr>
          <w:rFonts w:ascii="Calibri"/>
          <w:spacing w:val="-4"/>
          <w:sz w:val="20"/>
          <w:vertAlign w:val="baseline"/>
        </w:rPr>
        <w:t> </w:t>
      </w:r>
      <w:r>
        <w:rPr>
          <w:rFonts w:ascii="Calibri"/>
          <w:sz w:val="20"/>
          <w:vertAlign w:val="baseline"/>
        </w:rPr>
        <w:t>1884,</w:t>
      </w:r>
      <w:r>
        <w:rPr>
          <w:rFonts w:ascii="Calibri"/>
          <w:spacing w:val="-2"/>
          <w:sz w:val="20"/>
          <w:vertAlign w:val="baseline"/>
        </w:rPr>
        <w:t> </w:t>
      </w:r>
      <w:r>
        <w:rPr>
          <w:rFonts w:ascii="Calibri"/>
          <w:spacing w:val="-4"/>
          <w:sz w:val="20"/>
          <w:vertAlign w:val="baseline"/>
        </w:rPr>
        <w:t>234.</w:t>
      </w:r>
    </w:p>
    <w:p>
      <w:pPr>
        <w:spacing w:after="0"/>
        <w:jc w:val="left"/>
        <w:rPr>
          <w:rFonts w:ascii="Calibri"/>
          <w:sz w:val="20"/>
        </w:rPr>
        <w:sectPr>
          <w:pgSz w:w="12240" w:h="15840"/>
          <w:pgMar w:header="450" w:footer="297" w:top="1620" w:bottom="480" w:left="520" w:right="480"/>
        </w:sectPr>
      </w:pPr>
    </w:p>
    <w:p>
      <w:pPr>
        <w:pStyle w:val="BodyText"/>
        <w:spacing w:before="1"/>
        <w:rPr>
          <w:rFonts w:ascii="Calibri"/>
          <w:sz w:val="16"/>
        </w:rPr>
      </w:pPr>
    </w:p>
    <w:p>
      <w:pPr>
        <w:pStyle w:val="BodyText"/>
        <w:ind w:left="1071"/>
        <w:rPr>
          <w:rFonts w:ascii="Calibri"/>
          <w:sz w:val="20"/>
        </w:rPr>
      </w:pPr>
      <w:r>
        <w:rPr>
          <w:rFonts w:ascii="Calibri"/>
          <w:sz w:val="20"/>
        </w:rPr>
        <w:drawing>
          <wp:inline distT="0" distB="0" distL="0" distR="0">
            <wp:extent cx="5740117" cy="3197066"/>
            <wp:effectExtent l="0" t="0" r="0" b="0"/>
            <wp:docPr id="1" name="image1.jpeg"/>
            <wp:cNvGraphicFramePr>
              <a:graphicFrameLocks noChangeAspect="1"/>
            </wp:cNvGraphicFramePr>
            <a:graphic>
              <a:graphicData uri="http://schemas.openxmlformats.org/drawingml/2006/picture">
                <pic:pic>
                  <pic:nvPicPr>
                    <pic:cNvPr id="2" name="image1.jpeg"/>
                    <pic:cNvPicPr/>
                  </pic:nvPicPr>
                  <pic:blipFill>
                    <a:blip r:embed="rId7" cstate="print"/>
                    <a:stretch>
                      <a:fillRect/>
                    </a:stretch>
                  </pic:blipFill>
                  <pic:spPr>
                    <a:xfrm>
                      <a:off x="0" y="0"/>
                      <a:ext cx="5740117" cy="3197066"/>
                    </a:xfrm>
                    <a:prstGeom prst="rect">
                      <a:avLst/>
                    </a:prstGeom>
                  </pic:spPr>
                </pic:pic>
              </a:graphicData>
            </a:graphic>
          </wp:inline>
        </w:drawing>
      </w:r>
      <w:r>
        <w:rPr>
          <w:rFonts w:ascii="Calibri"/>
          <w:sz w:val="20"/>
        </w:rPr>
      </w:r>
    </w:p>
    <w:p>
      <w:pPr>
        <w:pStyle w:val="BodyText"/>
        <w:spacing w:before="3"/>
        <w:rPr>
          <w:rFonts w:ascii="Calibri"/>
          <w:sz w:val="14"/>
        </w:rPr>
      </w:pPr>
    </w:p>
    <w:p>
      <w:pPr>
        <w:pStyle w:val="BodyText"/>
        <w:spacing w:before="111"/>
        <w:ind w:left="232" w:right="271"/>
        <w:jc w:val="center"/>
      </w:pPr>
      <w:r>
        <w:rPr/>
        <w:t>Figure</w:t>
      </w:r>
      <w:r>
        <w:rPr>
          <w:spacing w:val="-8"/>
        </w:rPr>
        <w:t> </w:t>
      </w:r>
      <w:r>
        <w:rPr/>
        <w:t>1:</w:t>
      </w:r>
      <w:r>
        <w:rPr>
          <w:spacing w:val="-7"/>
        </w:rPr>
        <w:t> </w:t>
      </w:r>
      <w:r>
        <w:rPr/>
        <w:t>Current</w:t>
      </w:r>
      <w:r>
        <w:rPr>
          <w:spacing w:val="-7"/>
        </w:rPr>
        <w:t> </w:t>
      </w:r>
      <w:r>
        <w:rPr/>
        <w:t>Aerial</w:t>
      </w:r>
      <w:r>
        <w:rPr>
          <w:spacing w:val="-5"/>
        </w:rPr>
        <w:t> </w:t>
      </w:r>
      <w:r>
        <w:rPr>
          <w:spacing w:val="-2"/>
        </w:rPr>
        <w:t>View</w:t>
      </w:r>
      <w:r>
        <w:rPr>
          <w:spacing w:val="-2"/>
          <w:vertAlign w:val="superscript"/>
        </w:rPr>
        <w:t>iii</w:t>
      </w:r>
    </w:p>
    <w:p>
      <w:pPr>
        <w:pStyle w:val="BodyText"/>
        <w:rPr>
          <w:sz w:val="20"/>
        </w:rPr>
      </w:pPr>
    </w:p>
    <w:p>
      <w:pPr>
        <w:pStyle w:val="BodyText"/>
        <w:rPr>
          <w:sz w:val="20"/>
        </w:rPr>
      </w:pPr>
    </w:p>
    <w:p>
      <w:pPr>
        <w:pStyle w:val="Heading2"/>
        <w:spacing w:before="89"/>
        <w:rPr>
          <w:i/>
        </w:rPr>
      </w:pPr>
      <w:r>
        <w:rPr>
          <w:i/>
        </w:rPr>
        <w:t>Building</w:t>
      </w:r>
      <w:r>
        <w:rPr>
          <w:i/>
          <w:spacing w:val="-10"/>
        </w:rPr>
        <w:t> </w:t>
      </w:r>
      <w:r>
        <w:rPr>
          <w:i/>
          <w:spacing w:val="-2"/>
        </w:rPr>
        <w:t>Types</w:t>
      </w:r>
    </w:p>
    <w:p>
      <w:pPr>
        <w:pStyle w:val="BodyText"/>
        <w:rPr>
          <w:b/>
          <w:i/>
        </w:rPr>
      </w:pPr>
    </w:p>
    <w:p>
      <w:pPr>
        <w:pStyle w:val="BodyText"/>
        <w:ind w:left="200" w:right="263"/>
      </w:pPr>
      <w:r>
        <w:rPr/>
        <w:t>The</w:t>
      </w:r>
      <w:r>
        <w:rPr>
          <w:spacing w:val="-4"/>
        </w:rPr>
        <w:t> </w:t>
      </w:r>
      <w:r>
        <w:rPr/>
        <w:t>majority</w:t>
      </w:r>
      <w:r>
        <w:rPr>
          <w:spacing w:val="-1"/>
        </w:rPr>
        <w:t> </w:t>
      </w:r>
      <w:r>
        <w:rPr/>
        <w:t>of</w:t>
      </w:r>
      <w:r>
        <w:rPr>
          <w:spacing w:val="-6"/>
        </w:rPr>
        <w:t> </w:t>
      </w:r>
      <w:r>
        <w:rPr/>
        <w:t>properties</w:t>
      </w:r>
      <w:r>
        <w:rPr>
          <w:spacing w:val="-4"/>
        </w:rPr>
        <w:t> </w:t>
      </w:r>
      <w:r>
        <w:rPr/>
        <w:t>in</w:t>
      </w:r>
      <w:r>
        <w:rPr>
          <w:spacing w:val="-1"/>
        </w:rPr>
        <w:t> </w:t>
      </w:r>
      <w:r>
        <w:rPr/>
        <w:t>the</w:t>
      </w:r>
      <w:r>
        <w:rPr>
          <w:spacing w:val="-4"/>
        </w:rPr>
        <w:t> </w:t>
      </w:r>
      <w:r>
        <w:rPr/>
        <w:t>Girard</w:t>
      </w:r>
      <w:r>
        <w:rPr>
          <w:spacing w:val="-4"/>
        </w:rPr>
        <w:t> </w:t>
      </w:r>
      <w:r>
        <w:rPr/>
        <w:t>Historic</w:t>
      </w:r>
      <w:r>
        <w:rPr>
          <w:spacing w:val="-4"/>
        </w:rPr>
        <w:t> </w:t>
      </w:r>
      <w:r>
        <w:rPr/>
        <w:t>District</w:t>
      </w:r>
      <w:r>
        <w:rPr>
          <w:spacing w:val="-3"/>
        </w:rPr>
        <w:t> </w:t>
      </w:r>
      <w:r>
        <w:rPr/>
        <w:t>are</w:t>
      </w:r>
      <w:r>
        <w:rPr>
          <w:spacing w:val="-4"/>
        </w:rPr>
        <w:t> </w:t>
      </w:r>
      <w:r>
        <w:rPr/>
        <w:t>commercial.</w:t>
      </w:r>
      <w:r>
        <w:rPr>
          <w:spacing w:val="-4"/>
        </w:rPr>
        <w:t> </w:t>
      </w:r>
      <w:r>
        <w:rPr/>
        <w:t>The</w:t>
      </w:r>
      <w:r>
        <w:rPr>
          <w:spacing w:val="-4"/>
        </w:rPr>
        <w:t> </w:t>
      </w:r>
      <w:r>
        <w:rPr/>
        <w:t>commercial</w:t>
      </w:r>
      <w:r>
        <w:rPr>
          <w:spacing w:val="-4"/>
        </w:rPr>
        <w:t> </w:t>
      </w:r>
      <w:r>
        <w:rPr/>
        <w:t>core</w:t>
      </w:r>
      <w:r>
        <w:rPr>
          <w:spacing w:val="-6"/>
        </w:rPr>
        <w:t> </w:t>
      </w:r>
      <w:r>
        <w:rPr/>
        <w:t>developed</w:t>
      </w:r>
      <w:r>
        <w:rPr>
          <w:spacing w:val="-4"/>
        </w:rPr>
        <w:t> </w:t>
      </w:r>
      <w:r>
        <w:rPr/>
        <w:t>as</w:t>
      </w:r>
      <w:r>
        <w:rPr>
          <w:spacing w:val="-6"/>
        </w:rPr>
        <w:t> </w:t>
      </w:r>
      <w:r>
        <w:rPr/>
        <w:t>the heart of downtown Girard with mostly commercial buildings constructed during the apex of the transportation and commercial prosperity of the district (1825-1955). The commercial resources are predominantly one-to- three-stories in height, are of masonry and frame construction, and consist of a variety of commercial building types such as a tavern,</w:t>
      </w:r>
      <w:r>
        <w:rPr>
          <w:spacing w:val="40"/>
        </w:rPr>
        <w:t> </w:t>
      </w:r>
      <w:r>
        <w:rPr/>
        <w:t>pharmacy, restaurants, and novelty stores. There are two churches in the district, St.</w:t>
      </w:r>
    </w:p>
    <w:p>
      <w:pPr>
        <w:pStyle w:val="BodyText"/>
        <w:spacing w:before="1"/>
        <w:ind w:left="200" w:right="366"/>
      </w:pPr>
      <w:r>
        <w:rPr/>
        <w:t>John</w:t>
      </w:r>
      <w:r>
        <w:rPr>
          <w:spacing w:val="-4"/>
        </w:rPr>
        <w:t> </w:t>
      </w:r>
      <w:r>
        <w:rPr/>
        <w:t>the</w:t>
      </w:r>
      <w:r>
        <w:rPr>
          <w:spacing w:val="-4"/>
        </w:rPr>
        <w:t> </w:t>
      </w:r>
      <w:r>
        <w:rPr/>
        <w:t>Evangelist</w:t>
      </w:r>
      <w:r>
        <w:rPr>
          <w:spacing w:val="-1"/>
        </w:rPr>
        <w:t> </w:t>
      </w:r>
      <w:r>
        <w:rPr/>
        <w:t>Church</w:t>
      </w:r>
      <w:r>
        <w:rPr>
          <w:spacing w:val="-6"/>
        </w:rPr>
        <w:t> </w:t>
      </w:r>
      <w:r>
        <w:rPr/>
        <w:t>(1945)</w:t>
      </w:r>
      <w:r>
        <w:rPr>
          <w:spacing w:val="-4"/>
        </w:rPr>
        <w:t> </w:t>
      </w:r>
      <w:r>
        <w:rPr/>
        <w:t>on</w:t>
      </w:r>
      <w:r>
        <w:rPr>
          <w:spacing w:val="-4"/>
        </w:rPr>
        <w:t> </w:t>
      </w:r>
      <w:r>
        <w:rPr/>
        <w:t>Olin</w:t>
      </w:r>
      <w:r>
        <w:rPr>
          <w:spacing w:val="-4"/>
        </w:rPr>
        <w:t> </w:t>
      </w:r>
      <w:r>
        <w:rPr/>
        <w:t>Avenue,</w:t>
      </w:r>
      <w:r>
        <w:rPr>
          <w:spacing w:val="-6"/>
        </w:rPr>
        <w:t> </w:t>
      </w:r>
      <w:r>
        <w:rPr/>
        <w:t>and</w:t>
      </w:r>
      <w:r>
        <w:rPr>
          <w:spacing w:val="-4"/>
        </w:rPr>
        <w:t> </w:t>
      </w:r>
      <w:r>
        <w:rPr/>
        <w:t>the</w:t>
      </w:r>
      <w:r>
        <w:rPr>
          <w:spacing w:val="-1"/>
        </w:rPr>
        <w:t> </w:t>
      </w:r>
      <w:r>
        <w:rPr/>
        <w:t>First</w:t>
      </w:r>
      <w:r>
        <w:rPr>
          <w:spacing w:val="-4"/>
        </w:rPr>
        <w:t> </w:t>
      </w:r>
      <w:r>
        <w:rPr/>
        <w:t>Methodist</w:t>
      </w:r>
      <w:r>
        <w:rPr>
          <w:spacing w:val="-1"/>
        </w:rPr>
        <w:t> </w:t>
      </w:r>
      <w:r>
        <w:rPr/>
        <w:t>Church</w:t>
      </w:r>
      <w:r>
        <w:rPr>
          <w:spacing w:val="-6"/>
        </w:rPr>
        <w:t> </w:t>
      </w:r>
      <w:r>
        <w:rPr/>
        <w:t>(1868)</w:t>
      </w:r>
      <w:r>
        <w:rPr>
          <w:spacing w:val="-4"/>
        </w:rPr>
        <w:t> </w:t>
      </w:r>
      <w:r>
        <w:rPr/>
        <w:t>on</w:t>
      </w:r>
      <w:r>
        <w:rPr>
          <w:spacing w:val="-4"/>
        </w:rPr>
        <w:t> </w:t>
      </w:r>
      <w:r>
        <w:rPr/>
        <w:t>the</w:t>
      </w:r>
      <w:r>
        <w:rPr>
          <w:spacing w:val="-4"/>
        </w:rPr>
        <w:t> </w:t>
      </w:r>
      <w:r>
        <w:rPr/>
        <w:t>northwest corner of Olin Avenue and Main Street. There is one post office (1941) located at the southeast corner of Walnut Avenue.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7"/>
        </w:rPr>
      </w:pPr>
      <w:r>
        <w:rPr/>
        <w:pict>
          <v:rect style="position:absolute;margin-left:36pt;margin-top:17.154568pt;width:144pt;height:.480011pt;mso-position-horizontal-relative:page;mso-position-vertical-relative:paragraph;z-index:-15703552;mso-wrap-distance-left:0;mso-wrap-distance-right:0" id="docshape84" filled="true" fillcolor="#000000" stroked="false">
            <v:fill type="solid"/>
            <w10:wrap type="topAndBottom"/>
          </v:rect>
        </w:pict>
      </w:r>
    </w:p>
    <w:p>
      <w:pPr>
        <w:spacing w:before="102"/>
        <w:ind w:left="200" w:right="3953" w:firstLine="0"/>
        <w:jc w:val="left"/>
        <w:rPr>
          <w:rFonts w:ascii="Calibri" w:hAnsi="Calibri"/>
          <w:sz w:val="20"/>
        </w:rPr>
      </w:pPr>
      <w:r>
        <w:rPr>
          <w:rFonts w:ascii="Calibri" w:hAnsi="Calibri"/>
          <w:sz w:val="20"/>
          <w:vertAlign w:val="superscript"/>
        </w:rPr>
        <w:t>iii</w:t>
      </w:r>
      <w:r>
        <w:rPr>
          <w:rFonts w:ascii="Calibri" w:hAnsi="Calibri"/>
          <w:sz w:val="20"/>
          <w:vertAlign w:val="baseline"/>
        </w:rPr>
        <w:t> “Satellite Girard Map // USA, Pennsylvania,” accessed January 11, 2022, </w:t>
      </w:r>
      <w:r>
        <w:rPr>
          <w:rFonts w:ascii="Calibri" w:hAnsi="Calibri"/>
          <w:color w:val="0562C1"/>
          <w:spacing w:val="-2"/>
          <w:sz w:val="20"/>
          <w:u w:val="single" w:color="0562C1"/>
          <w:vertAlign w:val="baseline"/>
        </w:rPr>
        <w:t>https://satellites.pro/Girard_map.Pennsylvania_region.USA#42.000920,-80.317649,18</w:t>
      </w:r>
      <w:r>
        <w:rPr>
          <w:rFonts w:ascii="Calibri" w:hAnsi="Calibri"/>
          <w:spacing w:val="-2"/>
          <w:sz w:val="20"/>
          <w:vertAlign w:val="baseline"/>
        </w:rPr>
        <w:t>.</w:t>
      </w:r>
    </w:p>
    <w:p>
      <w:pPr>
        <w:spacing w:after="0"/>
        <w:jc w:val="left"/>
        <w:rPr>
          <w:rFonts w:ascii="Calibri" w:hAnsi="Calibri"/>
          <w:sz w:val="20"/>
        </w:rPr>
        <w:sectPr>
          <w:pgSz w:w="12240" w:h="15840"/>
          <w:pgMar w:header="450" w:footer="297" w:top="1620" w:bottom="480" w:left="520" w:right="480"/>
        </w:sectPr>
      </w:pPr>
    </w:p>
    <w:p>
      <w:pPr>
        <w:pStyle w:val="BodyText"/>
        <w:spacing w:before="1"/>
        <w:rPr>
          <w:rFonts w:ascii="Calibri"/>
          <w:sz w:val="16"/>
        </w:rPr>
      </w:pPr>
    </w:p>
    <w:p>
      <w:pPr>
        <w:pStyle w:val="BodyText"/>
        <w:ind w:left="317"/>
        <w:rPr>
          <w:rFonts w:ascii="Calibri"/>
          <w:sz w:val="20"/>
        </w:rPr>
      </w:pPr>
      <w:r>
        <w:rPr>
          <w:rFonts w:ascii="Calibri"/>
          <w:sz w:val="20"/>
        </w:rPr>
        <w:pict>
          <v:group style="width:528.15pt;height:332.2pt;mso-position-horizontal-relative:char;mso-position-vertical-relative:line" id="docshapegroup85" coordorigin="0,0" coordsize="10563,6644">
            <v:shape style="position:absolute;left:0;top:0;width:4412;height:6644" type="#_x0000_t75" id="docshape86" stroked="false">
              <v:imagedata r:id="rId8" o:title=""/>
            </v:shape>
            <v:shape style="position:absolute;left:4418;top:2560;width:6144;height:4083" type="#_x0000_t75" id="docshape87" stroked="false">
              <v:imagedata r:id="rId9" o:title=""/>
            </v:shape>
          </v:group>
        </w:pict>
      </w:r>
      <w:r>
        <w:rPr>
          <w:rFonts w:ascii="Calibri"/>
          <w:sz w:val="20"/>
        </w:rPr>
      </w:r>
    </w:p>
    <w:p>
      <w:pPr>
        <w:pStyle w:val="BodyText"/>
        <w:spacing w:before="4"/>
        <w:rPr>
          <w:rFonts w:ascii="Calibri"/>
          <w:sz w:val="14"/>
        </w:rPr>
      </w:pPr>
    </w:p>
    <w:p>
      <w:pPr>
        <w:pStyle w:val="BodyText"/>
        <w:spacing w:before="89"/>
        <w:ind w:left="1640"/>
      </w:pPr>
      <w:r>
        <w:rPr>
          <w:b/>
        </w:rPr>
        <w:t>Photo</w:t>
      </w:r>
      <w:r>
        <w:rPr>
          <w:b/>
          <w:spacing w:val="-7"/>
        </w:rPr>
        <w:t> </w:t>
      </w:r>
      <w:r>
        <w:rPr>
          <w:b/>
        </w:rPr>
        <w:t>1</w:t>
      </w:r>
      <w:r>
        <w:rPr>
          <w:b/>
          <w:spacing w:val="-4"/>
        </w:rPr>
        <w:t> </w:t>
      </w:r>
      <w:r>
        <w:rPr/>
        <w:t>(left):</w:t>
      </w:r>
      <w:r>
        <w:rPr>
          <w:spacing w:val="-7"/>
        </w:rPr>
        <w:t> </w:t>
      </w:r>
      <w:r>
        <w:rPr/>
        <w:t>Frame</w:t>
      </w:r>
      <w:r>
        <w:rPr>
          <w:spacing w:val="-6"/>
        </w:rPr>
        <w:t> </w:t>
      </w:r>
      <w:r>
        <w:rPr/>
        <w:t>building,</w:t>
      </w:r>
      <w:r>
        <w:rPr>
          <w:spacing w:val="-7"/>
        </w:rPr>
        <w:t> </w:t>
      </w:r>
      <w:r>
        <w:rPr/>
        <w:t>Keystone</w:t>
      </w:r>
      <w:r>
        <w:rPr>
          <w:spacing w:val="-6"/>
        </w:rPr>
        <w:t> </w:t>
      </w:r>
      <w:r>
        <w:rPr/>
        <w:t>Block,</w:t>
      </w:r>
      <w:r>
        <w:rPr>
          <w:spacing w:val="-6"/>
        </w:rPr>
        <w:t> </w:t>
      </w:r>
      <w:r>
        <w:rPr/>
        <w:t>31</w:t>
      </w:r>
      <w:r>
        <w:rPr>
          <w:spacing w:val="-7"/>
        </w:rPr>
        <w:t> </w:t>
      </w:r>
      <w:r>
        <w:rPr/>
        <w:t>Main</w:t>
      </w:r>
      <w:r>
        <w:rPr>
          <w:spacing w:val="-6"/>
        </w:rPr>
        <w:t> </w:t>
      </w:r>
      <w:r>
        <w:rPr/>
        <w:t>Street</w:t>
      </w:r>
      <w:r>
        <w:rPr>
          <w:spacing w:val="-7"/>
        </w:rPr>
        <w:t> </w:t>
      </w:r>
      <w:r>
        <w:rPr/>
        <w:t>East,</w:t>
      </w:r>
      <w:r>
        <w:rPr>
          <w:spacing w:val="-6"/>
        </w:rPr>
        <w:t> </w:t>
      </w:r>
      <w:r>
        <w:rPr/>
        <w:t>ca.</w:t>
      </w:r>
      <w:r>
        <w:rPr>
          <w:spacing w:val="-8"/>
        </w:rPr>
        <w:t> </w:t>
      </w:r>
      <w:r>
        <w:rPr/>
        <w:t>1832,</w:t>
      </w:r>
      <w:r>
        <w:rPr>
          <w:spacing w:val="-7"/>
        </w:rPr>
        <w:t> </w:t>
      </w:r>
      <w:r>
        <w:rPr/>
        <w:t>view</w:t>
      </w:r>
      <w:r>
        <w:rPr>
          <w:spacing w:val="-8"/>
        </w:rPr>
        <w:t> </w:t>
      </w:r>
      <w:r>
        <w:rPr>
          <w:spacing w:val="-2"/>
        </w:rPr>
        <w:t>southeast</w:t>
      </w:r>
    </w:p>
    <w:p>
      <w:pPr>
        <w:pStyle w:val="BodyText"/>
        <w:ind w:left="1640"/>
      </w:pPr>
      <w:r>
        <w:rPr>
          <w:b/>
        </w:rPr>
        <w:t>Photo</w:t>
      </w:r>
      <w:r>
        <w:rPr>
          <w:b/>
          <w:spacing w:val="-7"/>
        </w:rPr>
        <w:t> </w:t>
      </w:r>
      <w:r>
        <w:rPr>
          <w:b/>
        </w:rPr>
        <w:t>2</w:t>
      </w:r>
      <w:r>
        <w:rPr>
          <w:b/>
          <w:spacing w:val="-5"/>
        </w:rPr>
        <w:t> </w:t>
      </w:r>
      <w:r>
        <w:rPr/>
        <w:t>(right):</w:t>
      </w:r>
      <w:r>
        <w:rPr>
          <w:spacing w:val="-6"/>
        </w:rPr>
        <w:t> </w:t>
      </w:r>
      <w:r>
        <w:rPr/>
        <w:t>Masonry</w:t>
      </w:r>
      <w:r>
        <w:rPr>
          <w:spacing w:val="-6"/>
        </w:rPr>
        <w:t> </w:t>
      </w:r>
      <w:r>
        <w:rPr/>
        <w:t>building,</w:t>
      </w:r>
      <w:r>
        <w:rPr>
          <w:spacing w:val="-7"/>
        </w:rPr>
        <w:t> </w:t>
      </w:r>
      <w:r>
        <w:rPr/>
        <w:t>Lutz</w:t>
      </w:r>
      <w:r>
        <w:rPr>
          <w:spacing w:val="-6"/>
        </w:rPr>
        <w:t> </w:t>
      </w:r>
      <w:r>
        <w:rPr/>
        <w:t>Garage,</w:t>
      </w:r>
      <w:r>
        <w:rPr>
          <w:spacing w:val="-9"/>
        </w:rPr>
        <w:t> </w:t>
      </w:r>
      <w:r>
        <w:rPr/>
        <w:t>66</w:t>
      </w:r>
      <w:r>
        <w:rPr>
          <w:spacing w:val="-3"/>
        </w:rPr>
        <w:t> </w:t>
      </w:r>
      <w:r>
        <w:rPr/>
        <w:t>Main</w:t>
      </w:r>
      <w:r>
        <w:rPr>
          <w:spacing w:val="-7"/>
        </w:rPr>
        <w:t> </w:t>
      </w:r>
      <w:r>
        <w:rPr/>
        <w:t>Street</w:t>
      </w:r>
      <w:r>
        <w:rPr>
          <w:spacing w:val="-6"/>
        </w:rPr>
        <w:t> </w:t>
      </w:r>
      <w:r>
        <w:rPr/>
        <w:t>West,</w:t>
      </w:r>
      <w:r>
        <w:rPr>
          <w:spacing w:val="-7"/>
        </w:rPr>
        <w:t> </w:t>
      </w:r>
      <w:r>
        <w:rPr/>
        <w:t>ca.</w:t>
      </w:r>
      <w:r>
        <w:rPr>
          <w:spacing w:val="-6"/>
        </w:rPr>
        <w:t> </w:t>
      </w:r>
      <w:r>
        <w:rPr/>
        <w:t>1928,</w:t>
      </w:r>
      <w:r>
        <w:rPr>
          <w:spacing w:val="-7"/>
        </w:rPr>
        <w:t> </w:t>
      </w:r>
      <w:r>
        <w:rPr/>
        <w:t>view</w:t>
      </w:r>
      <w:r>
        <w:rPr>
          <w:spacing w:val="-8"/>
        </w:rPr>
        <w:t> </w:t>
      </w:r>
      <w:r>
        <w:rPr>
          <w:spacing w:val="-2"/>
        </w:rPr>
        <w:t>northeast</w:t>
      </w:r>
    </w:p>
    <w:p>
      <w:pPr>
        <w:pStyle w:val="BodyText"/>
        <w:rPr>
          <w:sz w:val="26"/>
        </w:rPr>
      </w:pPr>
    </w:p>
    <w:p>
      <w:pPr>
        <w:pStyle w:val="BodyText"/>
        <w:rPr>
          <w:sz w:val="22"/>
        </w:rPr>
      </w:pPr>
    </w:p>
    <w:p>
      <w:pPr>
        <w:pStyle w:val="Heading2"/>
        <w:rPr>
          <w:i/>
        </w:rPr>
      </w:pPr>
      <w:r>
        <w:rPr>
          <w:i/>
        </w:rPr>
        <w:t>Spatial</w:t>
      </w:r>
      <w:r>
        <w:rPr>
          <w:i/>
          <w:spacing w:val="-10"/>
        </w:rPr>
        <w:t> </w:t>
      </w:r>
      <w:r>
        <w:rPr>
          <w:i/>
        </w:rPr>
        <w:t>Organization</w:t>
      </w:r>
      <w:r>
        <w:rPr>
          <w:i/>
          <w:spacing w:val="-10"/>
        </w:rPr>
        <w:t> </w:t>
      </w:r>
      <w:r>
        <w:rPr>
          <w:i/>
        </w:rPr>
        <w:t>and</w:t>
      </w:r>
      <w:r>
        <w:rPr>
          <w:i/>
          <w:spacing w:val="-10"/>
        </w:rPr>
        <w:t> </w:t>
      </w:r>
      <w:r>
        <w:rPr>
          <w:i/>
          <w:spacing w:val="-2"/>
        </w:rPr>
        <w:t>Streetscapes</w:t>
      </w:r>
    </w:p>
    <w:p>
      <w:pPr>
        <w:pStyle w:val="BodyText"/>
        <w:rPr>
          <w:b/>
          <w:i/>
        </w:rPr>
      </w:pPr>
    </w:p>
    <w:p>
      <w:pPr>
        <w:pStyle w:val="BodyText"/>
        <w:ind w:left="200" w:right="317"/>
      </w:pPr>
      <w:r>
        <w:rPr/>
        <w:t>Streetscapes</w:t>
      </w:r>
      <w:r>
        <w:rPr>
          <w:spacing w:val="-3"/>
        </w:rPr>
        <w:t> </w:t>
      </w:r>
      <w:r>
        <w:rPr/>
        <w:t>in</w:t>
      </w:r>
      <w:r>
        <w:rPr>
          <w:spacing w:val="-3"/>
        </w:rPr>
        <w:t> </w:t>
      </w:r>
      <w:r>
        <w:rPr/>
        <w:t>the</w:t>
      </w:r>
      <w:r>
        <w:rPr>
          <w:spacing w:val="-5"/>
        </w:rPr>
        <w:t> </w:t>
      </w:r>
      <w:r>
        <w:rPr/>
        <w:t>district</w:t>
      </w:r>
      <w:r>
        <w:rPr>
          <w:spacing w:val="-3"/>
        </w:rPr>
        <w:t> </w:t>
      </w:r>
      <w:r>
        <w:rPr/>
        <w:t>are</w:t>
      </w:r>
      <w:r>
        <w:rPr>
          <w:spacing w:val="-6"/>
        </w:rPr>
        <w:t> </w:t>
      </w:r>
      <w:r>
        <w:rPr/>
        <w:t>characterized</w:t>
      </w:r>
      <w:r>
        <w:rPr>
          <w:spacing w:val="-3"/>
        </w:rPr>
        <w:t> </w:t>
      </w:r>
      <w:r>
        <w:rPr/>
        <w:t>by</w:t>
      </w:r>
      <w:r>
        <w:rPr>
          <w:spacing w:val="-3"/>
        </w:rPr>
        <w:t> </w:t>
      </w:r>
      <w:r>
        <w:rPr/>
        <w:t>rectilinear</w:t>
      </w:r>
      <w:r>
        <w:rPr>
          <w:spacing w:val="-3"/>
        </w:rPr>
        <w:t> </w:t>
      </w:r>
      <w:r>
        <w:rPr/>
        <w:t>lots that</w:t>
      </w:r>
      <w:r>
        <w:rPr>
          <w:spacing w:val="-3"/>
        </w:rPr>
        <w:t> </w:t>
      </w:r>
      <w:r>
        <w:rPr/>
        <w:t>are</w:t>
      </w:r>
      <w:r>
        <w:rPr>
          <w:spacing w:val="-3"/>
        </w:rPr>
        <w:t> </w:t>
      </w:r>
      <w:r>
        <w:rPr/>
        <w:t>deeper</w:t>
      </w:r>
      <w:r>
        <w:rPr>
          <w:spacing w:val="-3"/>
        </w:rPr>
        <w:t> </w:t>
      </w:r>
      <w:r>
        <w:rPr/>
        <w:t>than</w:t>
      </w:r>
      <w:r>
        <w:rPr>
          <w:spacing w:val="-5"/>
        </w:rPr>
        <w:t> </w:t>
      </w:r>
      <w:r>
        <w:rPr/>
        <w:t>they</w:t>
      </w:r>
      <w:r>
        <w:rPr>
          <w:spacing w:val="-3"/>
        </w:rPr>
        <w:t> </w:t>
      </w:r>
      <w:r>
        <w:rPr/>
        <w:t>are</w:t>
      </w:r>
      <w:r>
        <w:rPr>
          <w:spacing w:val="-6"/>
        </w:rPr>
        <w:t> </w:t>
      </w:r>
      <w:r>
        <w:rPr/>
        <w:t>wide,</w:t>
      </w:r>
      <w:r>
        <w:rPr>
          <w:spacing w:val="-3"/>
        </w:rPr>
        <w:t> </w:t>
      </w:r>
      <w:r>
        <w:rPr/>
        <w:t>sidewalks</w:t>
      </w:r>
      <w:r>
        <w:rPr>
          <w:spacing w:val="-3"/>
        </w:rPr>
        <w:t> </w:t>
      </w:r>
      <w:r>
        <w:rPr/>
        <w:t>that run parallel to the street, and relative consistency in setback, orientation, and massing of buildings. Route 20 runs at an angle to the street grid and the most common lot size in the district is approximately 30 x 125 feet (Figure</w:t>
      </w:r>
      <w:r>
        <w:rPr>
          <w:spacing w:val="-5"/>
        </w:rPr>
        <w:t> </w:t>
      </w:r>
      <w:r>
        <w:rPr/>
        <w:t>2).</w:t>
      </w:r>
      <w:r>
        <w:rPr>
          <w:spacing w:val="-3"/>
        </w:rPr>
        <w:t> </w:t>
      </w:r>
      <w:r>
        <w:rPr/>
        <w:t>Overall,</w:t>
      </w:r>
      <w:r>
        <w:rPr>
          <w:spacing w:val="-3"/>
        </w:rPr>
        <w:t> </w:t>
      </w:r>
      <w:r>
        <w:rPr/>
        <w:t>the</w:t>
      </w:r>
      <w:r>
        <w:rPr>
          <w:spacing w:val="-5"/>
        </w:rPr>
        <w:t> </w:t>
      </w:r>
      <w:r>
        <w:rPr/>
        <w:t>variety</w:t>
      </w:r>
      <w:r>
        <w:rPr>
          <w:spacing w:val="-3"/>
        </w:rPr>
        <w:t> </w:t>
      </w:r>
      <w:r>
        <w:rPr/>
        <w:t>of</w:t>
      </w:r>
      <w:r>
        <w:rPr>
          <w:spacing w:val="-5"/>
        </w:rPr>
        <w:t> </w:t>
      </w:r>
      <w:r>
        <w:rPr/>
        <w:t>lots</w:t>
      </w:r>
      <w:r>
        <w:rPr>
          <w:spacing w:val="-3"/>
        </w:rPr>
        <w:t> </w:t>
      </w:r>
      <w:r>
        <w:rPr/>
        <w:t>in</w:t>
      </w:r>
      <w:r>
        <w:rPr>
          <w:spacing w:val="-3"/>
        </w:rPr>
        <w:t> </w:t>
      </w:r>
      <w:r>
        <w:rPr/>
        <w:t>the</w:t>
      </w:r>
      <w:r>
        <w:rPr>
          <w:spacing w:val="-3"/>
        </w:rPr>
        <w:t> </w:t>
      </w:r>
      <w:r>
        <w:rPr/>
        <w:t>Girard</w:t>
      </w:r>
      <w:r>
        <w:rPr>
          <w:spacing w:val="-3"/>
        </w:rPr>
        <w:t> </w:t>
      </w:r>
      <w:r>
        <w:rPr/>
        <w:t>Historic</w:t>
      </w:r>
      <w:r>
        <w:rPr>
          <w:spacing w:val="-3"/>
        </w:rPr>
        <w:t> </w:t>
      </w:r>
      <w:r>
        <w:rPr/>
        <w:t>District</w:t>
      </w:r>
      <w:r>
        <w:rPr>
          <w:spacing w:val="-3"/>
        </w:rPr>
        <w:t> </w:t>
      </w:r>
      <w:r>
        <w:rPr/>
        <w:t>reflects</w:t>
      </w:r>
      <w:r>
        <w:rPr>
          <w:spacing w:val="-3"/>
        </w:rPr>
        <w:t> </w:t>
      </w:r>
      <w:r>
        <w:rPr/>
        <w:t>its</w:t>
      </w:r>
      <w:r>
        <w:rPr>
          <w:spacing w:val="-3"/>
        </w:rPr>
        <w:t> </w:t>
      </w:r>
      <w:r>
        <w:rPr/>
        <w:t>development and</w:t>
      </w:r>
      <w:r>
        <w:rPr>
          <w:spacing w:val="-3"/>
        </w:rPr>
        <w:t> </w:t>
      </w:r>
      <w:r>
        <w:rPr/>
        <w:t>evolution</w:t>
      </w:r>
      <w:r>
        <w:rPr>
          <w:spacing w:val="-3"/>
        </w:rPr>
        <w:t> </w:t>
      </w:r>
      <w:r>
        <w:rPr/>
        <w:t>over time. All buildings are located parallel to the street and set back approximately ten feet. Additionally, the majority of buildings on Route 20 in the district are built out to a straight concrete sidewalk parallel to the street. Some of the buildings, particularly on the easternmost section of the district, feature a narrow apron between the sidewalk and the curb with grass and occasional trees that vary in size and species.</w:t>
      </w:r>
    </w:p>
    <w:p>
      <w:pPr>
        <w:spacing w:after="0"/>
        <w:sectPr>
          <w:pgSz w:w="12240" w:h="15840"/>
          <w:pgMar w:header="450" w:footer="297" w:top="1620" w:bottom="480" w:left="520" w:right="480"/>
        </w:sectPr>
      </w:pPr>
    </w:p>
    <w:p>
      <w:pPr>
        <w:pStyle w:val="BodyText"/>
        <w:spacing w:after="1"/>
        <w:rPr>
          <w:sz w:val="17"/>
        </w:rPr>
      </w:pPr>
    </w:p>
    <w:p>
      <w:pPr>
        <w:pStyle w:val="BodyText"/>
        <w:ind w:left="1728"/>
        <w:rPr>
          <w:sz w:val="20"/>
        </w:rPr>
      </w:pPr>
      <w:r>
        <w:rPr>
          <w:sz w:val="20"/>
        </w:rPr>
        <w:drawing>
          <wp:inline distT="0" distB="0" distL="0" distR="0">
            <wp:extent cx="4906243" cy="3778948"/>
            <wp:effectExtent l="0" t="0" r="0" b="0"/>
            <wp:docPr id="3" name="image4.jpeg"/>
            <wp:cNvGraphicFramePr>
              <a:graphicFrameLocks noChangeAspect="1"/>
            </wp:cNvGraphicFramePr>
            <a:graphic>
              <a:graphicData uri="http://schemas.openxmlformats.org/drawingml/2006/picture">
                <pic:pic>
                  <pic:nvPicPr>
                    <pic:cNvPr id="4" name="image4.jpeg"/>
                    <pic:cNvPicPr/>
                  </pic:nvPicPr>
                  <pic:blipFill>
                    <a:blip r:embed="rId10" cstate="print"/>
                    <a:stretch>
                      <a:fillRect/>
                    </a:stretch>
                  </pic:blipFill>
                  <pic:spPr>
                    <a:xfrm>
                      <a:off x="0" y="0"/>
                      <a:ext cx="4906243" cy="3778948"/>
                    </a:xfrm>
                    <a:prstGeom prst="rect">
                      <a:avLst/>
                    </a:prstGeom>
                  </pic:spPr>
                </pic:pic>
              </a:graphicData>
            </a:graphic>
          </wp:inline>
        </w:drawing>
      </w:r>
      <w:r>
        <w:rPr>
          <w:sz w:val="20"/>
        </w:rPr>
      </w:r>
    </w:p>
    <w:p>
      <w:pPr>
        <w:pStyle w:val="BodyText"/>
        <w:spacing w:before="11"/>
        <w:rPr>
          <w:sz w:val="16"/>
        </w:rPr>
      </w:pPr>
    </w:p>
    <w:p>
      <w:pPr>
        <w:pStyle w:val="BodyText"/>
        <w:spacing w:before="89"/>
        <w:ind w:left="3209"/>
      </w:pPr>
      <w:r>
        <w:rPr/>
        <w:t>Figure</w:t>
      </w:r>
      <w:r>
        <w:rPr>
          <w:spacing w:val="-6"/>
        </w:rPr>
        <w:t> </w:t>
      </w:r>
      <w:r>
        <w:rPr/>
        <w:t>2:</w:t>
      </w:r>
      <w:r>
        <w:rPr>
          <w:spacing w:val="-6"/>
        </w:rPr>
        <w:t> </w:t>
      </w:r>
      <w:r>
        <w:rPr/>
        <w:t>GIS</w:t>
      </w:r>
      <w:r>
        <w:rPr>
          <w:spacing w:val="-6"/>
        </w:rPr>
        <w:t> </w:t>
      </w:r>
      <w:r>
        <w:rPr/>
        <w:t>lot</w:t>
      </w:r>
      <w:r>
        <w:rPr>
          <w:spacing w:val="-6"/>
        </w:rPr>
        <w:t> </w:t>
      </w:r>
      <w:r>
        <w:rPr/>
        <w:t>map</w:t>
      </w:r>
      <w:r>
        <w:rPr>
          <w:spacing w:val="-6"/>
        </w:rPr>
        <w:t> </w:t>
      </w:r>
      <w:r>
        <w:rPr/>
        <w:t>with</w:t>
      </w:r>
      <w:r>
        <w:rPr>
          <w:spacing w:val="-6"/>
        </w:rPr>
        <w:t> </w:t>
      </w:r>
      <w:r>
        <w:rPr/>
        <w:t>district</w:t>
      </w:r>
      <w:r>
        <w:rPr>
          <w:spacing w:val="-6"/>
        </w:rPr>
        <w:t> </w:t>
      </w:r>
      <w:r>
        <w:rPr/>
        <w:t>boundary</w:t>
      </w:r>
      <w:r>
        <w:rPr>
          <w:spacing w:val="-8"/>
        </w:rPr>
        <w:t> </w:t>
      </w:r>
      <w:r>
        <w:rPr>
          <w:spacing w:val="-2"/>
        </w:rPr>
        <w:t>highlighted.</w:t>
      </w:r>
    </w:p>
    <w:p>
      <w:pPr>
        <w:pStyle w:val="BodyText"/>
        <w:rPr>
          <w:sz w:val="26"/>
        </w:rPr>
      </w:pPr>
    </w:p>
    <w:p>
      <w:pPr>
        <w:pStyle w:val="BodyText"/>
        <w:rPr>
          <w:sz w:val="26"/>
        </w:rPr>
      </w:pPr>
    </w:p>
    <w:p>
      <w:pPr>
        <w:pStyle w:val="Heading2"/>
        <w:spacing w:before="231"/>
        <w:rPr>
          <w:i/>
        </w:rPr>
      </w:pPr>
      <w:r>
        <w:rPr>
          <w:i/>
        </w:rPr>
        <w:t>Architecture:</w:t>
      </w:r>
      <w:r>
        <w:rPr>
          <w:i/>
          <w:spacing w:val="-15"/>
        </w:rPr>
        <w:t> </w:t>
      </w:r>
      <w:r>
        <w:rPr>
          <w:i/>
        </w:rPr>
        <w:t>General</w:t>
      </w:r>
      <w:r>
        <w:rPr>
          <w:i/>
          <w:spacing w:val="-12"/>
        </w:rPr>
        <w:t> </w:t>
      </w:r>
      <w:r>
        <w:rPr>
          <w:i/>
          <w:spacing w:val="-2"/>
        </w:rPr>
        <w:t>Characteristics</w:t>
      </w:r>
    </w:p>
    <w:p>
      <w:pPr>
        <w:pStyle w:val="BodyText"/>
        <w:spacing w:before="11"/>
        <w:rPr>
          <w:b/>
          <w:i/>
          <w:sz w:val="23"/>
        </w:rPr>
      </w:pPr>
    </w:p>
    <w:p>
      <w:pPr>
        <w:pStyle w:val="BodyText"/>
        <w:ind w:left="200" w:right="297"/>
      </w:pPr>
      <w:r>
        <w:rPr/>
        <w:t>Buildings in the Girard Historic District vary in architectural character, displaying a diversity in style and materials; this variety reflects the long period in which the commercial corridor developed, during which architectural fashions and building techniques changed considerably. The most consistent architectural feature is height, with most buildings being one-to-three- stories tall. Most display regular fenestration, are vertically oriented, and are generally in continuous rows along both sides of Route 20. Most buildings have storefronts with large display windows and recessed entrances. Aside from a few mid-century buildings, the character of the built environment is relatively similar. It contains a mix of buildings from before the Civil War, after the Civil</w:t>
      </w:r>
      <w:r>
        <w:rPr>
          <w:spacing w:val="-2"/>
        </w:rPr>
        <w:t> </w:t>
      </w:r>
      <w:r>
        <w:rPr/>
        <w:t>War,</w:t>
      </w:r>
      <w:r>
        <w:rPr>
          <w:spacing w:val="-2"/>
        </w:rPr>
        <w:t> </w:t>
      </w:r>
      <w:r>
        <w:rPr/>
        <w:t>and</w:t>
      </w:r>
      <w:r>
        <w:rPr>
          <w:spacing w:val="-2"/>
        </w:rPr>
        <w:t> </w:t>
      </w:r>
      <w:r>
        <w:rPr/>
        <w:t>in the</w:t>
      </w:r>
      <w:r>
        <w:rPr>
          <w:spacing w:val="-4"/>
        </w:rPr>
        <w:t> </w:t>
      </w:r>
      <w:r>
        <w:rPr/>
        <w:t>early-twentieth</w:t>
      </w:r>
      <w:r>
        <w:rPr>
          <w:spacing w:val="-2"/>
        </w:rPr>
        <w:t> </w:t>
      </w:r>
      <w:r>
        <w:rPr/>
        <w:t>century</w:t>
      </w:r>
      <w:r>
        <w:rPr>
          <w:spacing w:val="-2"/>
        </w:rPr>
        <w:t> </w:t>
      </w:r>
      <w:r>
        <w:rPr/>
        <w:t>as</w:t>
      </w:r>
      <w:r>
        <w:rPr>
          <w:spacing w:val="-2"/>
        </w:rPr>
        <w:t> </w:t>
      </w:r>
      <w:r>
        <w:rPr/>
        <w:t>the</w:t>
      </w:r>
      <w:r>
        <w:rPr>
          <w:spacing w:val="-4"/>
        </w:rPr>
        <w:t> </w:t>
      </w:r>
      <w:r>
        <w:rPr/>
        <w:t>population</w:t>
      </w:r>
      <w:r>
        <w:rPr>
          <w:spacing w:val="-2"/>
        </w:rPr>
        <w:t> </w:t>
      </w:r>
      <w:r>
        <w:rPr/>
        <w:t>of</w:t>
      </w:r>
      <w:r>
        <w:rPr>
          <w:spacing w:val="-2"/>
        </w:rPr>
        <w:t> </w:t>
      </w:r>
      <w:r>
        <w:rPr/>
        <w:t>Girard</w:t>
      </w:r>
      <w:r>
        <w:rPr>
          <w:spacing w:val="-2"/>
        </w:rPr>
        <w:t> </w:t>
      </w:r>
      <w:r>
        <w:rPr/>
        <w:t>continued</w:t>
      </w:r>
      <w:r>
        <w:rPr>
          <w:spacing w:val="-2"/>
        </w:rPr>
        <w:t> </w:t>
      </w:r>
      <w:r>
        <w:rPr/>
        <w:t>to</w:t>
      </w:r>
      <w:r>
        <w:rPr>
          <w:spacing w:val="-2"/>
        </w:rPr>
        <w:t> </w:t>
      </w:r>
      <w:r>
        <w:rPr/>
        <w:t>grow.</w:t>
      </w:r>
      <w:r>
        <w:rPr>
          <w:spacing w:val="-4"/>
        </w:rPr>
        <w:t> </w:t>
      </w:r>
      <w:r>
        <w:rPr/>
        <w:t>The</w:t>
      </w:r>
      <w:r>
        <w:rPr>
          <w:spacing w:val="-4"/>
        </w:rPr>
        <w:t> </w:t>
      </w:r>
      <w:r>
        <w:rPr/>
        <w:t>eastern</w:t>
      </w:r>
      <w:r>
        <w:rPr>
          <w:spacing w:val="-2"/>
        </w:rPr>
        <w:t> </w:t>
      </w:r>
      <w:r>
        <w:rPr/>
        <w:t>section of Main Street contains the oldest buildings, such as 172 Main Street East (extant, ca. 1825, Photo 8), 31 Main Street</w:t>
      </w:r>
      <w:r>
        <w:rPr>
          <w:spacing w:val="-1"/>
        </w:rPr>
        <w:t> </w:t>
      </w:r>
      <w:r>
        <w:rPr/>
        <w:t>East</w:t>
      </w:r>
      <w:r>
        <w:rPr>
          <w:spacing w:val="-4"/>
        </w:rPr>
        <w:t> </w:t>
      </w:r>
      <w:r>
        <w:rPr/>
        <w:t>(extant,</w:t>
      </w:r>
      <w:r>
        <w:rPr>
          <w:spacing w:val="-1"/>
        </w:rPr>
        <w:t> </w:t>
      </w:r>
      <w:r>
        <w:rPr/>
        <w:t>ca.</w:t>
      </w:r>
      <w:r>
        <w:rPr>
          <w:spacing w:val="-1"/>
        </w:rPr>
        <w:t> </w:t>
      </w:r>
      <w:r>
        <w:rPr/>
        <w:t>1832,</w:t>
      </w:r>
      <w:r>
        <w:rPr>
          <w:spacing w:val="-4"/>
        </w:rPr>
        <w:t> </w:t>
      </w:r>
      <w:r>
        <w:rPr/>
        <w:t>Photo</w:t>
      </w:r>
      <w:r>
        <w:rPr>
          <w:spacing w:val="-4"/>
        </w:rPr>
        <w:t> </w:t>
      </w:r>
      <w:r>
        <w:rPr/>
        <w:t>1),</w:t>
      </w:r>
      <w:r>
        <w:rPr>
          <w:spacing w:val="-4"/>
        </w:rPr>
        <w:t> </w:t>
      </w:r>
      <w:r>
        <w:rPr/>
        <w:t>18</w:t>
      </w:r>
      <w:r>
        <w:rPr>
          <w:spacing w:val="-4"/>
        </w:rPr>
        <w:t> </w:t>
      </w:r>
      <w:r>
        <w:rPr/>
        <w:t>Main</w:t>
      </w:r>
      <w:r>
        <w:rPr>
          <w:spacing w:val="-4"/>
        </w:rPr>
        <w:t> </w:t>
      </w:r>
      <w:r>
        <w:rPr/>
        <w:t>Street</w:t>
      </w:r>
      <w:r>
        <w:rPr>
          <w:spacing w:val="-4"/>
        </w:rPr>
        <w:t> </w:t>
      </w:r>
      <w:r>
        <w:rPr/>
        <w:t>East</w:t>
      </w:r>
      <w:r>
        <w:rPr>
          <w:spacing w:val="-4"/>
        </w:rPr>
        <w:t> </w:t>
      </w:r>
      <w:r>
        <w:rPr/>
        <w:t>(extant,</w:t>
      </w:r>
      <w:r>
        <w:rPr>
          <w:spacing w:val="-4"/>
        </w:rPr>
        <w:t> </w:t>
      </w:r>
      <w:r>
        <w:rPr/>
        <w:t>ca.</w:t>
      </w:r>
      <w:r>
        <w:rPr>
          <w:spacing w:val="-6"/>
        </w:rPr>
        <w:t> </w:t>
      </w:r>
      <w:r>
        <w:rPr/>
        <w:t>1855,</w:t>
      </w:r>
      <w:r>
        <w:rPr>
          <w:spacing w:val="-1"/>
        </w:rPr>
        <w:t> </w:t>
      </w:r>
      <w:r>
        <w:rPr/>
        <w:t>Photo</w:t>
      </w:r>
      <w:r>
        <w:rPr>
          <w:spacing w:val="-4"/>
        </w:rPr>
        <w:t> </w:t>
      </w:r>
      <w:r>
        <w:rPr/>
        <w:t>3),</w:t>
      </w:r>
      <w:r>
        <w:rPr>
          <w:spacing w:val="-4"/>
        </w:rPr>
        <w:t> </w:t>
      </w:r>
      <w:r>
        <w:rPr/>
        <w:t>and</w:t>
      </w:r>
      <w:r>
        <w:rPr>
          <w:spacing w:val="-6"/>
        </w:rPr>
        <w:t> </w:t>
      </w:r>
      <w:r>
        <w:rPr/>
        <w:t>138-140</w:t>
      </w:r>
      <w:r>
        <w:rPr>
          <w:spacing w:val="-4"/>
        </w:rPr>
        <w:t> </w:t>
      </w:r>
      <w:r>
        <w:rPr/>
        <w:t>Main</w:t>
      </w:r>
      <w:r>
        <w:rPr>
          <w:spacing w:val="-4"/>
        </w:rPr>
        <w:t> </w:t>
      </w:r>
      <w:r>
        <w:rPr/>
        <w:t>Street West (extant, ca. 1855, Photo 4). Buildings at the easternmost section of the boundary as well as those toward the middle and western end of the district remain largely true to original nineteenth and early-mid-twentieth- century design (except for storefronts that have been modernized both during the period of significance and in contemporary times).</w:t>
      </w:r>
    </w:p>
    <w:p>
      <w:pPr>
        <w:spacing w:after="0"/>
        <w:sectPr>
          <w:pgSz w:w="12240" w:h="15840"/>
          <w:pgMar w:header="450" w:footer="297" w:top="1620" w:bottom="480" w:left="520" w:right="480"/>
        </w:sectPr>
      </w:pPr>
    </w:p>
    <w:p>
      <w:pPr>
        <w:pStyle w:val="BodyText"/>
        <w:spacing w:after="1"/>
        <w:rPr>
          <w:sz w:val="17"/>
        </w:rPr>
      </w:pPr>
    </w:p>
    <w:p>
      <w:pPr>
        <w:pStyle w:val="BodyText"/>
        <w:ind w:left="200"/>
        <w:rPr>
          <w:sz w:val="20"/>
        </w:rPr>
      </w:pPr>
      <w:r>
        <w:rPr>
          <w:sz w:val="20"/>
        </w:rPr>
        <w:pict>
          <v:group style="width:468.6pt;height:351.85pt;mso-position-horizontal-relative:char;mso-position-vertical-relative:line" id="docshapegroup88" coordorigin="0,0" coordsize="9372,7037">
            <v:shape style="position:absolute;left:0;top:38;width:4676;height:6999" type="#_x0000_t75" id="docshape89" stroked="false">
              <v:imagedata r:id="rId11" o:title=""/>
            </v:shape>
            <v:shape style="position:absolute;left:4682;top:0;width:4690;height:7037" type="#_x0000_t75" id="docshape90" stroked="false">
              <v:imagedata r:id="rId12" o:title=""/>
            </v:shape>
          </v:group>
        </w:pict>
      </w:r>
      <w:r>
        <w:rPr>
          <w:sz w:val="20"/>
        </w:rPr>
      </w:r>
    </w:p>
    <w:p>
      <w:pPr>
        <w:pStyle w:val="BodyText"/>
        <w:spacing w:before="3"/>
        <w:rPr>
          <w:sz w:val="15"/>
        </w:rPr>
      </w:pPr>
    </w:p>
    <w:p>
      <w:pPr>
        <w:pStyle w:val="BodyText"/>
        <w:spacing w:before="89"/>
        <w:ind w:left="232" w:right="286"/>
        <w:jc w:val="center"/>
      </w:pPr>
      <w:r>
        <w:rPr>
          <w:b/>
        </w:rPr>
        <w:t>Photo</w:t>
      </w:r>
      <w:r>
        <w:rPr>
          <w:b/>
          <w:spacing w:val="-7"/>
        </w:rPr>
        <w:t> </w:t>
      </w:r>
      <w:r>
        <w:rPr>
          <w:b/>
        </w:rPr>
        <w:t>3</w:t>
      </w:r>
      <w:r>
        <w:rPr>
          <w:b/>
          <w:spacing w:val="-7"/>
        </w:rPr>
        <w:t> </w:t>
      </w:r>
      <w:r>
        <w:rPr>
          <w:b/>
        </w:rPr>
        <w:t>(left):</w:t>
      </w:r>
      <w:r>
        <w:rPr>
          <w:b/>
          <w:spacing w:val="-3"/>
        </w:rPr>
        <w:t> </w:t>
      </w:r>
      <w:r>
        <w:rPr/>
        <w:t>18</w:t>
      </w:r>
      <w:r>
        <w:rPr>
          <w:spacing w:val="-7"/>
        </w:rPr>
        <w:t> </w:t>
      </w:r>
      <w:r>
        <w:rPr/>
        <w:t>Main</w:t>
      </w:r>
      <w:r>
        <w:rPr>
          <w:spacing w:val="-4"/>
        </w:rPr>
        <w:t> </w:t>
      </w:r>
      <w:r>
        <w:rPr/>
        <w:t>Street</w:t>
      </w:r>
      <w:r>
        <w:rPr>
          <w:spacing w:val="-3"/>
        </w:rPr>
        <w:t> </w:t>
      </w:r>
      <w:r>
        <w:rPr/>
        <w:t>East,</w:t>
      </w:r>
      <w:r>
        <w:rPr>
          <w:spacing w:val="-7"/>
        </w:rPr>
        <w:t> </w:t>
      </w:r>
      <w:r>
        <w:rPr/>
        <w:t>Josiah</w:t>
      </w:r>
      <w:r>
        <w:rPr>
          <w:spacing w:val="-7"/>
        </w:rPr>
        <w:t> </w:t>
      </w:r>
      <w:r>
        <w:rPr/>
        <w:t>Nece</w:t>
      </w:r>
      <w:r>
        <w:rPr>
          <w:spacing w:val="-2"/>
        </w:rPr>
        <w:t> </w:t>
      </w:r>
      <w:r>
        <w:rPr/>
        <w:t>Cabinet</w:t>
      </w:r>
      <w:r>
        <w:rPr>
          <w:spacing w:val="-8"/>
        </w:rPr>
        <w:t> </w:t>
      </w:r>
      <w:r>
        <w:rPr/>
        <w:t>Shop,</w:t>
      </w:r>
      <w:r>
        <w:rPr>
          <w:spacing w:val="-6"/>
        </w:rPr>
        <w:t> </w:t>
      </w:r>
      <w:r>
        <w:rPr/>
        <w:t>ca.</w:t>
      </w:r>
      <w:r>
        <w:rPr>
          <w:spacing w:val="-7"/>
        </w:rPr>
        <w:t> </w:t>
      </w:r>
      <w:r>
        <w:rPr/>
        <w:t>1855,</w:t>
      </w:r>
      <w:r>
        <w:rPr>
          <w:spacing w:val="-6"/>
        </w:rPr>
        <w:t> </w:t>
      </w:r>
      <w:r>
        <w:rPr/>
        <w:t>view</w:t>
      </w:r>
      <w:r>
        <w:rPr>
          <w:spacing w:val="-7"/>
        </w:rPr>
        <w:t> </w:t>
      </w:r>
      <w:r>
        <w:rPr>
          <w:spacing w:val="-2"/>
        </w:rPr>
        <w:t>northwest</w:t>
      </w:r>
    </w:p>
    <w:p>
      <w:pPr>
        <w:pStyle w:val="BodyText"/>
        <w:ind w:left="232" w:right="287"/>
        <w:jc w:val="center"/>
      </w:pPr>
      <w:r>
        <w:rPr>
          <w:b/>
        </w:rPr>
        <w:t>Photo</w:t>
      </w:r>
      <w:r>
        <w:rPr>
          <w:b/>
          <w:spacing w:val="-4"/>
        </w:rPr>
        <w:t> </w:t>
      </w:r>
      <w:r>
        <w:rPr>
          <w:b/>
        </w:rPr>
        <w:t>4</w:t>
      </w:r>
      <w:r>
        <w:rPr>
          <w:b/>
          <w:spacing w:val="-4"/>
        </w:rPr>
        <w:t> </w:t>
      </w:r>
      <w:r>
        <w:rPr>
          <w:b/>
        </w:rPr>
        <w:t>(right):</w:t>
      </w:r>
      <w:r>
        <w:rPr>
          <w:b/>
          <w:spacing w:val="-3"/>
        </w:rPr>
        <w:t> </w:t>
      </w:r>
      <w:r>
        <w:rPr/>
        <w:t>138-140</w:t>
      </w:r>
      <w:r>
        <w:rPr>
          <w:spacing w:val="-1"/>
        </w:rPr>
        <w:t> </w:t>
      </w:r>
      <w:r>
        <w:rPr/>
        <w:t>Main</w:t>
      </w:r>
      <w:r>
        <w:rPr>
          <w:spacing w:val="-4"/>
        </w:rPr>
        <w:t> </w:t>
      </w:r>
      <w:r>
        <w:rPr/>
        <w:t>Street</w:t>
      </w:r>
      <w:r>
        <w:rPr>
          <w:spacing w:val="-5"/>
        </w:rPr>
        <w:t> </w:t>
      </w:r>
      <w:r>
        <w:rPr/>
        <w:t>West,</w:t>
      </w:r>
      <w:r>
        <w:rPr>
          <w:spacing w:val="-4"/>
        </w:rPr>
        <w:t> </w:t>
      </w:r>
      <w:r>
        <w:rPr/>
        <w:t>J.</w:t>
      </w:r>
      <w:r>
        <w:rPr>
          <w:spacing w:val="-4"/>
        </w:rPr>
        <w:t> </w:t>
      </w:r>
      <w:r>
        <w:rPr/>
        <w:t>T.</w:t>
      </w:r>
      <w:r>
        <w:rPr>
          <w:spacing w:val="-1"/>
        </w:rPr>
        <w:t> </w:t>
      </w:r>
      <w:r>
        <w:rPr/>
        <w:t>Simmons</w:t>
      </w:r>
      <w:r>
        <w:rPr>
          <w:spacing w:val="-4"/>
        </w:rPr>
        <w:t> </w:t>
      </w:r>
      <w:r>
        <w:rPr/>
        <w:t>Saddlery</w:t>
      </w:r>
      <w:r>
        <w:rPr>
          <w:spacing w:val="-4"/>
        </w:rPr>
        <w:t> </w:t>
      </w:r>
      <w:r>
        <w:rPr/>
        <w:t>Shop/Eugene</w:t>
      </w:r>
      <w:r>
        <w:rPr>
          <w:spacing w:val="-6"/>
        </w:rPr>
        <w:t> </w:t>
      </w:r>
      <w:r>
        <w:rPr/>
        <w:t>H.</w:t>
      </w:r>
      <w:r>
        <w:rPr>
          <w:spacing w:val="-4"/>
        </w:rPr>
        <w:t> </w:t>
      </w:r>
      <w:r>
        <w:rPr/>
        <w:t>Hiler,</w:t>
      </w:r>
      <w:r>
        <w:rPr>
          <w:spacing w:val="-4"/>
        </w:rPr>
        <w:t> </w:t>
      </w:r>
      <w:r>
        <w:rPr/>
        <w:t>Jeweler,</w:t>
      </w:r>
      <w:r>
        <w:rPr>
          <w:spacing w:val="-4"/>
        </w:rPr>
        <w:t> </w:t>
      </w:r>
      <w:r>
        <w:rPr/>
        <w:t>ca.</w:t>
      </w:r>
      <w:r>
        <w:rPr>
          <w:spacing w:val="-6"/>
        </w:rPr>
        <w:t> </w:t>
      </w:r>
      <w:r>
        <w:rPr/>
        <w:t>1855, view northeast</w:t>
      </w:r>
    </w:p>
    <w:p>
      <w:pPr>
        <w:pStyle w:val="BodyText"/>
        <w:rPr>
          <w:sz w:val="26"/>
        </w:rPr>
      </w:pPr>
    </w:p>
    <w:p>
      <w:pPr>
        <w:pStyle w:val="BodyText"/>
        <w:rPr>
          <w:sz w:val="22"/>
        </w:rPr>
      </w:pPr>
    </w:p>
    <w:p>
      <w:pPr>
        <w:pStyle w:val="BodyText"/>
        <w:ind w:left="200" w:right="366"/>
      </w:pPr>
      <w:r>
        <w:rPr/>
        <w:t>Buildings in the district reflect a range of popular architectural styles from the early-nineteenth century Georgian to the Modern Movement. Other popular styles in the district from the nineteenth to early twentieth century</w:t>
      </w:r>
      <w:r>
        <w:rPr>
          <w:spacing w:val="-7"/>
        </w:rPr>
        <w:t> </w:t>
      </w:r>
      <w:r>
        <w:rPr/>
        <w:t>include</w:t>
      </w:r>
      <w:r>
        <w:rPr>
          <w:spacing w:val="-7"/>
        </w:rPr>
        <w:t> </w:t>
      </w:r>
      <w:r>
        <w:rPr/>
        <w:t>Greek</w:t>
      </w:r>
      <w:r>
        <w:rPr>
          <w:spacing w:val="-5"/>
        </w:rPr>
        <w:t> </w:t>
      </w:r>
      <w:r>
        <w:rPr/>
        <w:t>Revival,</w:t>
      </w:r>
      <w:r>
        <w:rPr>
          <w:spacing w:val="-5"/>
        </w:rPr>
        <w:t> </w:t>
      </w:r>
      <w:r>
        <w:rPr/>
        <w:t>Gothic</w:t>
      </w:r>
      <w:r>
        <w:rPr>
          <w:spacing w:val="-5"/>
        </w:rPr>
        <w:t> </w:t>
      </w:r>
      <w:r>
        <w:rPr/>
        <w:t>Revival,</w:t>
      </w:r>
      <w:r>
        <w:rPr>
          <w:spacing w:val="-2"/>
        </w:rPr>
        <w:t> </w:t>
      </w:r>
      <w:r>
        <w:rPr/>
        <w:t>Italianate,</w:t>
      </w:r>
      <w:r>
        <w:rPr>
          <w:spacing w:val="-5"/>
        </w:rPr>
        <w:t> </w:t>
      </w:r>
      <w:r>
        <w:rPr/>
        <w:t>Romanesque</w:t>
      </w:r>
      <w:r>
        <w:rPr>
          <w:spacing w:val="-7"/>
        </w:rPr>
        <w:t> </w:t>
      </w:r>
      <w:r>
        <w:rPr/>
        <w:t>Revival,</w:t>
      </w:r>
      <w:r>
        <w:rPr>
          <w:spacing w:val="-2"/>
        </w:rPr>
        <w:t> </w:t>
      </w:r>
      <w:r>
        <w:rPr/>
        <w:t>and</w:t>
      </w:r>
      <w:r>
        <w:rPr>
          <w:spacing w:val="-5"/>
        </w:rPr>
        <w:t> </w:t>
      </w:r>
      <w:r>
        <w:rPr/>
        <w:t>Classical</w:t>
      </w:r>
      <w:r>
        <w:rPr>
          <w:spacing w:val="-6"/>
        </w:rPr>
        <w:t> </w:t>
      </w:r>
      <w:r>
        <w:rPr/>
        <w:t>Revival</w:t>
      </w:r>
      <w:r>
        <w:rPr>
          <w:spacing w:val="-5"/>
        </w:rPr>
        <w:t> </w:t>
      </w:r>
      <w:r>
        <w:rPr/>
        <w:t>as</w:t>
      </w:r>
      <w:r>
        <w:rPr>
          <w:spacing w:val="-4"/>
        </w:rPr>
        <w:t> </w:t>
      </w:r>
      <w:r>
        <w:rPr/>
        <w:t>well as some examples of mid-twentieth century Modern architecture.</w:t>
      </w:r>
    </w:p>
    <w:p>
      <w:pPr>
        <w:pStyle w:val="BodyText"/>
      </w:pPr>
    </w:p>
    <w:p>
      <w:pPr>
        <w:pStyle w:val="BodyText"/>
        <w:ind w:left="200"/>
      </w:pPr>
      <w:r>
        <w:rPr/>
        <w:t>While</w:t>
      </w:r>
      <w:r>
        <w:rPr>
          <w:spacing w:val="-2"/>
        </w:rPr>
        <w:t> </w:t>
      </w:r>
      <w:r>
        <w:rPr/>
        <w:t>the</w:t>
      </w:r>
      <w:r>
        <w:rPr>
          <w:spacing w:val="-4"/>
        </w:rPr>
        <w:t> </w:t>
      </w:r>
      <w:r>
        <w:rPr/>
        <w:t>overall</w:t>
      </w:r>
      <w:r>
        <w:rPr>
          <w:spacing w:val="-4"/>
        </w:rPr>
        <w:t> </w:t>
      </w:r>
      <w:r>
        <w:rPr/>
        <w:t>integrity</w:t>
      </w:r>
      <w:r>
        <w:rPr>
          <w:spacing w:val="-4"/>
        </w:rPr>
        <w:t> </w:t>
      </w:r>
      <w:r>
        <w:rPr/>
        <w:t>of</w:t>
      </w:r>
      <w:r>
        <w:rPr>
          <w:spacing w:val="-4"/>
        </w:rPr>
        <w:t> </w:t>
      </w:r>
      <w:r>
        <w:rPr/>
        <w:t>the</w:t>
      </w:r>
      <w:r>
        <w:rPr>
          <w:spacing w:val="-4"/>
        </w:rPr>
        <w:t> </w:t>
      </w:r>
      <w:r>
        <w:rPr/>
        <w:t>district</w:t>
      </w:r>
      <w:r>
        <w:rPr>
          <w:spacing w:val="-4"/>
        </w:rPr>
        <w:t> </w:t>
      </w:r>
      <w:r>
        <w:rPr/>
        <w:t>is</w:t>
      </w:r>
      <w:r>
        <w:rPr>
          <w:spacing w:val="-4"/>
        </w:rPr>
        <w:t> </w:t>
      </w:r>
      <w:r>
        <w:rPr/>
        <w:t>high,</w:t>
      </w:r>
      <w:r>
        <w:rPr>
          <w:spacing w:val="-4"/>
        </w:rPr>
        <w:t> </w:t>
      </w:r>
      <w:r>
        <w:rPr/>
        <w:t>most</w:t>
      </w:r>
      <w:r>
        <w:rPr>
          <w:spacing w:val="-4"/>
        </w:rPr>
        <w:t> </w:t>
      </w:r>
      <w:r>
        <w:rPr/>
        <w:t>buildings</w:t>
      </w:r>
      <w:r>
        <w:rPr>
          <w:spacing w:val="-4"/>
        </w:rPr>
        <w:t> </w:t>
      </w:r>
      <w:r>
        <w:rPr/>
        <w:t>reflect</w:t>
      </w:r>
      <w:r>
        <w:rPr>
          <w:spacing w:val="-1"/>
        </w:rPr>
        <w:t> </w:t>
      </w:r>
      <w:r>
        <w:rPr/>
        <w:t>some</w:t>
      </w:r>
      <w:r>
        <w:rPr>
          <w:spacing w:val="-4"/>
        </w:rPr>
        <w:t> </w:t>
      </w:r>
      <w:r>
        <w:rPr/>
        <w:t>level</w:t>
      </w:r>
      <w:r>
        <w:rPr>
          <w:spacing w:val="-5"/>
        </w:rPr>
        <w:t> </w:t>
      </w:r>
      <w:r>
        <w:rPr/>
        <w:t>of</w:t>
      </w:r>
      <w:r>
        <w:rPr>
          <w:spacing w:val="-4"/>
        </w:rPr>
        <w:t> </w:t>
      </w:r>
      <w:r>
        <w:rPr/>
        <w:t>alteration</w:t>
      </w:r>
      <w:r>
        <w:rPr>
          <w:spacing w:val="-4"/>
        </w:rPr>
        <w:t> </w:t>
      </w:r>
      <w:r>
        <w:rPr/>
        <w:t>and</w:t>
      </w:r>
      <w:r>
        <w:rPr>
          <w:spacing w:val="-1"/>
        </w:rPr>
        <w:t> </w:t>
      </w:r>
      <w:r>
        <w:rPr/>
        <w:t>change.</w:t>
      </w:r>
      <w:r>
        <w:rPr>
          <w:spacing w:val="-4"/>
        </w:rPr>
        <w:t> </w:t>
      </w:r>
      <w:r>
        <w:rPr/>
        <w:t>The majority of buildings present during the period of significance (1825-1955) are still extant and recognizable.</w:t>
      </w:r>
    </w:p>
    <w:p>
      <w:pPr>
        <w:pStyle w:val="BodyText"/>
        <w:ind w:left="200" w:right="366"/>
      </w:pPr>
      <w:r>
        <w:rPr/>
        <w:t>Common alterations include style updates for some of the district’s oldest buildings, modernized storefronts, and window replacement either in original openings or in openings altered to accommodate standard replacement units. An example of an older building with style updates is 138-140 Main Street West (extant, Photo 4) which displays characteristics of both the Greek Revival and later Italianate styles. Examples of late nineteenth</w:t>
      </w:r>
      <w:r>
        <w:rPr>
          <w:spacing w:val="-2"/>
        </w:rPr>
        <w:t> </w:t>
      </w:r>
      <w:r>
        <w:rPr/>
        <w:t>century</w:t>
      </w:r>
      <w:r>
        <w:rPr>
          <w:spacing w:val="-5"/>
        </w:rPr>
        <w:t> </w:t>
      </w:r>
      <w:r>
        <w:rPr/>
        <w:t>buildings</w:t>
      </w:r>
      <w:r>
        <w:rPr>
          <w:spacing w:val="-5"/>
        </w:rPr>
        <w:t> </w:t>
      </w:r>
      <w:r>
        <w:rPr/>
        <w:t>featuring</w:t>
      </w:r>
      <w:r>
        <w:rPr>
          <w:spacing w:val="-5"/>
        </w:rPr>
        <w:t> </w:t>
      </w:r>
      <w:r>
        <w:rPr/>
        <w:t>storefronts</w:t>
      </w:r>
      <w:r>
        <w:rPr>
          <w:spacing w:val="-2"/>
        </w:rPr>
        <w:t> </w:t>
      </w:r>
      <w:r>
        <w:rPr/>
        <w:t>that</w:t>
      </w:r>
      <w:r>
        <w:rPr>
          <w:spacing w:val="-5"/>
        </w:rPr>
        <w:t> </w:t>
      </w:r>
      <w:r>
        <w:rPr/>
        <w:t>illustrate</w:t>
      </w:r>
      <w:r>
        <w:rPr>
          <w:spacing w:val="-5"/>
        </w:rPr>
        <w:t> </w:t>
      </w:r>
      <w:r>
        <w:rPr/>
        <w:t>the</w:t>
      </w:r>
      <w:r>
        <w:rPr>
          <w:spacing w:val="-5"/>
        </w:rPr>
        <w:t> </w:t>
      </w:r>
      <w:r>
        <w:rPr/>
        <w:t>historic</w:t>
      </w:r>
      <w:r>
        <w:rPr>
          <w:spacing w:val="-5"/>
        </w:rPr>
        <w:t> </w:t>
      </w:r>
      <w:r>
        <w:rPr/>
        <w:t>evolution</w:t>
      </w:r>
      <w:r>
        <w:rPr>
          <w:spacing w:val="-5"/>
        </w:rPr>
        <w:t> </w:t>
      </w:r>
      <w:r>
        <w:rPr/>
        <w:t>of</w:t>
      </w:r>
      <w:r>
        <w:rPr>
          <w:spacing w:val="-5"/>
        </w:rPr>
        <w:t> </w:t>
      </w:r>
      <w:r>
        <w:rPr/>
        <w:t>these</w:t>
      </w:r>
      <w:r>
        <w:rPr>
          <w:spacing w:val="-6"/>
        </w:rPr>
        <w:t> </w:t>
      </w:r>
      <w:r>
        <w:rPr/>
        <w:t>buildings</w:t>
      </w:r>
      <w:r>
        <w:rPr>
          <w:spacing w:val="-5"/>
        </w:rPr>
        <w:t> </w:t>
      </w:r>
      <w:r>
        <w:rPr/>
        <w:t>can</w:t>
      </w:r>
      <w:r>
        <w:rPr>
          <w:spacing w:val="-6"/>
        </w:rPr>
        <w:t> </w:t>
      </w:r>
      <w:r>
        <w:rPr/>
        <w:t>be seen</w:t>
      </w:r>
      <w:r>
        <w:rPr>
          <w:spacing w:val="-5"/>
        </w:rPr>
        <w:t> </w:t>
      </w:r>
      <w:r>
        <w:rPr/>
        <w:t>at</w:t>
      </w:r>
      <w:r>
        <w:rPr>
          <w:spacing w:val="-3"/>
        </w:rPr>
        <w:t> </w:t>
      </w:r>
      <w:r>
        <w:rPr/>
        <w:t>77-83</w:t>
      </w:r>
      <w:r>
        <w:rPr>
          <w:spacing w:val="-3"/>
        </w:rPr>
        <w:t> </w:t>
      </w:r>
      <w:r>
        <w:rPr/>
        <w:t>Main</w:t>
      </w:r>
      <w:r>
        <w:rPr>
          <w:spacing w:val="-3"/>
        </w:rPr>
        <w:t> </w:t>
      </w:r>
      <w:r>
        <w:rPr/>
        <w:t>Street</w:t>
      </w:r>
      <w:r>
        <w:rPr>
          <w:spacing w:val="-3"/>
        </w:rPr>
        <w:t> </w:t>
      </w:r>
      <w:r>
        <w:rPr/>
        <w:t>West</w:t>
      </w:r>
      <w:r>
        <w:rPr>
          <w:spacing w:val="-3"/>
        </w:rPr>
        <w:t> </w:t>
      </w:r>
      <w:r>
        <w:rPr/>
        <w:t>(extant, Photo</w:t>
      </w:r>
      <w:r>
        <w:rPr>
          <w:spacing w:val="-3"/>
        </w:rPr>
        <w:t> </w:t>
      </w:r>
      <w:r>
        <w:rPr/>
        <w:t>6)</w:t>
      </w:r>
      <w:r>
        <w:rPr>
          <w:spacing w:val="-3"/>
        </w:rPr>
        <w:t> </w:t>
      </w:r>
      <w:r>
        <w:rPr/>
        <w:t>and</w:t>
      </w:r>
      <w:r>
        <w:rPr>
          <w:spacing w:val="-3"/>
        </w:rPr>
        <w:t> </w:t>
      </w:r>
      <w:r>
        <w:rPr/>
        <w:t>229</w:t>
      </w:r>
      <w:r>
        <w:rPr>
          <w:spacing w:val="-3"/>
        </w:rPr>
        <w:t> </w:t>
      </w:r>
      <w:r>
        <w:rPr/>
        <w:t>Main</w:t>
      </w:r>
      <w:r>
        <w:rPr>
          <w:spacing w:val="-3"/>
        </w:rPr>
        <w:t> </w:t>
      </w:r>
      <w:r>
        <w:rPr/>
        <w:t>Street West.</w:t>
      </w:r>
      <w:r>
        <w:rPr>
          <w:spacing w:val="-3"/>
        </w:rPr>
        <w:t> </w:t>
      </w:r>
      <w:r>
        <w:rPr/>
        <w:t>Both</w:t>
      </w:r>
      <w:r>
        <w:rPr>
          <w:spacing w:val="-3"/>
        </w:rPr>
        <w:t> </w:t>
      </w:r>
      <w:r>
        <w:rPr/>
        <w:t>buildings</w:t>
      </w:r>
      <w:r>
        <w:rPr>
          <w:spacing w:val="-3"/>
        </w:rPr>
        <w:t> </w:t>
      </w:r>
      <w:r>
        <w:rPr/>
        <w:t>feature</w:t>
      </w:r>
      <w:r>
        <w:rPr>
          <w:spacing w:val="-6"/>
        </w:rPr>
        <w:t> </w:t>
      </w:r>
      <w:r>
        <w:rPr/>
        <w:t>storefronts with glass block transoms, popular and affordable commercial updates in the 1930s and 1940s.</w:t>
      </w:r>
      <w:r>
        <w:rPr>
          <w:vertAlign w:val="superscript"/>
        </w:rPr>
        <w:t>iv</w:t>
      </w:r>
    </w:p>
    <w:p>
      <w:pPr>
        <w:pStyle w:val="BodyText"/>
        <w:spacing w:before="4"/>
        <w:rPr>
          <w:sz w:val="10"/>
        </w:rPr>
      </w:pPr>
      <w:r>
        <w:rPr/>
        <w:pict>
          <v:rect style="position:absolute;margin-left:36pt;margin-top:7.167996pt;width:144pt;height:.480011pt;mso-position-horizontal-relative:page;mso-position-vertical-relative:paragraph;z-index:-15702016;mso-wrap-distance-left:0;mso-wrap-distance-right:0" id="docshape91" filled="true" fillcolor="#000000" stroked="false">
            <v:fill type="solid"/>
            <w10:wrap type="topAndBottom"/>
          </v:rect>
        </w:pict>
      </w:r>
    </w:p>
    <w:p>
      <w:pPr>
        <w:spacing w:before="102"/>
        <w:ind w:left="200" w:right="100" w:firstLine="0"/>
        <w:jc w:val="left"/>
        <w:rPr>
          <w:rFonts w:ascii="Calibri"/>
          <w:sz w:val="20"/>
        </w:rPr>
      </w:pPr>
      <w:r>
        <w:rPr>
          <w:rFonts w:ascii="Calibri"/>
          <w:sz w:val="20"/>
          <w:vertAlign w:val="superscript"/>
        </w:rPr>
        <w:t>iv</w:t>
      </w:r>
      <w:r>
        <w:rPr>
          <w:rFonts w:ascii="Calibri"/>
          <w:spacing w:val="-4"/>
          <w:sz w:val="20"/>
          <w:vertAlign w:val="baseline"/>
        </w:rPr>
        <w:t> </w:t>
      </w:r>
      <w:r>
        <w:rPr>
          <w:rFonts w:ascii="Calibri"/>
          <w:sz w:val="20"/>
          <w:vertAlign w:val="baseline"/>
        </w:rPr>
        <w:t>Gabrielle</w:t>
      </w:r>
      <w:r>
        <w:rPr>
          <w:rFonts w:ascii="Calibri"/>
          <w:spacing w:val="-4"/>
          <w:sz w:val="20"/>
          <w:vertAlign w:val="baseline"/>
        </w:rPr>
        <w:t> </w:t>
      </w:r>
      <w:r>
        <w:rPr>
          <w:rFonts w:ascii="Calibri"/>
          <w:sz w:val="20"/>
          <w:vertAlign w:val="baseline"/>
        </w:rPr>
        <w:t>Esperdy, </w:t>
      </w:r>
      <w:r>
        <w:rPr>
          <w:rFonts w:ascii="Calibri"/>
          <w:i/>
          <w:sz w:val="20"/>
          <w:vertAlign w:val="baseline"/>
        </w:rPr>
        <w:t>Modernizing</w:t>
      </w:r>
      <w:r>
        <w:rPr>
          <w:rFonts w:ascii="Calibri"/>
          <w:i/>
          <w:spacing w:val="-1"/>
          <w:sz w:val="20"/>
          <w:vertAlign w:val="baseline"/>
        </w:rPr>
        <w:t> </w:t>
      </w:r>
      <w:r>
        <w:rPr>
          <w:rFonts w:ascii="Calibri"/>
          <w:i/>
          <w:sz w:val="20"/>
          <w:vertAlign w:val="baseline"/>
        </w:rPr>
        <w:t>Main</w:t>
      </w:r>
      <w:r>
        <w:rPr>
          <w:rFonts w:ascii="Calibri"/>
          <w:i/>
          <w:spacing w:val="-4"/>
          <w:sz w:val="20"/>
          <w:vertAlign w:val="baseline"/>
        </w:rPr>
        <w:t> </w:t>
      </w:r>
      <w:r>
        <w:rPr>
          <w:rFonts w:ascii="Calibri"/>
          <w:i/>
          <w:sz w:val="20"/>
          <w:vertAlign w:val="baseline"/>
        </w:rPr>
        <w:t>Street:</w:t>
      </w:r>
      <w:r>
        <w:rPr>
          <w:rFonts w:ascii="Calibri"/>
          <w:i/>
          <w:spacing w:val="-4"/>
          <w:sz w:val="20"/>
          <w:vertAlign w:val="baseline"/>
        </w:rPr>
        <w:t> </w:t>
      </w:r>
      <w:r>
        <w:rPr>
          <w:rFonts w:ascii="Calibri"/>
          <w:i/>
          <w:sz w:val="20"/>
          <w:vertAlign w:val="baseline"/>
        </w:rPr>
        <w:t>Architecture</w:t>
      </w:r>
      <w:r>
        <w:rPr>
          <w:rFonts w:ascii="Calibri"/>
          <w:i/>
          <w:spacing w:val="-4"/>
          <w:sz w:val="20"/>
          <w:vertAlign w:val="baseline"/>
        </w:rPr>
        <w:t> </w:t>
      </w:r>
      <w:r>
        <w:rPr>
          <w:rFonts w:ascii="Calibri"/>
          <w:i/>
          <w:sz w:val="20"/>
          <w:vertAlign w:val="baseline"/>
        </w:rPr>
        <w:t>and</w:t>
      </w:r>
      <w:r>
        <w:rPr>
          <w:rFonts w:ascii="Calibri"/>
          <w:i/>
          <w:spacing w:val="-2"/>
          <w:sz w:val="20"/>
          <w:vertAlign w:val="baseline"/>
        </w:rPr>
        <w:t> </w:t>
      </w:r>
      <w:r>
        <w:rPr>
          <w:rFonts w:ascii="Calibri"/>
          <w:i/>
          <w:sz w:val="20"/>
          <w:vertAlign w:val="baseline"/>
        </w:rPr>
        <w:t>Consumer</w:t>
      </w:r>
      <w:r>
        <w:rPr>
          <w:rFonts w:ascii="Calibri"/>
          <w:i/>
          <w:spacing w:val="-4"/>
          <w:sz w:val="20"/>
          <w:vertAlign w:val="baseline"/>
        </w:rPr>
        <w:t> </w:t>
      </w:r>
      <w:r>
        <w:rPr>
          <w:rFonts w:ascii="Calibri"/>
          <w:i/>
          <w:sz w:val="20"/>
          <w:vertAlign w:val="baseline"/>
        </w:rPr>
        <w:t>Culture</w:t>
      </w:r>
      <w:r>
        <w:rPr>
          <w:rFonts w:ascii="Calibri"/>
          <w:i/>
          <w:spacing w:val="-4"/>
          <w:sz w:val="20"/>
          <w:vertAlign w:val="baseline"/>
        </w:rPr>
        <w:t> </w:t>
      </w:r>
      <w:r>
        <w:rPr>
          <w:rFonts w:ascii="Calibri"/>
          <w:i/>
          <w:sz w:val="20"/>
          <w:vertAlign w:val="baseline"/>
        </w:rPr>
        <w:t>in</w:t>
      </w:r>
      <w:r>
        <w:rPr>
          <w:rFonts w:ascii="Calibri"/>
          <w:i/>
          <w:spacing w:val="-1"/>
          <w:sz w:val="20"/>
          <w:vertAlign w:val="baseline"/>
        </w:rPr>
        <w:t> </w:t>
      </w:r>
      <w:r>
        <w:rPr>
          <w:rFonts w:ascii="Calibri"/>
          <w:i/>
          <w:sz w:val="20"/>
          <w:vertAlign w:val="baseline"/>
        </w:rPr>
        <w:t>the</w:t>
      </w:r>
      <w:r>
        <w:rPr>
          <w:rFonts w:ascii="Calibri"/>
          <w:i/>
          <w:spacing w:val="-1"/>
          <w:sz w:val="20"/>
          <w:vertAlign w:val="baseline"/>
        </w:rPr>
        <w:t> </w:t>
      </w:r>
      <w:r>
        <w:rPr>
          <w:rFonts w:ascii="Calibri"/>
          <w:i/>
          <w:sz w:val="20"/>
          <w:vertAlign w:val="baseline"/>
        </w:rPr>
        <w:t>New</w:t>
      </w:r>
      <w:r>
        <w:rPr>
          <w:rFonts w:ascii="Calibri"/>
          <w:i/>
          <w:spacing w:val="-5"/>
          <w:sz w:val="20"/>
          <w:vertAlign w:val="baseline"/>
        </w:rPr>
        <w:t> </w:t>
      </w:r>
      <w:r>
        <w:rPr>
          <w:rFonts w:ascii="Calibri"/>
          <w:i/>
          <w:sz w:val="20"/>
          <w:vertAlign w:val="baseline"/>
        </w:rPr>
        <w:t>Deal, </w:t>
      </w:r>
      <w:r>
        <w:rPr>
          <w:rFonts w:ascii="Calibri"/>
          <w:sz w:val="20"/>
          <w:vertAlign w:val="baseline"/>
        </w:rPr>
        <w:t>(University</w:t>
      </w:r>
      <w:r>
        <w:rPr>
          <w:rFonts w:ascii="Calibri"/>
          <w:spacing w:val="-2"/>
          <w:sz w:val="20"/>
          <w:vertAlign w:val="baseline"/>
        </w:rPr>
        <w:t> </w:t>
      </w:r>
      <w:r>
        <w:rPr>
          <w:rFonts w:ascii="Calibri"/>
          <w:sz w:val="20"/>
          <w:vertAlign w:val="baseline"/>
        </w:rPr>
        <w:t>of</w:t>
      </w:r>
      <w:r>
        <w:rPr>
          <w:rFonts w:ascii="Calibri"/>
          <w:spacing w:val="-5"/>
          <w:sz w:val="20"/>
          <w:vertAlign w:val="baseline"/>
        </w:rPr>
        <w:t> </w:t>
      </w:r>
      <w:r>
        <w:rPr>
          <w:rFonts w:ascii="Calibri"/>
          <w:sz w:val="20"/>
          <w:vertAlign w:val="baseline"/>
        </w:rPr>
        <w:t>Chicago</w:t>
      </w:r>
      <w:r>
        <w:rPr>
          <w:rFonts w:ascii="Calibri"/>
          <w:spacing w:val="-4"/>
          <w:sz w:val="20"/>
          <w:vertAlign w:val="baseline"/>
        </w:rPr>
        <w:t> </w:t>
      </w:r>
      <w:r>
        <w:rPr>
          <w:rFonts w:ascii="Calibri"/>
          <w:sz w:val="20"/>
          <w:vertAlign w:val="baseline"/>
        </w:rPr>
        <w:t>Press: Chicago), 2008, 3.</w:t>
      </w:r>
    </w:p>
    <w:p>
      <w:pPr>
        <w:spacing w:after="0"/>
        <w:jc w:val="left"/>
        <w:rPr>
          <w:rFonts w:ascii="Calibri"/>
          <w:sz w:val="20"/>
        </w:rPr>
        <w:sectPr>
          <w:pgSz w:w="12240" w:h="15840"/>
          <w:pgMar w:header="450" w:footer="297" w:top="1620" w:bottom="480" w:left="520" w:right="480"/>
        </w:sectPr>
      </w:pPr>
    </w:p>
    <w:p>
      <w:pPr>
        <w:pStyle w:val="BodyText"/>
        <w:spacing w:before="8"/>
        <w:rPr>
          <w:rFonts w:ascii="Calibri"/>
          <w:sz w:val="8"/>
        </w:rPr>
      </w:pPr>
    </w:p>
    <w:p>
      <w:pPr>
        <w:pStyle w:val="Heading2"/>
        <w:spacing w:before="90"/>
        <w:rPr>
          <w:i/>
        </w:rPr>
      </w:pPr>
      <w:r>
        <w:rPr>
          <w:i/>
          <w:spacing w:val="-2"/>
        </w:rPr>
        <w:t>Integrity</w:t>
      </w:r>
      <w:r>
        <w:rPr>
          <w:i/>
          <w:spacing w:val="8"/>
        </w:rPr>
        <w:t> </w:t>
      </w:r>
      <w:r>
        <w:rPr>
          <w:i/>
          <w:spacing w:val="-2"/>
        </w:rPr>
        <w:t>and</w:t>
      </w:r>
      <w:r>
        <w:rPr>
          <w:i/>
          <w:spacing w:val="16"/>
        </w:rPr>
        <w:t> </w:t>
      </w:r>
      <w:r>
        <w:rPr>
          <w:i/>
          <w:spacing w:val="-2"/>
        </w:rPr>
        <w:t>Contributing/Non-Contributing</w:t>
      </w:r>
      <w:r>
        <w:rPr>
          <w:i/>
          <w:spacing w:val="11"/>
        </w:rPr>
        <w:t> </w:t>
      </w:r>
      <w:r>
        <w:rPr>
          <w:i/>
          <w:spacing w:val="-2"/>
        </w:rPr>
        <w:t>Criteria</w:t>
      </w:r>
    </w:p>
    <w:p>
      <w:pPr>
        <w:pStyle w:val="BodyText"/>
        <w:spacing w:before="199"/>
        <w:ind w:left="200"/>
      </w:pPr>
      <w:r>
        <w:rPr/>
        <w:t>The</w:t>
      </w:r>
      <w:r>
        <w:rPr>
          <w:spacing w:val="-8"/>
        </w:rPr>
        <w:t> </w:t>
      </w:r>
      <w:r>
        <w:rPr/>
        <w:t>following</w:t>
      </w:r>
      <w:r>
        <w:rPr>
          <w:spacing w:val="-8"/>
        </w:rPr>
        <w:t> </w:t>
      </w:r>
      <w:r>
        <w:rPr/>
        <w:t>criteria</w:t>
      </w:r>
      <w:r>
        <w:rPr>
          <w:spacing w:val="-6"/>
        </w:rPr>
        <w:t> </w:t>
      </w:r>
      <w:r>
        <w:rPr/>
        <w:t>were</w:t>
      </w:r>
      <w:r>
        <w:rPr>
          <w:spacing w:val="-11"/>
        </w:rPr>
        <w:t> </w:t>
      </w:r>
      <w:r>
        <w:rPr/>
        <w:t>used</w:t>
      </w:r>
      <w:r>
        <w:rPr>
          <w:spacing w:val="-8"/>
        </w:rPr>
        <w:t> </w:t>
      </w:r>
      <w:r>
        <w:rPr/>
        <w:t>to</w:t>
      </w:r>
      <w:r>
        <w:rPr>
          <w:spacing w:val="-8"/>
        </w:rPr>
        <w:t> </w:t>
      </w:r>
      <w:r>
        <w:rPr/>
        <w:t>evaluate</w:t>
      </w:r>
      <w:r>
        <w:rPr>
          <w:spacing w:val="-7"/>
        </w:rPr>
        <w:t> </w:t>
      </w:r>
      <w:r>
        <w:rPr/>
        <w:t>the</w:t>
      </w:r>
      <w:r>
        <w:rPr>
          <w:spacing w:val="-6"/>
        </w:rPr>
        <w:t> </w:t>
      </w:r>
      <w:r>
        <w:rPr/>
        <w:t>contributing/non-contributing</w:t>
      </w:r>
      <w:r>
        <w:rPr>
          <w:spacing w:val="-7"/>
        </w:rPr>
        <w:t> </w:t>
      </w:r>
      <w:r>
        <w:rPr/>
        <w:t>status</w:t>
      </w:r>
      <w:r>
        <w:rPr>
          <w:spacing w:val="-8"/>
        </w:rPr>
        <w:t> </w:t>
      </w:r>
      <w:r>
        <w:rPr/>
        <w:t>of</w:t>
      </w:r>
      <w:r>
        <w:rPr>
          <w:spacing w:val="-8"/>
        </w:rPr>
        <w:t> </w:t>
      </w:r>
      <w:r>
        <w:rPr/>
        <w:t>buildings</w:t>
      </w:r>
      <w:r>
        <w:rPr>
          <w:spacing w:val="-8"/>
        </w:rPr>
        <w:t> </w:t>
      </w:r>
      <w:r>
        <w:rPr/>
        <w:t>in</w:t>
      </w:r>
      <w:r>
        <w:rPr>
          <w:spacing w:val="-5"/>
        </w:rPr>
        <w:t> </w:t>
      </w:r>
      <w:r>
        <w:rPr/>
        <w:t>the</w:t>
      </w:r>
      <w:r>
        <w:rPr>
          <w:spacing w:val="-10"/>
        </w:rPr>
        <w:t> </w:t>
      </w:r>
      <w:r>
        <w:rPr>
          <w:spacing w:val="-2"/>
        </w:rPr>
        <w:t>district.</w:t>
      </w:r>
    </w:p>
    <w:p>
      <w:pPr>
        <w:pStyle w:val="ListParagraph"/>
        <w:numPr>
          <w:ilvl w:val="0"/>
          <w:numId w:val="2"/>
        </w:numPr>
        <w:tabs>
          <w:tab w:pos="919" w:val="left" w:leader="none"/>
          <w:tab w:pos="920" w:val="left" w:leader="none"/>
        </w:tabs>
        <w:spacing w:line="240" w:lineRule="auto" w:before="201" w:after="0"/>
        <w:ind w:left="920" w:right="789" w:hanging="360"/>
        <w:jc w:val="left"/>
        <w:rPr>
          <w:sz w:val="24"/>
        </w:rPr>
      </w:pPr>
      <w:r>
        <w:rPr>
          <w:sz w:val="24"/>
        </w:rPr>
        <w:t>Date:</w:t>
      </w:r>
      <w:r>
        <w:rPr>
          <w:spacing w:val="-4"/>
          <w:sz w:val="24"/>
        </w:rPr>
        <w:t> </w:t>
      </w:r>
      <w:r>
        <w:rPr>
          <w:sz w:val="24"/>
        </w:rPr>
        <w:t>the</w:t>
      </w:r>
      <w:r>
        <w:rPr>
          <w:spacing w:val="-4"/>
          <w:sz w:val="24"/>
        </w:rPr>
        <w:t> </w:t>
      </w:r>
      <w:r>
        <w:rPr>
          <w:sz w:val="24"/>
        </w:rPr>
        <w:t>building</w:t>
      </w:r>
      <w:r>
        <w:rPr>
          <w:spacing w:val="-4"/>
          <w:sz w:val="24"/>
        </w:rPr>
        <w:t> </w:t>
      </w:r>
      <w:r>
        <w:rPr>
          <w:sz w:val="24"/>
        </w:rPr>
        <w:t>must</w:t>
      </w:r>
      <w:r>
        <w:rPr>
          <w:spacing w:val="-4"/>
          <w:sz w:val="24"/>
        </w:rPr>
        <w:t> </w:t>
      </w:r>
      <w:r>
        <w:rPr>
          <w:sz w:val="24"/>
        </w:rPr>
        <w:t>have</w:t>
      </w:r>
      <w:r>
        <w:rPr>
          <w:spacing w:val="-6"/>
          <w:sz w:val="24"/>
        </w:rPr>
        <w:t> </w:t>
      </w:r>
      <w:r>
        <w:rPr>
          <w:sz w:val="24"/>
        </w:rPr>
        <w:t>been</w:t>
      </w:r>
      <w:r>
        <w:rPr>
          <w:spacing w:val="-4"/>
          <w:sz w:val="24"/>
        </w:rPr>
        <w:t> </w:t>
      </w:r>
      <w:r>
        <w:rPr>
          <w:sz w:val="24"/>
        </w:rPr>
        <w:t>present</w:t>
      </w:r>
      <w:r>
        <w:rPr>
          <w:spacing w:val="-4"/>
          <w:sz w:val="24"/>
        </w:rPr>
        <w:t> </w:t>
      </w:r>
      <w:r>
        <w:rPr>
          <w:sz w:val="24"/>
        </w:rPr>
        <w:t>during</w:t>
      </w:r>
      <w:r>
        <w:rPr>
          <w:spacing w:val="-4"/>
          <w:sz w:val="24"/>
        </w:rPr>
        <w:t> </w:t>
      </w:r>
      <w:r>
        <w:rPr>
          <w:sz w:val="24"/>
        </w:rPr>
        <w:t>the</w:t>
      </w:r>
      <w:r>
        <w:rPr>
          <w:spacing w:val="-4"/>
          <w:sz w:val="24"/>
        </w:rPr>
        <w:t> </w:t>
      </w:r>
      <w:r>
        <w:rPr>
          <w:sz w:val="24"/>
        </w:rPr>
        <w:t>period</w:t>
      </w:r>
      <w:r>
        <w:rPr>
          <w:spacing w:val="-4"/>
          <w:sz w:val="24"/>
        </w:rPr>
        <w:t> </w:t>
      </w:r>
      <w:r>
        <w:rPr>
          <w:sz w:val="24"/>
        </w:rPr>
        <w:t>of</w:t>
      </w:r>
      <w:r>
        <w:rPr>
          <w:spacing w:val="-6"/>
          <w:sz w:val="24"/>
        </w:rPr>
        <w:t> </w:t>
      </w:r>
      <w:r>
        <w:rPr>
          <w:sz w:val="24"/>
        </w:rPr>
        <w:t>significance</w:t>
      </w:r>
      <w:r>
        <w:rPr>
          <w:spacing w:val="-5"/>
          <w:sz w:val="24"/>
        </w:rPr>
        <w:t> </w:t>
      </w:r>
      <w:r>
        <w:rPr>
          <w:sz w:val="24"/>
        </w:rPr>
        <w:t>(1825-1955).</w:t>
      </w:r>
      <w:r>
        <w:rPr>
          <w:spacing w:val="-6"/>
          <w:sz w:val="24"/>
        </w:rPr>
        <w:t> </w:t>
      </w:r>
      <w:r>
        <w:rPr>
          <w:sz w:val="24"/>
        </w:rPr>
        <w:t>Buildings constructed after the end of the period of significance are non-contributing.</w:t>
      </w:r>
    </w:p>
    <w:p>
      <w:pPr>
        <w:pStyle w:val="BodyText"/>
        <w:spacing w:before="10"/>
        <w:rPr>
          <w:sz w:val="23"/>
        </w:rPr>
      </w:pPr>
    </w:p>
    <w:p>
      <w:pPr>
        <w:pStyle w:val="ListParagraph"/>
        <w:numPr>
          <w:ilvl w:val="0"/>
          <w:numId w:val="2"/>
        </w:numPr>
        <w:tabs>
          <w:tab w:pos="919" w:val="left" w:leader="none"/>
          <w:tab w:pos="920" w:val="left" w:leader="none"/>
        </w:tabs>
        <w:spacing w:line="240" w:lineRule="auto" w:before="0" w:after="0"/>
        <w:ind w:left="920" w:right="321" w:hanging="360"/>
        <w:jc w:val="left"/>
        <w:rPr>
          <w:sz w:val="24"/>
        </w:rPr>
      </w:pPr>
      <w:r>
        <w:rPr>
          <w:sz w:val="24"/>
        </w:rPr>
        <w:t>Location:</w:t>
      </w:r>
      <w:r>
        <w:rPr>
          <w:spacing w:val="-3"/>
          <w:sz w:val="24"/>
        </w:rPr>
        <w:t> </w:t>
      </w:r>
      <w:r>
        <w:rPr>
          <w:sz w:val="24"/>
        </w:rPr>
        <w:t>the</w:t>
      </w:r>
      <w:r>
        <w:rPr>
          <w:spacing w:val="-3"/>
          <w:sz w:val="24"/>
        </w:rPr>
        <w:t> </w:t>
      </w:r>
      <w:r>
        <w:rPr>
          <w:sz w:val="24"/>
        </w:rPr>
        <w:t>building</w:t>
      </w:r>
      <w:r>
        <w:rPr>
          <w:spacing w:val="-3"/>
          <w:sz w:val="24"/>
        </w:rPr>
        <w:t> </w:t>
      </w:r>
      <w:r>
        <w:rPr>
          <w:sz w:val="24"/>
        </w:rPr>
        <w:t>must</w:t>
      </w:r>
      <w:r>
        <w:rPr>
          <w:spacing w:val="-3"/>
          <w:sz w:val="24"/>
        </w:rPr>
        <w:t> </w:t>
      </w:r>
      <w:r>
        <w:rPr>
          <w:sz w:val="24"/>
        </w:rPr>
        <w:t>be</w:t>
      </w:r>
      <w:r>
        <w:rPr>
          <w:spacing w:val="-5"/>
          <w:sz w:val="24"/>
        </w:rPr>
        <w:t> </w:t>
      </w:r>
      <w:r>
        <w:rPr>
          <w:sz w:val="24"/>
        </w:rPr>
        <w:t>in</w:t>
      </w:r>
      <w:r>
        <w:rPr>
          <w:spacing w:val="-3"/>
          <w:sz w:val="24"/>
        </w:rPr>
        <w:t> </w:t>
      </w:r>
      <w:r>
        <w:rPr>
          <w:sz w:val="24"/>
        </w:rPr>
        <w:t>its</w:t>
      </w:r>
      <w:r>
        <w:rPr>
          <w:spacing w:val="-3"/>
          <w:sz w:val="24"/>
        </w:rPr>
        <w:t> </w:t>
      </w:r>
      <w:r>
        <w:rPr>
          <w:sz w:val="24"/>
        </w:rPr>
        <w:t>original</w:t>
      </w:r>
      <w:r>
        <w:rPr>
          <w:spacing w:val="-3"/>
          <w:sz w:val="24"/>
        </w:rPr>
        <w:t> </w:t>
      </w:r>
      <w:r>
        <w:rPr>
          <w:sz w:val="24"/>
        </w:rPr>
        <w:t>location</w:t>
      </w:r>
      <w:r>
        <w:rPr>
          <w:spacing w:val="-3"/>
          <w:sz w:val="24"/>
        </w:rPr>
        <w:t> </w:t>
      </w:r>
      <w:r>
        <w:rPr>
          <w:sz w:val="24"/>
        </w:rPr>
        <w:t>or</w:t>
      </w:r>
      <w:r>
        <w:rPr>
          <w:spacing w:val="-3"/>
          <w:sz w:val="24"/>
        </w:rPr>
        <w:t> </w:t>
      </w:r>
      <w:r>
        <w:rPr>
          <w:sz w:val="24"/>
        </w:rPr>
        <w:t>must</w:t>
      </w:r>
      <w:r>
        <w:rPr>
          <w:spacing w:val="-3"/>
          <w:sz w:val="24"/>
        </w:rPr>
        <w:t> </w:t>
      </w:r>
      <w:r>
        <w:rPr>
          <w:sz w:val="24"/>
        </w:rPr>
        <w:t>have</w:t>
      </w:r>
      <w:r>
        <w:rPr>
          <w:spacing w:val="-5"/>
          <w:sz w:val="24"/>
        </w:rPr>
        <w:t> </w:t>
      </w:r>
      <w:r>
        <w:rPr>
          <w:sz w:val="24"/>
        </w:rPr>
        <w:t>been</w:t>
      </w:r>
      <w:r>
        <w:rPr>
          <w:spacing w:val="-3"/>
          <w:sz w:val="24"/>
        </w:rPr>
        <w:t> </w:t>
      </w:r>
      <w:r>
        <w:rPr>
          <w:sz w:val="24"/>
        </w:rPr>
        <w:t>moved</w:t>
      </w:r>
      <w:r>
        <w:rPr>
          <w:spacing w:val="-3"/>
          <w:sz w:val="24"/>
        </w:rPr>
        <w:t> </w:t>
      </w:r>
      <w:r>
        <w:rPr>
          <w:sz w:val="24"/>
        </w:rPr>
        <w:t>to</w:t>
      </w:r>
      <w:r>
        <w:rPr>
          <w:spacing w:val="-3"/>
          <w:sz w:val="24"/>
        </w:rPr>
        <w:t> </w:t>
      </w:r>
      <w:r>
        <w:rPr>
          <w:sz w:val="24"/>
        </w:rPr>
        <w:t>its</w:t>
      </w:r>
      <w:r>
        <w:rPr>
          <w:spacing w:val="-3"/>
          <w:sz w:val="24"/>
        </w:rPr>
        <w:t> </w:t>
      </w:r>
      <w:r>
        <w:rPr>
          <w:sz w:val="24"/>
        </w:rPr>
        <w:t>present site</w:t>
      </w:r>
      <w:r>
        <w:rPr>
          <w:spacing w:val="-3"/>
          <w:sz w:val="24"/>
        </w:rPr>
        <w:t> </w:t>
      </w:r>
      <w:r>
        <w:rPr>
          <w:sz w:val="24"/>
        </w:rPr>
        <w:t>during the period of significance.</w:t>
      </w:r>
    </w:p>
    <w:p>
      <w:pPr>
        <w:pStyle w:val="BodyText"/>
        <w:spacing w:before="199"/>
        <w:ind w:left="200" w:right="366"/>
      </w:pPr>
      <w:r>
        <w:rPr/>
        <w:t>In</w:t>
      </w:r>
      <w:r>
        <w:rPr>
          <w:spacing w:val="-1"/>
        </w:rPr>
        <w:t> </w:t>
      </w:r>
      <w:r>
        <w:rPr/>
        <w:t>addition,</w:t>
      </w:r>
      <w:r>
        <w:rPr>
          <w:spacing w:val="-4"/>
        </w:rPr>
        <w:t> </w:t>
      </w:r>
      <w:r>
        <w:rPr/>
        <w:t>the</w:t>
      </w:r>
      <w:r>
        <w:rPr>
          <w:spacing w:val="-6"/>
        </w:rPr>
        <w:t> </w:t>
      </w:r>
      <w:r>
        <w:rPr/>
        <w:t>building</w:t>
      </w:r>
      <w:r>
        <w:rPr>
          <w:spacing w:val="-4"/>
        </w:rPr>
        <w:t> </w:t>
      </w:r>
      <w:r>
        <w:rPr/>
        <w:t>must</w:t>
      </w:r>
      <w:r>
        <w:rPr>
          <w:spacing w:val="-4"/>
        </w:rPr>
        <w:t> </w:t>
      </w:r>
      <w:r>
        <w:rPr/>
        <w:t>retain</w:t>
      </w:r>
      <w:r>
        <w:rPr>
          <w:spacing w:val="-4"/>
        </w:rPr>
        <w:t> </w:t>
      </w:r>
      <w:r>
        <w:rPr/>
        <w:t>enough</w:t>
      </w:r>
      <w:r>
        <w:rPr>
          <w:spacing w:val="-4"/>
        </w:rPr>
        <w:t> </w:t>
      </w:r>
      <w:r>
        <w:rPr/>
        <w:t>integrity</w:t>
      </w:r>
      <w:r>
        <w:rPr>
          <w:spacing w:val="-1"/>
        </w:rPr>
        <w:t> </w:t>
      </w:r>
      <w:r>
        <w:rPr/>
        <w:t>of</w:t>
      </w:r>
      <w:r>
        <w:rPr>
          <w:spacing w:val="-6"/>
        </w:rPr>
        <w:t> </w:t>
      </w:r>
      <w:r>
        <w:rPr/>
        <w:t>design,</w:t>
      </w:r>
      <w:r>
        <w:rPr>
          <w:spacing w:val="-4"/>
        </w:rPr>
        <w:t> </w:t>
      </w:r>
      <w:r>
        <w:rPr/>
        <w:t>workmanship,</w:t>
      </w:r>
      <w:r>
        <w:rPr>
          <w:spacing w:val="-4"/>
        </w:rPr>
        <w:t> </w:t>
      </w:r>
      <w:r>
        <w:rPr/>
        <w:t>materials,</w:t>
      </w:r>
      <w:r>
        <w:rPr>
          <w:spacing w:val="-4"/>
        </w:rPr>
        <w:t> </w:t>
      </w:r>
      <w:r>
        <w:rPr/>
        <w:t>and</w:t>
      </w:r>
      <w:r>
        <w:rPr>
          <w:spacing w:val="-4"/>
        </w:rPr>
        <w:t> </w:t>
      </w:r>
      <w:r>
        <w:rPr/>
        <w:t>feeling</w:t>
      </w:r>
      <w:r>
        <w:rPr>
          <w:spacing w:val="-4"/>
        </w:rPr>
        <w:t> </w:t>
      </w:r>
      <w:r>
        <w:rPr/>
        <w:t>to</w:t>
      </w:r>
      <w:r>
        <w:rPr>
          <w:spacing w:val="-4"/>
        </w:rPr>
        <w:t> </w:t>
      </w:r>
      <w:r>
        <w:rPr/>
        <w:t>convey its historic appearance and significance in the context of the district according to the following:</w:t>
      </w:r>
    </w:p>
    <w:p>
      <w:pPr>
        <w:pStyle w:val="BodyText"/>
        <w:rPr>
          <w:sz w:val="26"/>
        </w:rPr>
      </w:pPr>
    </w:p>
    <w:p>
      <w:pPr>
        <w:pStyle w:val="BodyText"/>
        <w:spacing w:before="178"/>
        <w:ind w:left="200"/>
      </w:pPr>
      <w:r>
        <w:rPr>
          <w:spacing w:val="-2"/>
        </w:rPr>
        <w:t>Form:</w:t>
      </w:r>
    </w:p>
    <w:p>
      <w:pPr>
        <w:pStyle w:val="ListParagraph"/>
        <w:numPr>
          <w:ilvl w:val="0"/>
          <w:numId w:val="2"/>
        </w:numPr>
        <w:tabs>
          <w:tab w:pos="919" w:val="left" w:leader="none"/>
          <w:tab w:pos="920" w:val="left" w:leader="none"/>
        </w:tabs>
        <w:spacing w:line="240" w:lineRule="auto" w:before="199" w:after="0"/>
        <w:ind w:left="920" w:right="395" w:hanging="360"/>
        <w:jc w:val="left"/>
        <w:rPr>
          <w:sz w:val="24"/>
        </w:rPr>
      </w:pPr>
      <w:r>
        <w:rPr>
          <w:sz w:val="24"/>
        </w:rPr>
        <w:t>The</w:t>
      </w:r>
      <w:r>
        <w:rPr>
          <w:spacing w:val="-3"/>
          <w:sz w:val="24"/>
        </w:rPr>
        <w:t> </w:t>
      </w:r>
      <w:r>
        <w:rPr>
          <w:sz w:val="24"/>
        </w:rPr>
        <w:t>original</w:t>
      </w:r>
      <w:r>
        <w:rPr>
          <w:spacing w:val="-4"/>
          <w:sz w:val="24"/>
        </w:rPr>
        <w:t> </w:t>
      </w:r>
      <w:r>
        <w:rPr>
          <w:sz w:val="24"/>
        </w:rPr>
        <w:t>form</w:t>
      </w:r>
      <w:r>
        <w:rPr>
          <w:spacing w:val="-3"/>
          <w:sz w:val="24"/>
        </w:rPr>
        <w:t> </w:t>
      </w:r>
      <w:r>
        <w:rPr>
          <w:sz w:val="24"/>
        </w:rPr>
        <w:t>of a</w:t>
      </w:r>
      <w:r>
        <w:rPr>
          <w:spacing w:val="-5"/>
          <w:sz w:val="24"/>
        </w:rPr>
        <w:t> </w:t>
      </w:r>
      <w:r>
        <w:rPr>
          <w:sz w:val="24"/>
        </w:rPr>
        <w:t>building</w:t>
      </w:r>
      <w:r>
        <w:rPr>
          <w:spacing w:val="-3"/>
          <w:sz w:val="24"/>
        </w:rPr>
        <w:t> </w:t>
      </w:r>
      <w:r>
        <w:rPr>
          <w:sz w:val="24"/>
        </w:rPr>
        <w:t>must</w:t>
      </w:r>
      <w:r>
        <w:rPr>
          <w:spacing w:val="-3"/>
          <w:sz w:val="24"/>
        </w:rPr>
        <w:t> </w:t>
      </w:r>
      <w:r>
        <w:rPr>
          <w:sz w:val="24"/>
        </w:rPr>
        <w:t>be</w:t>
      </w:r>
      <w:r>
        <w:rPr>
          <w:spacing w:val="-3"/>
          <w:sz w:val="24"/>
        </w:rPr>
        <w:t> </w:t>
      </w:r>
      <w:r>
        <w:rPr>
          <w:sz w:val="24"/>
        </w:rPr>
        <w:t>legible.</w:t>
      </w:r>
      <w:r>
        <w:rPr>
          <w:spacing w:val="-3"/>
          <w:sz w:val="24"/>
        </w:rPr>
        <w:t> </w:t>
      </w:r>
      <w:r>
        <w:rPr>
          <w:sz w:val="24"/>
        </w:rPr>
        <w:t>Alterations</w:t>
      </w:r>
      <w:r>
        <w:rPr>
          <w:spacing w:val="-3"/>
          <w:sz w:val="24"/>
        </w:rPr>
        <w:t> </w:t>
      </w:r>
      <w:r>
        <w:rPr>
          <w:sz w:val="24"/>
        </w:rPr>
        <w:t>to</w:t>
      </w:r>
      <w:r>
        <w:rPr>
          <w:spacing w:val="-3"/>
          <w:sz w:val="24"/>
        </w:rPr>
        <w:t> </w:t>
      </w:r>
      <w:r>
        <w:rPr>
          <w:sz w:val="24"/>
        </w:rPr>
        <w:t>a</w:t>
      </w:r>
      <w:r>
        <w:rPr>
          <w:spacing w:val="-3"/>
          <w:sz w:val="24"/>
        </w:rPr>
        <w:t> </w:t>
      </w:r>
      <w:r>
        <w:rPr>
          <w:sz w:val="24"/>
        </w:rPr>
        <w:t>building</w:t>
      </w:r>
      <w:r>
        <w:rPr>
          <w:spacing w:val="-3"/>
          <w:sz w:val="24"/>
        </w:rPr>
        <w:t> </w:t>
      </w:r>
      <w:r>
        <w:rPr>
          <w:sz w:val="24"/>
        </w:rPr>
        <w:t>that</w:t>
      </w:r>
      <w:r>
        <w:rPr>
          <w:spacing w:val="-3"/>
          <w:sz w:val="24"/>
        </w:rPr>
        <w:t> </w:t>
      </w:r>
      <w:r>
        <w:rPr>
          <w:sz w:val="24"/>
        </w:rPr>
        <w:t>do</w:t>
      </w:r>
      <w:r>
        <w:rPr>
          <w:spacing w:val="-3"/>
          <w:sz w:val="24"/>
        </w:rPr>
        <w:t> </w:t>
      </w:r>
      <w:r>
        <w:rPr>
          <w:sz w:val="24"/>
        </w:rPr>
        <w:t>not</w:t>
      </w:r>
      <w:r>
        <w:rPr>
          <w:spacing w:val="-3"/>
          <w:sz w:val="24"/>
        </w:rPr>
        <w:t> </w:t>
      </w:r>
      <w:r>
        <w:rPr>
          <w:sz w:val="24"/>
        </w:rPr>
        <w:t>obscure</w:t>
      </w:r>
      <w:r>
        <w:rPr>
          <w:spacing w:val="-3"/>
          <w:sz w:val="24"/>
        </w:rPr>
        <w:t> </w:t>
      </w:r>
      <w:r>
        <w:rPr>
          <w:sz w:val="24"/>
        </w:rPr>
        <w:t>its</w:t>
      </w:r>
      <w:r>
        <w:rPr>
          <w:spacing w:val="-3"/>
          <w:sz w:val="24"/>
        </w:rPr>
        <w:t> </w:t>
      </w:r>
      <w:r>
        <w:rPr>
          <w:sz w:val="24"/>
        </w:rPr>
        <w:t>historic form and footprint are acceptable and considered contributing. Additions that significantly change or obscure the historic form are noncontributing with one exception: commercial buildings sometimes display a hybrid character – as in a residence converted to a store. If these changes have taken place during the period of significance, they are considered to contribute to the district under the theme of </w:t>
      </w:r>
      <w:r>
        <w:rPr>
          <w:spacing w:val="-2"/>
          <w:sz w:val="24"/>
        </w:rPr>
        <w:t>commerce.</w:t>
      </w:r>
    </w:p>
    <w:p>
      <w:pPr>
        <w:pStyle w:val="BodyText"/>
        <w:spacing w:before="199"/>
        <w:ind w:left="200"/>
      </w:pPr>
      <w:r>
        <w:rPr/>
        <w:t>Exterior</w:t>
      </w:r>
      <w:r>
        <w:rPr>
          <w:spacing w:val="-11"/>
        </w:rPr>
        <w:t> </w:t>
      </w:r>
      <w:r>
        <w:rPr>
          <w:spacing w:val="-2"/>
        </w:rPr>
        <w:t>cladding:</w:t>
      </w:r>
    </w:p>
    <w:p>
      <w:pPr>
        <w:pStyle w:val="ListParagraph"/>
        <w:numPr>
          <w:ilvl w:val="0"/>
          <w:numId w:val="2"/>
        </w:numPr>
        <w:tabs>
          <w:tab w:pos="919" w:val="left" w:leader="none"/>
          <w:tab w:pos="920" w:val="left" w:leader="none"/>
        </w:tabs>
        <w:spacing w:line="240" w:lineRule="auto" w:before="201" w:after="0"/>
        <w:ind w:left="920" w:right="283" w:hanging="360"/>
        <w:jc w:val="left"/>
        <w:rPr>
          <w:sz w:val="24"/>
        </w:rPr>
      </w:pPr>
      <w:r>
        <w:rPr>
          <w:sz w:val="24"/>
        </w:rPr>
        <w:t>Contributing commercial buildings should retain a predominance of materials that date from the period of significance,</w:t>
      </w:r>
      <w:r>
        <w:rPr>
          <w:spacing w:val="-1"/>
          <w:sz w:val="24"/>
        </w:rPr>
        <w:t> </w:t>
      </w:r>
      <w:r>
        <w:rPr>
          <w:sz w:val="24"/>
        </w:rPr>
        <w:t>including both original and/or</w:t>
      </w:r>
      <w:r>
        <w:rPr>
          <w:spacing w:val="-1"/>
          <w:sz w:val="24"/>
        </w:rPr>
        <w:t> </w:t>
      </w:r>
      <w:r>
        <w:rPr>
          <w:sz w:val="24"/>
        </w:rPr>
        <w:t>historic materials from upgrades</w:t>
      </w:r>
      <w:r>
        <w:rPr>
          <w:spacing w:val="-1"/>
          <w:sz w:val="24"/>
        </w:rPr>
        <w:t> </w:t>
      </w:r>
      <w:r>
        <w:rPr>
          <w:sz w:val="24"/>
        </w:rPr>
        <w:t>up until 1955. Given the pressure on commercial owners to continually upgrade their buildings, more contemporary materials (such</w:t>
      </w:r>
      <w:r>
        <w:rPr>
          <w:spacing w:val="-4"/>
          <w:sz w:val="24"/>
        </w:rPr>
        <w:t> </w:t>
      </w:r>
      <w:r>
        <w:rPr>
          <w:sz w:val="24"/>
        </w:rPr>
        <w:t>as</w:t>
      </w:r>
      <w:r>
        <w:rPr>
          <w:spacing w:val="-6"/>
          <w:sz w:val="24"/>
        </w:rPr>
        <w:t> </w:t>
      </w:r>
      <w:r>
        <w:rPr>
          <w:sz w:val="24"/>
        </w:rPr>
        <w:t>windows,</w:t>
      </w:r>
      <w:r>
        <w:rPr>
          <w:spacing w:val="-4"/>
          <w:sz w:val="24"/>
        </w:rPr>
        <w:t> </w:t>
      </w:r>
      <w:r>
        <w:rPr>
          <w:sz w:val="24"/>
        </w:rPr>
        <w:t>see</w:t>
      </w:r>
      <w:r>
        <w:rPr>
          <w:spacing w:val="-4"/>
          <w:sz w:val="24"/>
        </w:rPr>
        <w:t> </w:t>
      </w:r>
      <w:r>
        <w:rPr>
          <w:sz w:val="24"/>
        </w:rPr>
        <w:t>below)</w:t>
      </w:r>
      <w:r>
        <w:rPr>
          <w:spacing w:val="-4"/>
          <w:sz w:val="24"/>
        </w:rPr>
        <w:t> </w:t>
      </w:r>
      <w:r>
        <w:rPr>
          <w:sz w:val="24"/>
        </w:rPr>
        <w:t>may</w:t>
      </w:r>
      <w:r>
        <w:rPr>
          <w:spacing w:val="-4"/>
          <w:sz w:val="24"/>
        </w:rPr>
        <w:t> </w:t>
      </w:r>
      <w:r>
        <w:rPr>
          <w:sz w:val="24"/>
        </w:rPr>
        <w:t>have</w:t>
      </w:r>
      <w:r>
        <w:rPr>
          <w:spacing w:val="-4"/>
          <w:sz w:val="24"/>
        </w:rPr>
        <w:t> </w:t>
      </w:r>
      <w:r>
        <w:rPr>
          <w:sz w:val="24"/>
        </w:rPr>
        <w:t>been</w:t>
      </w:r>
      <w:r>
        <w:rPr>
          <w:spacing w:val="-6"/>
          <w:sz w:val="24"/>
        </w:rPr>
        <w:t> </w:t>
      </w:r>
      <w:r>
        <w:rPr>
          <w:sz w:val="24"/>
        </w:rPr>
        <w:t>added</w:t>
      </w:r>
      <w:r>
        <w:rPr>
          <w:spacing w:val="-4"/>
          <w:sz w:val="24"/>
        </w:rPr>
        <w:t> </w:t>
      </w:r>
      <w:r>
        <w:rPr>
          <w:sz w:val="24"/>
        </w:rPr>
        <w:t>subsequently.</w:t>
      </w:r>
      <w:r>
        <w:rPr>
          <w:spacing w:val="-4"/>
          <w:sz w:val="24"/>
        </w:rPr>
        <w:t> </w:t>
      </w:r>
      <w:r>
        <w:rPr>
          <w:sz w:val="24"/>
        </w:rPr>
        <w:t>The</w:t>
      </w:r>
      <w:r>
        <w:rPr>
          <w:spacing w:val="-6"/>
          <w:sz w:val="24"/>
        </w:rPr>
        <w:t> </w:t>
      </w:r>
      <w:r>
        <w:rPr>
          <w:sz w:val="24"/>
        </w:rPr>
        <w:t>building</w:t>
      </w:r>
      <w:r>
        <w:rPr>
          <w:spacing w:val="-4"/>
          <w:sz w:val="24"/>
        </w:rPr>
        <w:t> </w:t>
      </w:r>
      <w:r>
        <w:rPr>
          <w:sz w:val="24"/>
        </w:rPr>
        <w:t>will</w:t>
      </w:r>
      <w:r>
        <w:rPr>
          <w:spacing w:val="-4"/>
          <w:sz w:val="24"/>
        </w:rPr>
        <w:t> </w:t>
      </w:r>
      <w:r>
        <w:rPr>
          <w:sz w:val="24"/>
        </w:rPr>
        <w:t>remain</w:t>
      </w:r>
      <w:r>
        <w:rPr>
          <w:spacing w:val="-1"/>
          <w:sz w:val="24"/>
        </w:rPr>
        <w:t> </w:t>
      </w:r>
      <w:r>
        <w:rPr>
          <w:sz w:val="24"/>
        </w:rPr>
        <w:t>contributing as long as these later materials do not significantly obliterate design.</w:t>
      </w:r>
    </w:p>
    <w:p>
      <w:pPr>
        <w:pStyle w:val="BodyText"/>
        <w:spacing w:before="198"/>
        <w:ind w:left="200"/>
      </w:pPr>
      <w:r>
        <w:rPr>
          <w:spacing w:val="-2"/>
        </w:rPr>
        <w:t>Fenestration:</w:t>
      </w:r>
    </w:p>
    <w:p>
      <w:pPr>
        <w:pStyle w:val="ListParagraph"/>
        <w:numPr>
          <w:ilvl w:val="0"/>
          <w:numId w:val="2"/>
        </w:numPr>
        <w:tabs>
          <w:tab w:pos="919" w:val="left" w:leader="none"/>
          <w:tab w:pos="920" w:val="left" w:leader="none"/>
        </w:tabs>
        <w:spacing w:line="240" w:lineRule="auto" w:before="199" w:after="0"/>
        <w:ind w:left="920" w:right="307" w:hanging="360"/>
        <w:jc w:val="left"/>
        <w:rPr>
          <w:sz w:val="24"/>
        </w:rPr>
      </w:pPr>
      <w:r>
        <w:rPr>
          <w:sz w:val="24"/>
        </w:rPr>
        <w:t>Replacement</w:t>
      </w:r>
      <w:r>
        <w:rPr>
          <w:spacing w:val="-1"/>
          <w:sz w:val="24"/>
        </w:rPr>
        <w:t> </w:t>
      </w:r>
      <w:r>
        <w:rPr>
          <w:sz w:val="24"/>
        </w:rPr>
        <w:t>windows</w:t>
      </w:r>
      <w:r>
        <w:rPr>
          <w:spacing w:val="-4"/>
          <w:sz w:val="24"/>
        </w:rPr>
        <w:t> </w:t>
      </w:r>
      <w:r>
        <w:rPr>
          <w:sz w:val="24"/>
        </w:rPr>
        <w:t>in</w:t>
      </w:r>
      <w:r>
        <w:rPr>
          <w:spacing w:val="-1"/>
          <w:sz w:val="24"/>
        </w:rPr>
        <w:t> </w:t>
      </w:r>
      <w:r>
        <w:rPr>
          <w:sz w:val="24"/>
        </w:rPr>
        <w:t>the</w:t>
      </w:r>
      <w:r>
        <w:rPr>
          <w:spacing w:val="-4"/>
          <w:sz w:val="24"/>
        </w:rPr>
        <w:t> </w:t>
      </w:r>
      <w:r>
        <w:rPr>
          <w:sz w:val="24"/>
        </w:rPr>
        <w:t>same</w:t>
      </w:r>
      <w:r>
        <w:rPr>
          <w:spacing w:val="-6"/>
          <w:sz w:val="24"/>
        </w:rPr>
        <w:t> </w:t>
      </w:r>
      <w:r>
        <w:rPr>
          <w:sz w:val="24"/>
        </w:rPr>
        <w:t>openings</w:t>
      </w:r>
      <w:r>
        <w:rPr>
          <w:spacing w:val="-4"/>
          <w:sz w:val="24"/>
        </w:rPr>
        <w:t> </w:t>
      </w:r>
      <w:r>
        <w:rPr>
          <w:sz w:val="24"/>
        </w:rPr>
        <w:t>do</w:t>
      </w:r>
      <w:r>
        <w:rPr>
          <w:spacing w:val="-4"/>
          <w:sz w:val="24"/>
        </w:rPr>
        <w:t> </w:t>
      </w:r>
      <w:r>
        <w:rPr>
          <w:sz w:val="24"/>
        </w:rPr>
        <w:t>not</w:t>
      </w:r>
      <w:r>
        <w:rPr>
          <w:spacing w:val="-1"/>
          <w:sz w:val="24"/>
        </w:rPr>
        <w:t> </w:t>
      </w:r>
      <w:r>
        <w:rPr>
          <w:sz w:val="24"/>
        </w:rPr>
        <w:t>make</w:t>
      </w:r>
      <w:r>
        <w:rPr>
          <w:spacing w:val="-6"/>
          <w:sz w:val="24"/>
        </w:rPr>
        <w:t> </w:t>
      </w:r>
      <w:r>
        <w:rPr>
          <w:sz w:val="24"/>
        </w:rPr>
        <w:t>a</w:t>
      </w:r>
      <w:r>
        <w:rPr>
          <w:spacing w:val="-4"/>
          <w:sz w:val="24"/>
        </w:rPr>
        <w:t> </w:t>
      </w:r>
      <w:r>
        <w:rPr>
          <w:sz w:val="24"/>
        </w:rPr>
        <w:t>building</w:t>
      </w:r>
      <w:r>
        <w:rPr>
          <w:spacing w:val="-4"/>
          <w:sz w:val="24"/>
        </w:rPr>
        <w:t> </w:t>
      </w:r>
      <w:r>
        <w:rPr>
          <w:sz w:val="24"/>
        </w:rPr>
        <w:t>non-contributing</w:t>
      </w:r>
      <w:r>
        <w:rPr>
          <w:spacing w:val="-4"/>
          <w:sz w:val="24"/>
        </w:rPr>
        <w:t> </w:t>
      </w:r>
      <w:r>
        <w:rPr>
          <w:sz w:val="24"/>
        </w:rPr>
        <w:t>as</w:t>
      </w:r>
      <w:r>
        <w:rPr>
          <w:spacing w:val="-4"/>
          <w:sz w:val="24"/>
        </w:rPr>
        <w:t> </w:t>
      </w:r>
      <w:r>
        <w:rPr>
          <w:sz w:val="24"/>
        </w:rPr>
        <w:t>long</w:t>
      </w:r>
      <w:r>
        <w:rPr>
          <w:spacing w:val="-4"/>
          <w:sz w:val="24"/>
        </w:rPr>
        <w:t> </w:t>
      </w:r>
      <w:r>
        <w:rPr>
          <w:sz w:val="24"/>
        </w:rPr>
        <w:t>as</w:t>
      </w:r>
      <w:r>
        <w:rPr>
          <w:spacing w:val="-4"/>
          <w:sz w:val="24"/>
        </w:rPr>
        <w:t> </w:t>
      </w:r>
      <w:r>
        <w:rPr>
          <w:sz w:val="24"/>
        </w:rPr>
        <w:t>the</w:t>
      </w:r>
      <w:r>
        <w:rPr>
          <w:spacing w:val="-4"/>
          <w:sz w:val="24"/>
        </w:rPr>
        <w:t> </w:t>
      </w:r>
      <w:r>
        <w:rPr>
          <w:sz w:val="24"/>
        </w:rPr>
        <w:t>trim and the size of the windows have been maintained. Replacement windows in altered openings may be acceptable if the original opening remains readable and can be restored. Replacement windows outside the period of significance that completely change the fenestration by removing all trim and/or changing window shape render buildings non-contributing. An isolated window (or windows) may be ignored if the building meets other integrity measures.</w:t>
      </w:r>
    </w:p>
    <w:p>
      <w:pPr>
        <w:pStyle w:val="BodyText"/>
        <w:spacing w:before="201"/>
        <w:ind w:left="200"/>
      </w:pPr>
      <w:r>
        <w:rPr>
          <w:spacing w:val="-2"/>
        </w:rPr>
        <w:t>Storefronts:</w:t>
      </w:r>
    </w:p>
    <w:p>
      <w:pPr>
        <w:pStyle w:val="ListParagraph"/>
        <w:numPr>
          <w:ilvl w:val="0"/>
          <w:numId w:val="2"/>
        </w:numPr>
        <w:tabs>
          <w:tab w:pos="919" w:val="left" w:leader="none"/>
          <w:tab w:pos="920" w:val="left" w:leader="none"/>
        </w:tabs>
        <w:spacing w:line="240" w:lineRule="auto" w:before="199" w:after="0"/>
        <w:ind w:left="920" w:right="309" w:hanging="360"/>
        <w:jc w:val="left"/>
        <w:rPr>
          <w:sz w:val="24"/>
        </w:rPr>
      </w:pPr>
      <w:r>
        <w:rPr>
          <w:sz w:val="24"/>
        </w:rPr>
        <w:t>Alteration of storefronts is a common and expected change made to most commercial buildings, as owners</w:t>
      </w:r>
      <w:r>
        <w:rPr>
          <w:spacing w:val="-2"/>
          <w:sz w:val="24"/>
        </w:rPr>
        <w:t> </w:t>
      </w:r>
      <w:r>
        <w:rPr>
          <w:sz w:val="24"/>
        </w:rPr>
        <w:t>sought</w:t>
      </w:r>
      <w:r>
        <w:rPr>
          <w:spacing w:val="-4"/>
          <w:sz w:val="24"/>
        </w:rPr>
        <w:t> </w:t>
      </w:r>
      <w:r>
        <w:rPr>
          <w:sz w:val="24"/>
        </w:rPr>
        <w:t>to</w:t>
      </w:r>
      <w:r>
        <w:rPr>
          <w:spacing w:val="-4"/>
          <w:sz w:val="24"/>
        </w:rPr>
        <w:t> </w:t>
      </w:r>
      <w:r>
        <w:rPr>
          <w:sz w:val="24"/>
        </w:rPr>
        <w:t>attract new</w:t>
      </w:r>
      <w:r>
        <w:rPr>
          <w:spacing w:val="-7"/>
          <w:sz w:val="24"/>
        </w:rPr>
        <w:t> </w:t>
      </w:r>
      <w:r>
        <w:rPr>
          <w:sz w:val="24"/>
        </w:rPr>
        <w:t>generations</w:t>
      </w:r>
      <w:r>
        <w:rPr>
          <w:spacing w:val="-4"/>
          <w:sz w:val="24"/>
        </w:rPr>
        <w:t> </w:t>
      </w:r>
      <w:r>
        <w:rPr>
          <w:sz w:val="24"/>
        </w:rPr>
        <w:t>of</w:t>
      </w:r>
      <w:r>
        <w:rPr>
          <w:spacing w:val="-4"/>
          <w:sz w:val="24"/>
        </w:rPr>
        <w:t> </w:t>
      </w:r>
      <w:r>
        <w:rPr>
          <w:sz w:val="24"/>
        </w:rPr>
        <w:t>shoppers</w:t>
      </w:r>
      <w:r>
        <w:rPr>
          <w:spacing w:val="-2"/>
          <w:sz w:val="24"/>
        </w:rPr>
        <w:t> </w:t>
      </w:r>
      <w:r>
        <w:rPr>
          <w:sz w:val="24"/>
        </w:rPr>
        <w:t>and</w:t>
      </w:r>
      <w:r>
        <w:rPr>
          <w:spacing w:val="-4"/>
          <w:sz w:val="24"/>
        </w:rPr>
        <w:t> </w:t>
      </w:r>
      <w:r>
        <w:rPr>
          <w:sz w:val="24"/>
        </w:rPr>
        <w:t>as</w:t>
      </w:r>
      <w:r>
        <w:rPr>
          <w:spacing w:val="-4"/>
          <w:sz w:val="24"/>
        </w:rPr>
        <w:t> </w:t>
      </w:r>
      <w:r>
        <w:rPr>
          <w:sz w:val="24"/>
        </w:rPr>
        <w:t>businesses</w:t>
      </w:r>
      <w:r>
        <w:rPr>
          <w:spacing w:val="-4"/>
          <w:sz w:val="24"/>
        </w:rPr>
        <w:t> </w:t>
      </w:r>
      <w:r>
        <w:rPr>
          <w:sz w:val="24"/>
        </w:rPr>
        <w:t>changed.</w:t>
      </w:r>
      <w:r>
        <w:rPr>
          <w:spacing w:val="-4"/>
          <w:sz w:val="24"/>
        </w:rPr>
        <w:t> </w:t>
      </w:r>
      <w:r>
        <w:rPr>
          <w:sz w:val="24"/>
        </w:rPr>
        <w:t>Loss</w:t>
      </w:r>
      <w:r>
        <w:rPr>
          <w:spacing w:val="-4"/>
          <w:sz w:val="24"/>
        </w:rPr>
        <w:t> </w:t>
      </w:r>
      <w:r>
        <w:rPr>
          <w:sz w:val="24"/>
        </w:rPr>
        <w:t>of</w:t>
      </w:r>
      <w:r>
        <w:rPr>
          <w:spacing w:val="-6"/>
          <w:sz w:val="24"/>
        </w:rPr>
        <w:t> </w:t>
      </w:r>
      <w:r>
        <w:rPr>
          <w:sz w:val="24"/>
        </w:rPr>
        <w:t>original</w:t>
      </w:r>
      <w:r>
        <w:rPr>
          <w:spacing w:val="-5"/>
          <w:sz w:val="24"/>
        </w:rPr>
        <w:t> </w:t>
      </w:r>
      <w:r>
        <w:rPr>
          <w:sz w:val="24"/>
        </w:rPr>
        <w:t>design and materials on the first floor does not make a building non-contributing if the upper floors retain </w:t>
      </w:r>
      <w:r>
        <w:rPr>
          <w:spacing w:val="-2"/>
          <w:sz w:val="24"/>
        </w:rPr>
        <w:t>integrity.</w:t>
      </w:r>
    </w:p>
    <w:p>
      <w:pPr>
        <w:pStyle w:val="BodyText"/>
        <w:spacing w:before="201"/>
        <w:ind w:left="200"/>
      </w:pPr>
      <w:r>
        <w:rPr>
          <w:spacing w:val="-2"/>
        </w:rPr>
        <w:t>Streetscape:</w:t>
      </w:r>
    </w:p>
    <w:p>
      <w:pPr>
        <w:pStyle w:val="ListParagraph"/>
        <w:numPr>
          <w:ilvl w:val="0"/>
          <w:numId w:val="2"/>
        </w:numPr>
        <w:tabs>
          <w:tab w:pos="919" w:val="left" w:leader="none"/>
          <w:tab w:pos="920" w:val="left" w:leader="none"/>
        </w:tabs>
        <w:spacing w:line="240" w:lineRule="auto" w:before="201" w:after="0"/>
        <w:ind w:left="920" w:right="0" w:hanging="360"/>
        <w:jc w:val="left"/>
        <w:rPr>
          <w:b/>
          <w:sz w:val="24"/>
        </w:rPr>
      </w:pPr>
      <w:r>
        <w:rPr>
          <w:sz w:val="24"/>
        </w:rPr>
        <w:t>The</w:t>
      </w:r>
      <w:r>
        <w:rPr>
          <w:spacing w:val="-7"/>
          <w:sz w:val="24"/>
        </w:rPr>
        <w:t> </w:t>
      </w:r>
      <w:r>
        <w:rPr>
          <w:sz w:val="24"/>
        </w:rPr>
        <w:t>building</w:t>
      </w:r>
      <w:r>
        <w:rPr>
          <w:spacing w:val="-6"/>
          <w:sz w:val="24"/>
        </w:rPr>
        <w:t> </w:t>
      </w:r>
      <w:r>
        <w:rPr>
          <w:sz w:val="24"/>
        </w:rPr>
        <w:t>continues</w:t>
      </w:r>
      <w:r>
        <w:rPr>
          <w:spacing w:val="-6"/>
          <w:sz w:val="24"/>
        </w:rPr>
        <w:t> </w:t>
      </w:r>
      <w:r>
        <w:rPr>
          <w:sz w:val="24"/>
        </w:rPr>
        <w:t>to</w:t>
      </w:r>
      <w:r>
        <w:rPr>
          <w:spacing w:val="-6"/>
          <w:sz w:val="24"/>
        </w:rPr>
        <w:t> </w:t>
      </w:r>
      <w:r>
        <w:rPr>
          <w:sz w:val="24"/>
        </w:rPr>
        <w:t>contribute</w:t>
      </w:r>
      <w:r>
        <w:rPr>
          <w:spacing w:val="-6"/>
          <w:sz w:val="24"/>
        </w:rPr>
        <w:t> </w:t>
      </w:r>
      <w:r>
        <w:rPr>
          <w:sz w:val="24"/>
        </w:rPr>
        <w:t>to</w:t>
      </w:r>
      <w:r>
        <w:rPr>
          <w:spacing w:val="-6"/>
          <w:sz w:val="24"/>
        </w:rPr>
        <w:t> </w:t>
      </w:r>
      <w:r>
        <w:rPr>
          <w:sz w:val="24"/>
        </w:rPr>
        <w:t>the</w:t>
      </w:r>
      <w:r>
        <w:rPr>
          <w:spacing w:val="-6"/>
          <w:sz w:val="24"/>
        </w:rPr>
        <w:t> </w:t>
      </w:r>
      <w:r>
        <w:rPr>
          <w:sz w:val="24"/>
        </w:rPr>
        <w:t>continuity</w:t>
      </w:r>
      <w:r>
        <w:rPr>
          <w:spacing w:val="-4"/>
          <w:sz w:val="24"/>
        </w:rPr>
        <w:t> </w:t>
      </w:r>
      <w:r>
        <w:rPr>
          <w:sz w:val="24"/>
        </w:rPr>
        <w:t>of</w:t>
      </w:r>
      <w:r>
        <w:rPr>
          <w:spacing w:val="-8"/>
          <w:sz w:val="24"/>
        </w:rPr>
        <w:t> </w:t>
      </w:r>
      <w:r>
        <w:rPr>
          <w:sz w:val="24"/>
        </w:rPr>
        <w:t>the</w:t>
      </w:r>
      <w:r>
        <w:rPr>
          <w:spacing w:val="-7"/>
          <w:sz w:val="24"/>
        </w:rPr>
        <w:t> </w:t>
      </w:r>
      <w:r>
        <w:rPr>
          <w:spacing w:val="-2"/>
          <w:sz w:val="24"/>
        </w:rPr>
        <w:t>streetscape</w:t>
      </w:r>
      <w:r>
        <w:rPr>
          <w:b/>
          <w:spacing w:val="-2"/>
          <w:sz w:val="24"/>
        </w:rPr>
        <w:t>.</w:t>
      </w:r>
    </w:p>
    <w:p>
      <w:pPr>
        <w:spacing w:after="0" w:line="240" w:lineRule="auto"/>
        <w:jc w:val="left"/>
        <w:rPr>
          <w:sz w:val="24"/>
        </w:rPr>
        <w:sectPr>
          <w:pgSz w:w="12240" w:h="15840"/>
          <w:pgMar w:header="450" w:footer="297" w:top="1620" w:bottom="480" w:left="520" w:right="480"/>
        </w:sectPr>
      </w:pPr>
    </w:p>
    <w:p>
      <w:pPr>
        <w:pStyle w:val="ListParagraph"/>
        <w:numPr>
          <w:ilvl w:val="0"/>
          <w:numId w:val="2"/>
        </w:numPr>
        <w:tabs>
          <w:tab w:pos="919" w:val="left" w:leader="none"/>
          <w:tab w:pos="920" w:val="left" w:leader="none"/>
        </w:tabs>
        <w:spacing w:line="240" w:lineRule="auto" w:before="195" w:after="0"/>
        <w:ind w:left="920" w:right="606" w:hanging="360"/>
        <w:jc w:val="left"/>
        <w:rPr>
          <w:sz w:val="24"/>
        </w:rPr>
      </w:pPr>
      <w:r>
        <w:rPr>
          <w:sz w:val="24"/>
        </w:rPr>
        <w:t>Integrity of Design:</w:t>
      </w:r>
      <w:r>
        <w:rPr>
          <w:spacing w:val="40"/>
          <w:sz w:val="24"/>
        </w:rPr>
        <w:t> </w:t>
      </w:r>
      <w:r>
        <w:rPr>
          <w:sz w:val="24"/>
        </w:rPr>
        <w:t>Changes during the period of significance that reflect original or long-term functions are acceptable if the changes themselves retain integrity. Buildings with two primary elevations, one which retains full integrity and one which does not, will be considered contributing. Additionally,</w:t>
      </w:r>
      <w:r>
        <w:rPr>
          <w:spacing w:val="-4"/>
          <w:sz w:val="24"/>
        </w:rPr>
        <w:t> </w:t>
      </w:r>
      <w:r>
        <w:rPr>
          <w:sz w:val="24"/>
        </w:rPr>
        <w:t>buildings</w:t>
      </w:r>
      <w:r>
        <w:rPr>
          <w:spacing w:val="-6"/>
          <w:sz w:val="24"/>
        </w:rPr>
        <w:t> </w:t>
      </w:r>
      <w:r>
        <w:rPr>
          <w:sz w:val="24"/>
        </w:rPr>
        <w:t>must</w:t>
      </w:r>
      <w:r>
        <w:rPr>
          <w:spacing w:val="-4"/>
          <w:sz w:val="24"/>
        </w:rPr>
        <w:t> </w:t>
      </w:r>
      <w:r>
        <w:rPr>
          <w:sz w:val="24"/>
        </w:rPr>
        <w:t>retain</w:t>
      </w:r>
      <w:r>
        <w:rPr>
          <w:spacing w:val="-4"/>
          <w:sz w:val="24"/>
        </w:rPr>
        <w:t> </w:t>
      </w:r>
      <w:r>
        <w:rPr>
          <w:sz w:val="24"/>
        </w:rPr>
        <w:t>their</w:t>
      </w:r>
      <w:r>
        <w:rPr>
          <w:spacing w:val="-4"/>
          <w:sz w:val="24"/>
        </w:rPr>
        <w:t> </w:t>
      </w:r>
      <w:r>
        <w:rPr>
          <w:sz w:val="24"/>
        </w:rPr>
        <w:t>original</w:t>
      </w:r>
      <w:r>
        <w:rPr>
          <w:spacing w:val="-4"/>
          <w:sz w:val="24"/>
        </w:rPr>
        <w:t> </w:t>
      </w:r>
      <w:r>
        <w:rPr>
          <w:sz w:val="24"/>
        </w:rPr>
        <w:t>scale.</w:t>
      </w:r>
      <w:r>
        <w:rPr>
          <w:spacing w:val="-4"/>
          <w:sz w:val="24"/>
        </w:rPr>
        <w:t> </w:t>
      </w:r>
      <w:r>
        <w:rPr>
          <w:sz w:val="24"/>
        </w:rPr>
        <w:t>Changes</w:t>
      </w:r>
      <w:r>
        <w:rPr>
          <w:spacing w:val="-6"/>
          <w:sz w:val="24"/>
        </w:rPr>
        <w:t> </w:t>
      </w:r>
      <w:r>
        <w:rPr>
          <w:sz w:val="24"/>
        </w:rPr>
        <w:t>in</w:t>
      </w:r>
      <w:r>
        <w:rPr>
          <w:spacing w:val="-1"/>
          <w:sz w:val="24"/>
        </w:rPr>
        <w:t> </w:t>
      </w:r>
      <w:r>
        <w:rPr>
          <w:sz w:val="24"/>
        </w:rPr>
        <w:t>scale</w:t>
      </w:r>
      <w:r>
        <w:rPr>
          <w:spacing w:val="-6"/>
          <w:sz w:val="24"/>
        </w:rPr>
        <w:t> </w:t>
      </w:r>
      <w:r>
        <w:rPr>
          <w:sz w:val="24"/>
        </w:rPr>
        <w:t>that</w:t>
      </w:r>
      <w:r>
        <w:rPr>
          <w:spacing w:val="-5"/>
          <w:sz w:val="24"/>
        </w:rPr>
        <w:t> </w:t>
      </w:r>
      <w:r>
        <w:rPr>
          <w:sz w:val="24"/>
        </w:rPr>
        <w:t>reflect</w:t>
      </w:r>
      <w:r>
        <w:rPr>
          <w:spacing w:val="-4"/>
          <w:sz w:val="24"/>
        </w:rPr>
        <w:t> </w:t>
      </w:r>
      <w:r>
        <w:rPr>
          <w:sz w:val="24"/>
        </w:rPr>
        <w:t>new</w:t>
      </w:r>
      <w:r>
        <w:rPr>
          <w:spacing w:val="-4"/>
          <w:sz w:val="24"/>
        </w:rPr>
        <w:t> </w:t>
      </w:r>
      <w:r>
        <w:rPr>
          <w:sz w:val="24"/>
        </w:rPr>
        <w:t>uses</w:t>
      </w:r>
      <w:r>
        <w:rPr>
          <w:spacing w:val="-6"/>
          <w:sz w:val="24"/>
        </w:rPr>
        <w:t> </w:t>
      </w:r>
      <w:r>
        <w:rPr>
          <w:sz w:val="24"/>
        </w:rPr>
        <w:t>may</w:t>
      </w:r>
      <w:r>
        <w:rPr>
          <w:spacing w:val="-1"/>
          <w:sz w:val="24"/>
        </w:rPr>
        <w:t> </w:t>
      </w:r>
      <w:r>
        <w:rPr>
          <w:sz w:val="24"/>
        </w:rPr>
        <w:t>be considered contributing based on an assessment of other elements of integrity.</w:t>
      </w:r>
    </w:p>
    <w:p>
      <w:pPr>
        <w:pStyle w:val="BodyText"/>
        <w:rPr>
          <w:sz w:val="26"/>
        </w:rPr>
      </w:pPr>
    </w:p>
    <w:p>
      <w:pPr>
        <w:pStyle w:val="ListParagraph"/>
        <w:numPr>
          <w:ilvl w:val="0"/>
          <w:numId w:val="2"/>
        </w:numPr>
        <w:tabs>
          <w:tab w:pos="919" w:val="left" w:leader="none"/>
          <w:tab w:pos="920" w:val="left" w:leader="none"/>
        </w:tabs>
        <w:spacing w:line="240" w:lineRule="auto" w:before="175" w:after="0"/>
        <w:ind w:left="920" w:right="341" w:hanging="360"/>
        <w:jc w:val="left"/>
        <w:rPr>
          <w:sz w:val="24"/>
        </w:rPr>
      </w:pPr>
      <w:r>
        <w:rPr>
          <w:sz w:val="24"/>
        </w:rPr>
        <w:t>Buildings</w:t>
      </w:r>
      <w:r>
        <w:rPr>
          <w:spacing w:val="-4"/>
          <w:sz w:val="24"/>
        </w:rPr>
        <w:t> </w:t>
      </w:r>
      <w:r>
        <w:rPr>
          <w:sz w:val="24"/>
        </w:rPr>
        <w:t>that</w:t>
      </w:r>
      <w:r>
        <w:rPr>
          <w:spacing w:val="-4"/>
          <w:sz w:val="24"/>
        </w:rPr>
        <w:t> </w:t>
      </w:r>
      <w:r>
        <w:rPr>
          <w:sz w:val="24"/>
        </w:rPr>
        <w:t>are</w:t>
      </w:r>
      <w:r>
        <w:rPr>
          <w:spacing w:val="-7"/>
          <w:sz w:val="24"/>
        </w:rPr>
        <w:t> </w:t>
      </w:r>
      <w:r>
        <w:rPr>
          <w:sz w:val="24"/>
        </w:rPr>
        <w:t>categorized</w:t>
      </w:r>
      <w:r>
        <w:rPr>
          <w:spacing w:val="-4"/>
          <w:sz w:val="24"/>
        </w:rPr>
        <w:t> </w:t>
      </w:r>
      <w:r>
        <w:rPr>
          <w:sz w:val="24"/>
        </w:rPr>
        <w:t>as</w:t>
      </w:r>
      <w:r>
        <w:rPr>
          <w:spacing w:val="-6"/>
          <w:sz w:val="24"/>
        </w:rPr>
        <w:t> </w:t>
      </w:r>
      <w:r>
        <w:rPr>
          <w:sz w:val="24"/>
        </w:rPr>
        <w:t>non-contributing</w:t>
      </w:r>
      <w:r>
        <w:rPr>
          <w:spacing w:val="-4"/>
          <w:sz w:val="24"/>
        </w:rPr>
        <w:t> </w:t>
      </w:r>
      <w:r>
        <w:rPr>
          <w:sz w:val="24"/>
        </w:rPr>
        <w:t>may</w:t>
      </w:r>
      <w:r>
        <w:rPr>
          <w:spacing w:val="-6"/>
          <w:sz w:val="24"/>
        </w:rPr>
        <w:t> </w:t>
      </w:r>
      <w:r>
        <w:rPr>
          <w:sz w:val="24"/>
        </w:rPr>
        <w:t>be</w:t>
      </w:r>
      <w:r>
        <w:rPr>
          <w:spacing w:val="-6"/>
          <w:sz w:val="24"/>
        </w:rPr>
        <w:t> </w:t>
      </w:r>
      <w:r>
        <w:rPr>
          <w:sz w:val="24"/>
        </w:rPr>
        <w:t>re-evaluated</w:t>
      </w:r>
      <w:r>
        <w:rPr>
          <w:spacing w:val="-4"/>
          <w:sz w:val="24"/>
        </w:rPr>
        <w:t> </w:t>
      </w:r>
      <w:r>
        <w:rPr>
          <w:sz w:val="24"/>
        </w:rPr>
        <w:t>if</w:t>
      </w:r>
      <w:r>
        <w:rPr>
          <w:spacing w:val="-1"/>
          <w:sz w:val="24"/>
        </w:rPr>
        <w:t> </w:t>
      </w:r>
      <w:r>
        <w:rPr>
          <w:sz w:val="24"/>
        </w:rPr>
        <w:t>materials</w:t>
      </w:r>
      <w:r>
        <w:rPr>
          <w:spacing w:val="-4"/>
          <w:sz w:val="24"/>
        </w:rPr>
        <w:t> </w:t>
      </w:r>
      <w:r>
        <w:rPr>
          <w:sz w:val="24"/>
        </w:rPr>
        <w:t>that</w:t>
      </w:r>
      <w:r>
        <w:rPr>
          <w:spacing w:val="-5"/>
          <w:sz w:val="24"/>
        </w:rPr>
        <w:t> </w:t>
      </w:r>
      <w:r>
        <w:rPr>
          <w:sz w:val="24"/>
        </w:rPr>
        <w:t>obscure</w:t>
      </w:r>
      <w:r>
        <w:rPr>
          <w:spacing w:val="-4"/>
          <w:sz w:val="24"/>
        </w:rPr>
        <w:t> </w:t>
      </w:r>
      <w:r>
        <w:rPr>
          <w:sz w:val="24"/>
        </w:rPr>
        <w:t>original form, scale, design, materials, and workmanship are removed, and original or historic elements are rediscovered. This guideline acknowledges that blocked windows may be unblocked, facades may be removed to reveal the original wall treatment, and other changes may be reversed that will enable a building to contribute to the district.</w:t>
      </w:r>
    </w:p>
    <w:p>
      <w:pPr>
        <w:pStyle w:val="BodyText"/>
        <w:spacing w:before="201"/>
        <w:ind w:left="200" w:right="263"/>
      </w:pPr>
      <w:r>
        <w:rPr/>
        <w:t>The majority of commercial and mixed-use buildings constructed in the district during the height of development, between 1825 and 1955, remain. The buildings that remain typically retain integrity of location, design,</w:t>
      </w:r>
      <w:r>
        <w:rPr>
          <w:spacing w:val="-4"/>
        </w:rPr>
        <w:t> </w:t>
      </w:r>
      <w:r>
        <w:rPr/>
        <w:t>materials,</w:t>
      </w:r>
      <w:r>
        <w:rPr>
          <w:spacing w:val="-4"/>
        </w:rPr>
        <w:t> </w:t>
      </w:r>
      <w:r>
        <w:rPr/>
        <w:t>workmanship,</w:t>
      </w:r>
      <w:r>
        <w:rPr>
          <w:spacing w:val="-4"/>
        </w:rPr>
        <w:t> </w:t>
      </w:r>
      <w:r>
        <w:rPr/>
        <w:t>feeling,</w:t>
      </w:r>
      <w:r>
        <w:rPr>
          <w:spacing w:val="-4"/>
        </w:rPr>
        <w:t> </w:t>
      </w:r>
      <w:r>
        <w:rPr/>
        <w:t>and association.</w:t>
      </w:r>
      <w:r>
        <w:rPr>
          <w:spacing w:val="-4"/>
        </w:rPr>
        <w:t> </w:t>
      </w:r>
      <w:r>
        <w:rPr/>
        <w:t>Several</w:t>
      </w:r>
      <w:r>
        <w:rPr>
          <w:spacing w:val="-4"/>
        </w:rPr>
        <w:t> </w:t>
      </w:r>
      <w:r>
        <w:rPr/>
        <w:t>of</w:t>
      </w:r>
      <w:r>
        <w:rPr>
          <w:spacing w:val="-4"/>
        </w:rPr>
        <w:t> </w:t>
      </w:r>
      <w:r>
        <w:rPr/>
        <w:t>the</w:t>
      </w:r>
      <w:r>
        <w:rPr>
          <w:spacing w:val="-4"/>
        </w:rPr>
        <w:t> </w:t>
      </w:r>
      <w:r>
        <w:rPr/>
        <w:t>older</w:t>
      </w:r>
      <w:r>
        <w:rPr>
          <w:spacing w:val="-6"/>
        </w:rPr>
        <w:t> </w:t>
      </w:r>
      <w:r>
        <w:rPr/>
        <w:t>buildings</w:t>
      </w:r>
      <w:r>
        <w:rPr>
          <w:spacing w:val="-4"/>
        </w:rPr>
        <w:t> </w:t>
      </w:r>
      <w:r>
        <w:rPr/>
        <w:t>have</w:t>
      </w:r>
      <w:r>
        <w:rPr>
          <w:spacing w:val="-4"/>
        </w:rPr>
        <w:t> </w:t>
      </w:r>
      <w:r>
        <w:rPr/>
        <w:t>been</w:t>
      </w:r>
      <w:r>
        <w:rPr>
          <w:spacing w:val="-6"/>
        </w:rPr>
        <w:t> </w:t>
      </w:r>
      <w:r>
        <w:rPr/>
        <w:t>altered</w:t>
      </w:r>
      <w:r>
        <w:rPr>
          <w:spacing w:val="-4"/>
        </w:rPr>
        <w:t> </w:t>
      </w:r>
      <w:r>
        <w:rPr/>
        <w:t>by</w:t>
      </w:r>
      <w:r>
        <w:rPr>
          <w:spacing w:val="-4"/>
        </w:rPr>
        <w:t> </w:t>
      </w:r>
      <w:r>
        <w:rPr/>
        <w:t>the replacement of their original windows or removal of secondary details. Regardless of these losses, these buildings retain the other cited aspects of integrity. Taken as a whole, the Girard Historic District contains the largest and most intact collection of historic commercial buildings along this area of Main Street.</w:t>
      </w:r>
    </w:p>
    <w:p>
      <w:pPr>
        <w:pStyle w:val="BodyText"/>
        <w:rPr>
          <w:sz w:val="26"/>
        </w:rPr>
      </w:pPr>
    </w:p>
    <w:p>
      <w:pPr>
        <w:pStyle w:val="BodyText"/>
        <w:spacing w:before="1"/>
      </w:pPr>
    </w:p>
    <w:p>
      <w:pPr>
        <w:pStyle w:val="Heading1"/>
        <w:spacing w:before="0"/>
        <w:jc w:val="both"/>
      </w:pPr>
      <w:r>
        <w:rPr/>
        <w:t>Summary</w:t>
      </w:r>
      <w:r>
        <w:rPr>
          <w:spacing w:val="-7"/>
        </w:rPr>
        <w:t> </w:t>
      </w:r>
      <w:r>
        <w:rPr/>
        <w:t>of</w:t>
      </w:r>
      <w:r>
        <w:rPr>
          <w:spacing w:val="-8"/>
        </w:rPr>
        <w:t> </w:t>
      </w:r>
      <w:r>
        <w:rPr>
          <w:spacing w:val="-2"/>
        </w:rPr>
        <w:t>Resources:</w:t>
      </w:r>
    </w:p>
    <w:p>
      <w:pPr>
        <w:pStyle w:val="BodyText"/>
        <w:ind w:left="200" w:right="630"/>
        <w:jc w:val="both"/>
      </w:pPr>
      <w:r>
        <w:rPr/>
        <w:t>The</w:t>
      </w:r>
      <w:r>
        <w:rPr>
          <w:spacing w:val="-5"/>
        </w:rPr>
        <w:t> </w:t>
      </w:r>
      <w:r>
        <w:rPr/>
        <w:t>district</w:t>
      </w:r>
      <w:r>
        <w:rPr>
          <w:spacing w:val="-5"/>
        </w:rPr>
        <w:t> </w:t>
      </w:r>
      <w:r>
        <w:rPr/>
        <w:t>contains</w:t>
      </w:r>
      <w:r>
        <w:rPr>
          <w:spacing w:val="-5"/>
        </w:rPr>
        <w:t> </w:t>
      </w:r>
      <w:r>
        <w:rPr/>
        <w:t>35</w:t>
      </w:r>
      <w:r>
        <w:rPr>
          <w:spacing w:val="-5"/>
        </w:rPr>
        <w:t> </w:t>
      </w:r>
      <w:r>
        <w:rPr/>
        <w:t>contributing</w:t>
      </w:r>
      <w:r>
        <w:rPr>
          <w:spacing w:val="-5"/>
        </w:rPr>
        <w:t> </w:t>
      </w:r>
      <w:r>
        <w:rPr/>
        <w:t>primary</w:t>
      </w:r>
      <w:r>
        <w:rPr>
          <w:spacing w:val="-6"/>
        </w:rPr>
        <w:t> </w:t>
      </w:r>
      <w:r>
        <w:rPr/>
        <w:t>buildings,</w:t>
      </w:r>
      <w:r>
        <w:rPr>
          <w:spacing w:val="-5"/>
        </w:rPr>
        <w:t> </w:t>
      </w:r>
      <w:r>
        <w:rPr/>
        <w:t>one</w:t>
      </w:r>
      <w:r>
        <w:rPr>
          <w:spacing w:val="-5"/>
        </w:rPr>
        <w:t> </w:t>
      </w:r>
      <w:r>
        <w:rPr/>
        <w:t>contributing</w:t>
      </w:r>
      <w:r>
        <w:rPr>
          <w:spacing w:val="-5"/>
        </w:rPr>
        <w:t> </w:t>
      </w:r>
      <w:r>
        <w:rPr/>
        <w:t>site,</w:t>
      </w:r>
      <w:r>
        <w:rPr>
          <w:spacing w:val="-5"/>
        </w:rPr>
        <w:t> </w:t>
      </w:r>
      <w:r>
        <w:rPr/>
        <w:t>and</w:t>
      </w:r>
      <w:r>
        <w:rPr>
          <w:spacing w:val="-5"/>
        </w:rPr>
        <w:t> </w:t>
      </w:r>
      <w:r>
        <w:rPr/>
        <w:t>one</w:t>
      </w:r>
      <w:r>
        <w:rPr>
          <w:spacing w:val="-5"/>
        </w:rPr>
        <w:t> </w:t>
      </w:r>
      <w:r>
        <w:rPr/>
        <w:t>contributing</w:t>
      </w:r>
      <w:r>
        <w:rPr>
          <w:spacing w:val="-5"/>
        </w:rPr>
        <w:t> </w:t>
      </w:r>
      <w:r>
        <w:rPr/>
        <w:t>structure. The</w:t>
      </w:r>
      <w:r>
        <w:rPr>
          <w:spacing w:val="-3"/>
        </w:rPr>
        <w:t> </w:t>
      </w:r>
      <w:r>
        <w:rPr/>
        <w:t>three</w:t>
      </w:r>
      <w:r>
        <w:rPr>
          <w:spacing w:val="-6"/>
        </w:rPr>
        <w:t> </w:t>
      </w:r>
      <w:r>
        <w:rPr/>
        <w:t>non-contributing</w:t>
      </w:r>
      <w:r>
        <w:rPr>
          <w:spacing w:val="-3"/>
        </w:rPr>
        <w:t> </w:t>
      </w:r>
      <w:r>
        <w:rPr/>
        <w:t>resources</w:t>
      </w:r>
      <w:r>
        <w:rPr>
          <w:spacing w:val="-3"/>
        </w:rPr>
        <w:t> </w:t>
      </w:r>
      <w:r>
        <w:rPr/>
        <w:t>are</w:t>
      </w:r>
      <w:r>
        <w:rPr>
          <w:spacing w:val="-5"/>
        </w:rPr>
        <w:t> </w:t>
      </w:r>
      <w:r>
        <w:rPr/>
        <w:t>a</w:t>
      </w:r>
      <w:r>
        <w:rPr>
          <w:spacing w:val="-3"/>
        </w:rPr>
        <w:t> </w:t>
      </w:r>
      <w:r>
        <w:rPr/>
        <w:t>building</w:t>
      </w:r>
      <w:r>
        <w:rPr>
          <w:spacing w:val="-3"/>
        </w:rPr>
        <w:t> </w:t>
      </w:r>
      <w:r>
        <w:rPr/>
        <w:t>and</w:t>
      </w:r>
      <w:r>
        <w:rPr>
          <w:spacing w:val="-3"/>
        </w:rPr>
        <w:t> </w:t>
      </w:r>
      <w:r>
        <w:rPr/>
        <w:t>structure at</w:t>
      </w:r>
      <w:r>
        <w:rPr>
          <w:spacing w:val="-4"/>
        </w:rPr>
        <w:t> </w:t>
      </w:r>
      <w:r>
        <w:rPr/>
        <w:t>34</w:t>
      </w:r>
      <w:r>
        <w:rPr>
          <w:spacing w:val="-3"/>
        </w:rPr>
        <w:t> </w:t>
      </w:r>
      <w:r>
        <w:rPr/>
        <w:t>Main</w:t>
      </w:r>
      <w:r>
        <w:rPr>
          <w:spacing w:val="-3"/>
        </w:rPr>
        <w:t> </w:t>
      </w:r>
      <w:r>
        <w:rPr/>
        <w:t>Street</w:t>
      </w:r>
      <w:r>
        <w:rPr>
          <w:spacing w:val="-3"/>
        </w:rPr>
        <w:t> </w:t>
      </w:r>
      <w:r>
        <w:rPr/>
        <w:t>West</w:t>
      </w:r>
      <w:r>
        <w:rPr>
          <w:spacing w:val="-3"/>
        </w:rPr>
        <w:t> </w:t>
      </w:r>
      <w:r>
        <w:rPr/>
        <w:t>and</w:t>
      </w:r>
      <w:r>
        <w:rPr>
          <w:spacing w:val="-5"/>
        </w:rPr>
        <w:t> </w:t>
      </w:r>
      <w:r>
        <w:rPr/>
        <w:t>one</w:t>
      </w:r>
      <w:r>
        <w:rPr>
          <w:spacing w:val="-3"/>
        </w:rPr>
        <w:t> </w:t>
      </w:r>
      <w:r>
        <w:rPr/>
        <w:t>building</w:t>
      </w:r>
      <w:r>
        <w:rPr>
          <w:spacing w:val="-3"/>
        </w:rPr>
        <w:t> </w:t>
      </w:r>
      <w:r>
        <w:rPr/>
        <w:t>at 239 Main Street West.</w:t>
      </w:r>
    </w:p>
    <w:p>
      <w:pPr>
        <w:spacing w:before="101"/>
        <w:ind w:left="200" w:right="0" w:firstLine="0"/>
        <w:jc w:val="left"/>
        <w:rPr>
          <w:sz w:val="24"/>
        </w:rPr>
      </w:pPr>
      <w:r>
        <w:rPr>
          <w:w w:val="99"/>
          <w:sz w:val="24"/>
        </w:rPr>
        <w:t>.</w:t>
      </w:r>
    </w:p>
    <w:p>
      <w:pPr>
        <w:spacing w:after="0"/>
        <w:jc w:val="left"/>
        <w:rPr>
          <w:sz w:val="24"/>
        </w:rPr>
        <w:sectPr>
          <w:pgSz w:w="12240" w:h="15840"/>
          <w:pgMar w:header="450" w:footer="297" w:top="1620" w:bottom="480" w:left="520" w:right="480"/>
        </w:sectPr>
      </w:pPr>
    </w:p>
    <w:p>
      <w:pPr>
        <w:pStyle w:val="BodyText"/>
        <w:spacing w:before="2"/>
        <w:rPr>
          <w:sz w:val="9"/>
        </w:rPr>
      </w:pPr>
    </w:p>
    <w:p>
      <w:pPr>
        <w:pStyle w:val="Heading1"/>
      </w:pPr>
      <w:r>
        <w:rPr/>
        <w:t>Resource</w:t>
      </w:r>
      <w:r>
        <w:rPr>
          <w:spacing w:val="-15"/>
        </w:rPr>
        <w:t> </w:t>
      </w:r>
      <w:r>
        <w:rPr>
          <w:spacing w:val="-4"/>
        </w:rPr>
        <w:t>List</w:t>
      </w:r>
    </w:p>
    <w:p>
      <w:pPr>
        <w:pStyle w:val="BodyText"/>
        <w:spacing w:before="2"/>
        <w:rPr>
          <w:b/>
          <w:sz w:val="16"/>
        </w:rPr>
      </w:pPr>
    </w:p>
    <w:p>
      <w:pPr>
        <w:spacing w:before="90"/>
        <w:ind w:left="232" w:right="272" w:firstLine="0"/>
        <w:jc w:val="center"/>
        <w:rPr>
          <w:b/>
          <w:sz w:val="24"/>
        </w:rPr>
      </w:pPr>
      <w:r>
        <w:rPr>
          <w:b/>
          <w:sz w:val="24"/>
          <w:u w:val="single"/>
        </w:rPr>
        <w:t>Main</w:t>
      </w:r>
      <w:r>
        <w:rPr>
          <w:b/>
          <w:spacing w:val="-4"/>
          <w:sz w:val="24"/>
          <w:u w:val="single"/>
        </w:rPr>
        <w:t> </w:t>
      </w:r>
      <w:r>
        <w:rPr>
          <w:b/>
          <w:sz w:val="24"/>
          <w:u w:val="single"/>
        </w:rPr>
        <w:t>Street</w:t>
      </w:r>
      <w:r>
        <w:rPr>
          <w:b/>
          <w:spacing w:val="-7"/>
          <w:sz w:val="24"/>
          <w:u w:val="single"/>
        </w:rPr>
        <w:t> </w:t>
      </w:r>
      <w:r>
        <w:rPr>
          <w:b/>
          <w:sz w:val="24"/>
          <w:u w:val="single"/>
        </w:rPr>
        <w:t>–</w:t>
      </w:r>
      <w:r>
        <w:rPr>
          <w:b/>
          <w:spacing w:val="-6"/>
          <w:sz w:val="24"/>
          <w:u w:val="single"/>
        </w:rPr>
        <w:t> </w:t>
      </w:r>
      <w:r>
        <w:rPr>
          <w:b/>
          <w:sz w:val="24"/>
          <w:u w:val="single"/>
        </w:rPr>
        <w:t>South</w:t>
      </w:r>
      <w:r>
        <w:rPr>
          <w:b/>
          <w:spacing w:val="-7"/>
          <w:sz w:val="24"/>
          <w:u w:val="single"/>
        </w:rPr>
        <w:t> </w:t>
      </w:r>
      <w:r>
        <w:rPr>
          <w:b/>
          <w:spacing w:val="-4"/>
          <w:sz w:val="24"/>
          <w:u w:val="single"/>
        </w:rPr>
        <w:t>Side</w:t>
      </w:r>
    </w:p>
    <w:p>
      <w:pPr>
        <w:pStyle w:val="BodyText"/>
        <w:spacing w:before="2"/>
        <w:rPr>
          <w:b/>
          <w:sz w:val="22"/>
        </w:rPr>
      </w:pPr>
      <w:r>
        <w:rPr/>
        <w:pict>
          <v:group style="position:absolute;margin-left:181.199997pt;margin-top:13.967999pt;width:249.5pt;height:168.4pt;mso-position-horizontal-relative:page;mso-position-vertical-relative:paragraph;z-index:-15701504;mso-wrap-distance-left:0;mso-wrap-distance-right:0" id="docshapegroup92" coordorigin="3624,279" coordsize="4990,3368">
            <v:shape style="position:absolute;left:3667;top:322;width:4904;height:3281" type="#_x0000_t75" id="docshape93" stroked="false">
              <v:imagedata r:id="rId13" o:title=""/>
            </v:shape>
            <v:shape style="position:absolute;left:3624;top:279;width:4990;height:3368" id="docshape94" coordorigin="3624,279" coordsize="4990,3368" path="m8614,279l8570,279,8570,323,8570,3603,3667,3603,3667,323,8570,323,8570,279,3624,279,3624,323,3624,3603,3624,3647,8570,3647,8614,3647,8614,3603,8614,323,8614,279xe" filled="true" fillcolor="#000000" stroked="false">
              <v:path arrowok="t"/>
              <v:fill type="solid"/>
            </v:shape>
            <w10:wrap type="topAndBottom"/>
          </v:group>
        </w:pict>
      </w:r>
    </w:p>
    <w:p>
      <w:pPr>
        <w:pStyle w:val="BodyText"/>
        <w:rPr>
          <w:b/>
          <w:sz w:val="20"/>
        </w:rPr>
      </w:pPr>
    </w:p>
    <w:p>
      <w:pPr>
        <w:pStyle w:val="BodyText"/>
        <w:spacing w:before="1"/>
        <w:rPr>
          <w:b/>
          <w:sz w:val="20"/>
        </w:rPr>
      </w:pPr>
    </w:p>
    <w:p>
      <w:pPr>
        <w:pStyle w:val="Heading1"/>
      </w:pPr>
      <w:r>
        <w:rPr/>
        <w:t>9-13</w:t>
      </w:r>
      <w:r>
        <w:rPr>
          <w:spacing w:val="-8"/>
        </w:rPr>
        <w:t> </w:t>
      </w:r>
      <w:r>
        <w:rPr/>
        <w:t>Main</w:t>
      </w:r>
      <w:r>
        <w:rPr>
          <w:spacing w:val="-5"/>
        </w:rPr>
        <w:t> </w:t>
      </w:r>
      <w:r>
        <w:rPr/>
        <w:t>Street</w:t>
      </w:r>
      <w:r>
        <w:rPr>
          <w:spacing w:val="-7"/>
        </w:rPr>
        <w:t> </w:t>
      </w:r>
      <w:r>
        <w:rPr>
          <w:spacing w:val="-4"/>
        </w:rPr>
        <w:t>East</w:t>
      </w:r>
    </w:p>
    <w:p>
      <w:pPr>
        <w:spacing w:before="0"/>
        <w:ind w:left="200" w:right="0" w:firstLine="0"/>
        <w:jc w:val="left"/>
        <w:rPr>
          <w:sz w:val="24"/>
        </w:rPr>
      </w:pPr>
      <w:r>
        <w:rPr>
          <w:i/>
          <w:sz w:val="24"/>
        </w:rPr>
        <w:t>Property</w:t>
      </w:r>
      <w:r>
        <w:rPr>
          <w:i/>
          <w:spacing w:val="-9"/>
          <w:sz w:val="24"/>
        </w:rPr>
        <w:t> </w:t>
      </w:r>
      <w:r>
        <w:rPr>
          <w:i/>
          <w:sz w:val="24"/>
        </w:rPr>
        <w:t>name:</w:t>
      </w:r>
      <w:r>
        <w:rPr>
          <w:i/>
          <w:spacing w:val="-5"/>
          <w:sz w:val="24"/>
        </w:rPr>
        <w:t> </w:t>
      </w:r>
      <w:r>
        <w:rPr>
          <w:sz w:val="24"/>
        </w:rPr>
        <w:t>Shillaci</w:t>
      </w:r>
      <w:r>
        <w:rPr>
          <w:spacing w:val="-8"/>
          <w:sz w:val="24"/>
        </w:rPr>
        <w:t> </w:t>
      </w:r>
      <w:r>
        <w:rPr>
          <w:sz w:val="24"/>
        </w:rPr>
        <w:t>House</w:t>
      </w:r>
      <w:r>
        <w:rPr>
          <w:spacing w:val="-8"/>
          <w:sz w:val="24"/>
        </w:rPr>
        <w:t> </w:t>
      </w:r>
      <w:r>
        <w:rPr>
          <w:sz w:val="24"/>
        </w:rPr>
        <w:t>and</w:t>
      </w:r>
      <w:r>
        <w:rPr>
          <w:spacing w:val="-8"/>
          <w:sz w:val="24"/>
        </w:rPr>
        <w:t> </w:t>
      </w:r>
      <w:r>
        <w:rPr>
          <w:spacing w:val="-4"/>
          <w:sz w:val="24"/>
        </w:rPr>
        <w:t>Shop</w:t>
      </w:r>
      <w:r>
        <w:rPr>
          <w:spacing w:val="-4"/>
          <w:sz w:val="24"/>
          <w:vertAlign w:val="superscript"/>
        </w:rPr>
        <w:t>v</w:t>
      </w:r>
    </w:p>
    <w:p>
      <w:pPr>
        <w:spacing w:before="0"/>
        <w:ind w:left="200" w:right="7480" w:firstLine="0"/>
        <w:jc w:val="left"/>
        <w:rPr>
          <w:sz w:val="24"/>
        </w:rPr>
      </w:pPr>
      <w:r>
        <w:rPr>
          <w:i/>
          <w:sz w:val="24"/>
        </w:rPr>
        <w:t>Date of Construction</w:t>
      </w:r>
      <w:r>
        <w:rPr>
          <w:sz w:val="24"/>
        </w:rPr>
        <w:t>: ca. 1897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23015052004602</w:t>
      </w:r>
    </w:p>
    <w:p>
      <w:pPr>
        <w:pStyle w:val="BodyText"/>
      </w:pPr>
    </w:p>
    <w:p>
      <w:pPr>
        <w:pStyle w:val="BodyText"/>
        <w:ind w:left="200" w:right="100"/>
      </w:pPr>
      <w:r>
        <w:rPr>
          <w:i/>
        </w:rPr>
        <w:t>Description</w:t>
      </w:r>
      <w:r>
        <w:rPr/>
        <w:t>:</w:t>
      </w:r>
      <w:r>
        <w:rPr>
          <w:spacing w:val="-2"/>
        </w:rPr>
        <w:t> </w:t>
      </w:r>
      <w:r>
        <w:rPr/>
        <w:t>A</w:t>
      </w:r>
      <w:r>
        <w:rPr>
          <w:spacing w:val="-2"/>
        </w:rPr>
        <w:t> </w:t>
      </w:r>
      <w:r>
        <w:rPr/>
        <w:t>two-story,</w:t>
      </w:r>
      <w:r>
        <w:rPr>
          <w:spacing w:val="-2"/>
        </w:rPr>
        <w:t> </w:t>
      </w:r>
      <w:r>
        <w:rPr/>
        <w:t>three-bay</w:t>
      </w:r>
      <w:r>
        <w:rPr>
          <w:spacing w:val="-2"/>
        </w:rPr>
        <w:t> </w:t>
      </w:r>
      <w:r>
        <w:rPr/>
        <w:t>red</w:t>
      </w:r>
      <w:r>
        <w:rPr>
          <w:spacing w:val="-4"/>
        </w:rPr>
        <w:t> </w:t>
      </w:r>
      <w:r>
        <w:rPr/>
        <w:t>brick</w:t>
      </w:r>
      <w:r>
        <w:rPr>
          <w:spacing w:val="-2"/>
        </w:rPr>
        <w:t> </w:t>
      </w:r>
      <w:r>
        <w:rPr/>
        <w:t>commercial</w:t>
      </w:r>
      <w:r>
        <w:rPr>
          <w:spacing w:val="-2"/>
        </w:rPr>
        <w:t> </w:t>
      </w:r>
      <w:r>
        <w:rPr/>
        <w:t>building</w:t>
      </w:r>
      <w:r>
        <w:rPr>
          <w:spacing w:val="-2"/>
        </w:rPr>
        <w:t> </w:t>
      </w:r>
      <w:r>
        <w:rPr/>
        <w:t>with</w:t>
      </w:r>
      <w:r>
        <w:rPr>
          <w:spacing w:val="-2"/>
        </w:rPr>
        <w:t> </w:t>
      </w:r>
      <w:r>
        <w:rPr/>
        <w:t>a</w:t>
      </w:r>
      <w:r>
        <w:rPr>
          <w:spacing w:val="-2"/>
        </w:rPr>
        <w:t> </w:t>
      </w:r>
      <w:r>
        <w:rPr/>
        <w:t>flat</w:t>
      </w:r>
      <w:r>
        <w:rPr>
          <w:spacing w:val="-2"/>
        </w:rPr>
        <w:t> </w:t>
      </w:r>
      <w:r>
        <w:rPr/>
        <w:t>asphalt</w:t>
      </w:r>
      <w:r>
        <w:rPr>
          <w:spacing w:val="-2"/>
        </w:rPr>
        <w:t> </w:t>
      </w:r>
      <w:r>
        <w:rPr/>
        <w:t>roof,</w:t>
      </w:r>
      <w:r>
        <w:rPr>
          <w:spacing w:val="-4"/>
        </w:rPr>
        <w:t> </w:t>
      </w:r>
      <w:r>
        <w:rPr/>
        <w:t>and a</w:t>
      </w:r>
      <w:r>
        <w:rPr>
          <w:spacing w:val="-2"/>
        </w:rPr>
        <w:t> </w:t>
      </w:r>
      <w:r>
        <w:rPr/>
        <w:t>rear two-story, brick</w:t>
      </w:r>
      <w:r>
        <w:rPr>
          <w:spacing w:val="-4"/>
        </w:rPr>
        <w:t> </w:t>
      </w:r>
      <w:r>
        <w:rPr/>
        <w:t>portion</w:t>
      </w:r>
      <w:r>
        <w:rPr>
          <w:spacing w:val="-4"/>
        </w:rPr>
        <w:t> </w:t>
      </w:r>
      <w:r>
        <w:rPr/>
        <w:t>with</w:t>
      </w:r>
      <w:r>
        <w:rPr>
          <w:spacing w:val="-1"/>
        </w:rPr>
        <w:t> </w:t>
      </w:r>
      <w:r>
        <w:rPr/>
        <w:t>a</w:t>
      </w:r>
      <w:r>
        <w:rPr>
          <w:spacing w:val="-6"/>
        </w:rPr>
        <w:t> </w:t>
      </w:r>
      <w:r>
        <w:rPr/>
        <w:t>flat</w:t>
      </w:r>
      <w:r>
        <w:rPr>
          <w:spacing w:val="-4"/>
        </w:rPr>
        <w:t> </w:t>
      </w:r>
      <w:r>
        <w:rPr/>
        <w:t>asphalt</w:t>
      </w:r>
      <w:r>
        <w:rPr>
          <w:spacing w:val="-4"/>
        </w:rPr>
        <w:t> </w:t>
      </w:r>
      <w:r>
        <w:rPr/>
        <w:t>roof</w:t>
      </w:r>
      <w:r>
        <w:rPr>
          <w:spacing w:val="-4"/>
        </w:rPr>
        <w:t> </w:t>
      </w:r>
      <w:r>
        <w:rPr/>
        <w:t>on</w:t>
      </w:r>
      <w:r>
        <w:rPr>
          <w:spacing w:val="-4"/>
        </w:rPr>
        <w:t> </w:t>
      </w:r>
      <w:r>
        <w:rPr/>
        <w:t>a</w:t>
      </w:r>
      <w:r>
        <w:rPr>
          <w:spacing w:val="-6"/>
        </w:rPr>
        <w:t> </w:t>
      </w:r>
      <w:r>
        <w:rPr/>
        <w:t>concrete</w:t>
      </w:r>
      <w:r>
        <w:rPr>
          <w:spacing w:val="-1"/>
        </w:rPr>
        <w:t> </w:t>
      </w:r>
      <w:r>
        <w:rPr/>
        <w:t>foundation.</w:t>
      </w:r>
      <w:r>
        <w:rPr>
          <w:spacing w:val="-4"/>
        </w:rPr>
        <w:t> </w:t>
      </w:r>
      <w:r>
        <w:rPr/>
        <w:t>Angled</w:t>
      </w:r>
      <w:r>
        <w:rPr>
          <w:spacing w:val="-4"/>
        </w:rPr>
        <w:t> </w:t>
      </w:r>
      <w:r>
        <w:rPr/>
        <w:t>corner</w:t>
      </w:r>
      <w:r>
        <w:rPr>
          <w:spacing w:val="-6"/>
        </w:rPr>
        <w:t> </w:t>
      </w:r>
      <w:r>
        <w:rPr/>
        <w:t>bay</w:t>
      </w:r>
      <w:r>
        <w:rPr>
          <w:spacing w:val="-4"/>
        </w:rPr>
        <w:t> </w:t>
      </w:r>
      <w:r>
        <w:rPr/>
        <w:t>with</w:t>
      </w:r>
      <w:r>
        <w:rPr>
          <w:spacing w:val="-4"/>
        </w:rPr>
        <w:t> </w:t>
      </w:r>
      <w:r>
        <w:rPr/>
        <w:t>entry</w:t>
      </w:r>
      <w:r>
        <w:rPr>
          <w:spacing w:val="-1"/>
        </w:rPr>
        <w:t> </w:t>
      </w:r>
      <w:r>
        <w:rPr/>
        <w:t>and</w:t>
      </w:r>
      <w:r>
        <w:rPr>
          <w:spacing w:val="-1"/>
        </w:rPr>
        <w:t> </w:t>
      </w:r>
      <w:r>
        <w:rPr/>
        <w:t>brick</w:t>
      </w:r>
      <w:r>
        <w:rPr>
          <w:spacing w:val="-4"/>
        </w:rPr>
        <w:t> </w:t>
      </w:r>
      <w:r>
        <w:rPr/>
        <w:t>pediment above. Centered entry with fully-glazed aluminum door and large vinyl storefront windows with bisected transoms and aluminum awning on storefront; single and paired six-over-one sash vinyl replacement windows with stone sills and brick lintels elsewhere. Decorative brick friezes with stone lozenges on main block. Vinyl clapboard siding on east elevation. Simple cornice with vinyl soffit. Brick chimney above rear addition.</w:t>
      </w:r>
    </w:p>
    <w:p>
      <w:pPr>
        <w:pStyle w:val="BodyText"/>
      </w:pPr>
    </w:p>
    <w:p>
      <w:pPr>
        <w:pStyle w:val="BodyText"/>
        <w:ind w:left="200"/>
      </w:pPr>
      <w:r>
        <w:rPr>
          <w:i/>
        </w:rPr>
        <w:t>History</w:t>
      </w:r>
      <w:r>
        <w:rPr/>
        <w:t>: From 1898 through 1912, this building was listed as a Grocer on the Sanborn Fire Insurance Maps. According</w:t>
      </w:r>
      <w:r>
        <w:rPr>
          <w:spacing w:val="-4"/>
        </w:rPr>
        <w:t> </w:t>
      </w:r>
      <w:r>
        <w:rPr/>
        <w:t>to</w:t>
      </w:r>
      <w:r>
        <w:rPr>
          <w:spacing w:val="-4"/>
        </w:rPr>
        <w:t> </w:t>
      </w:r>
      <w:r>
        <w:rPr/>
        <w:t>the</w:t>
      </w:r>
      <w:r>
        <w:rPr>
          <w:spacing w:val="-4"/>
        </w:rPr>
        <w:t> </w:t>
      </w:r>
      <w:r>
        <w:rPr/>
        <w:t>Erie</w:t>
      </w:r>
      <w:r>
        <w:rPr>
          <w:spacing w:val="-2"/>
        </w:rPr>
        <w:t> </w:t>
      </w:r>
      <w:r>
        <w:rPr/>
        <w:t>County</w:t>
      </w:r>
      <w:r>
        <w:rPr>
          <w:spacing w:val="-4"/>
        </w:rPr>
        <w:t> </w:t>
      </w:r>
      <w:r>
        <w:rPr/>
        <w:t>Directory,</w:t>
      </w:r>
      <w:r>
        <w:rPr>
          <w:spacing w:val="-4"/>
        </w:rPr>
        <w:t> </w:t>
      </w:r>
      <w:r>
        <w:rPr/>
        <w:t>in</w:t>
      </w:r>
      <w:r>
        <w:rPr>
          <w:spacing w:val="-4"/>
        </w:rPr>
        <w:t> </w:t>
      </w:r>
      <w:r>
        <w:rPr/>
        <w:t>1920,</w:t>
      </w:r>
      <w:r>
        <w:rPr>
          <w:spacing w:val="-1"/>
        </w:rPr>
        <w:t> </w:t>
      </w:r>
      <w:r>
        <w:rPr/>
        <w:t>Joseph</w:t>
      </w:r>
      <w:r>
        <w:rPr>
          <w:spacing w:val="-4"/>
        </w:rPr>
        <w:t> </w:t>
      </w:r>
      <w:r>
        <w:rPr/>
        <w:t>Shillaci</w:t>
      </w:r>
      <w:r>
        <w:rPr>
          <w:spacing w:val="-1"/>
        </w:rPr>
        <w:t> </w:t>
      </w:r>
      <w:r>
        <w:rPr/>
        <w:t>lived</w:t>
      </w:r>
      <w:r>
        <w:rPr>
          <w:spacing w:val="-4"/>
        </w:rPr>
        <w:t> </w:t>
      </w:r>
      <w:r>
        <w:rPr/>
        <w:t>in</w:t>
      </w:r>
      <w:r>
        <w:rPr>
          <w:spacing w:val="-4"/>
        </w:rPr>
        <w:t> </w:t>
      </w:r>
      <w:r>
        <w:rPr/>
        <w:t>the</w:t>
      </w:r>
      <w:r>
        <w:rPr>
          <w:spacing w:val="-6"/>
        </w:rPr>
        <w:t> </w:t>
      </w:r>
      <w:r>
        <w:rPr/>
        <w:t>building</w:t>
      </w:r>
      <w:r>
        <w:rPr>
          <w:spacing w:val="-4"/>
        </w:rPr>
        <w:t> </w:t>
      </w:r>
      <w:r>
        <w:rPr/>
        <w:t>and</w:t>
      </w:r>
      <w:r>
        <w:rPr>
          <w:spacing w:val="-4"/>
        </w:rPr>
        <w:t> </w:t>
      </w:r>
      <w:r>
        <w:rPr/>
        <w:t>operated</w:t>
      </w:r>
      <w:r>
        <w:rPr>
          <w:spacing w:val="-1"/>
        </w:rPr>
        <w:t> </w:t>
      </w:r>
      <w:r>
        <w:rPr/>
        <w:t>a</w:t>
      </w:r>
      <w:r>
        <w:rPr>
          <w:spacing w:val="-6"/>
        </w:rPr>
        <w:t> </w:t>
      </w:r>
      <w:r>
        <w:rPr/>
        <w:t>shoe</w:t>
      </w:r>
      <w:r>
        <w:rPr>
          <w:spacing w:val="-4"/>
        </w:rPr>
        <w:t> </w:t>
      </w:r>
      <w:r>
        <w:rPr/>
        <w:t>shop there. From 1938 to 1948, the building housed a restaurant.</w:t>
      </w:r>
      <w:r>
        <w:rPr>
          <w:vertAlign w:val="superscript"/>
        </w:rPr>
        <w:t>vi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r>
        <w:rPr/>
        <w:pict>
          <v:rect style="position:absolute;margin-left:36pt;margin-top:12.442416pt;width:144pt;height:.480011pt;mso-position-horizontal-relative:page;mso-position-vertical-relative:paragraph;z-index:-15700992;mso-wrap-distance-left:0;mso-wrap-distance-right:0" id="docshape95" filled="true" fillcolor="#000000" stroked="false">
            <v:fill type="solid"/>
            <w10:wrap type="topAndBottom"/>
          </v:rect>
        </w:pict>
      </w:r>
    </w:p>
    <w:p>
      <w:pPr>
        <w:spacing w:line="247" w:lineRule="auto" w:before="100"/>
        <w:ind w:left="197" w:right="0" w:firstLine="0"/>
        <w:jc w:val="left"/>
        <w:rPr>
          <w:rFonts w:ascii="Calibri"/>
          <w:sz w:val="20"/>
        </w:rPr>
      </w:pPr>
      <w:r>
        <w:rPr>
          <w:rFonts w:ascii="Courier New"/>
          <w:position w:val="5"/>
          <w:sz w:val="13"/>
        </w:rPr>
        <w:t>v</w:t>
      </w:r>
      <w:r>
        <w:rPr>
          <w:rFonts w:ascii="Courier New"/>
          <w:spacing w:val="34"/>
          <w:position w:val="5"/>
          <w:sz w:val="13"/>
        </w:rPr>
        <w:t> </w:t>
      </w:r>
      <w:r>
        <w:rPr>
          <w:rFonts w:ascii="Calibri"/>
          <w:sz w:val="20"/>
        </w:rPr>
        <w:t>Shirley</w:t>
      </w:r>
      <w:r>
        <w:rPr>
          <w:rFonts w:ascii="Calibri"/>
          <w:spacing w:val="-2"/>
          <w:sz w:val="20"/>
        </w:rPr>
        <w:t> </w:t>
      </w:r>
      <w:r>
        <w:rPr>
          <w:rFonts w:ascii="Calibri"/>
          <w:sz w:val="20"/>
        </w:rPr>
        <w:t>R.</w:t>
      </w:r>
      <w:r>
        <w:rPr>
          <w:rFonts w:ascii="Calibri"/>
          <w:spacing w:val="-4"/>
          <w:sz w:val="20"/>
        </w:rPr>
        <w:t> </w:t>
      </w:r>
      <w:r>
        <w:rPr>
          <w:rFonts w:ascii="Calibri"/>
          <w:sz w:val="20"/>
        </w:rPr>
        <w:t>French, </w:t>
      </w:r>
      <w:r>
        <w:rPr>
          <w:rFonts w:ascii="Calibri"/>
          <w:i/>
          <w:sz w:val="20"/>
        </w:rPr>
        <w:t>National</w:t>
      </w:r>
      <w:r>
        <w:rPr>
          <w:rFonts w:ascii="Calibri"/>
          <w:i/>
          <w:spacing w:val="-2"/>
          <w:sz w:val="20"/>
        </w:rPr>
        <w:t> </w:t>
      </w:r>
      <w:r>
        <w:rPr>
          <w:rFonts w:ascii="Calibri"/>
          <w:i/>
          <w:sz w:val="20"/>
        </w:rPr>
        <w:t>Register</w:t>
      </w:r>
      <w:r>
        <w:rPr>
          <w:rFonts w:ascii="Calibri"/>
          <w:i/>
          <w:spacing w:val="-5"/>
          <w:sz w:val="20"/>
        </w:rPr>
        <w:t> </w:t>
      </w:r>
      <w:r>
        <w:rPr>
          <w:rFonts w:ascii="Calibri"/>
          <w:i/>
          <w:sz w:val="20"/>
        </w:rPr>
        <w:t>of</w:t>
      </w:r>
      <w:r>
        <w:rPr>
          <w:rFonts w:ascii="Calibri"/>
          <w:i/>
          <w:spacing w:val="-5"/>
          <w:sz w:val="20"/>
        </w:rPr>
        <w:t> </w:t>
      </w:r>
      <w:r>
        <w:rPr>
          <w:rFonts w:ascii="Calibri"/>
          <w:i/>
          <w:sz w:val="20"/>
        </w:rPr>
        <w:t>Historic</w:t>
      </w:r>
      <w:r>
        <w:rPr>
          <w:rFonts w:ascii="Calibri"/>
          <w:i/>
          <w:spacing w:val="-4"/>
          <w:sz w:val="20"/>
        </w:rPr>
        <w:t> </w:t>
      </w:r>
      <w:r>
        <w:rPr>
          <w:rFonts w:ascii="Calibri"/>
          <w:i/>
          <w:sz w:val="20"/>
        </w:rPr>
        <w:t>Places</w:t>
      </w:r>
      <w:r>
        <w:rPr>
          <w:rFonts w:ascii="Calibri"/>
          <w:i/>
          <w:spacing w:val="-4"/>
          <w:sz w:val="20"/>
        </w:rPr>
        <w:t> </w:t>
      </w:r>
      <w:r>
        <w:rPr>
          <w:rFonts w:ascii="Calibri"/>
          <w:i/>
          <w:sz w:val="20"/>
        </w:rPr>
        <w:t>Nomination:</w:t>
      </w:r>
      <w:r>
        <w:rPr>
          <w:rFonts w:ascii="Calibri"/>
          <w:i/>
          <w:spacing w:val="-4"/>
          <w:sz w:val="20"/>
        </w:rPr>
        <w:t> </w:t>
      </w:r>
      <w:r>
        <w:rPr>
          <w:rFonts w:ascii="Calibri"/>
          <w:i/>
          <w:sz w:val="20"/>
        </w:rPr>
        <w:t>Girard</w:t>
      </w:r>
      <w:r>
        <w:rPr>
          <w:rFonts w:ascii="Calibri"/>
          <w:i/>
          <w:spacing w:val="-5"/>
          <w:sz w:val="20"/>
        </w:rPr>
        <w:t> </w:t>
      </w:r>
      <w:r>
        <w:rPr>
          <w:rFonts w:ascii="Calibri"/>
          <w:i/>
          <w:sz w:val="20"/>
        </w:rPr>
        <w:t>Historic</w:t>
      </w:r>
      <w:r>
        <w:rPr>
          <w:rFonts w:ascii="Calibri"/>
          <w:i/>
          <w:spacing w:val="-4"/>
          <w:sz w:val="20"/>
        </w:rPr>
        <w:t> </w:t>
      </w:r>
      <w:r>
        <w:rPr>
          <w:rFonts w:ascii="Calibri"/>
          <w:i/>
          <w:sz w:val="20"/>
        </w:rPr>
        <w:t>District, Erie</w:t>
      </w:r>
      <w:r>
        <w:rPr>
          <w:rFonts w:ascii="Calibri"/>
          <w:i/>
          <w:spacing w:val="-4"/>
          <w:sz w:val="20"/>
        </w:rPr>
        <w:t> </w:t>
      </w:r>
      <w:r>
        <w:rPr>
          <w:rFonts w:ascii="Calibri"/>
          <w:i/>
          <w:sz w:val="20"/>
        </w:rPr>
        <w:t>County,</w:t>
      </w:r>
      <w:r>
        <w:rPr>
          <w:rFonts w:ascii="Calibri"/>
          <w:i/>
          <w:spacing w:val="-2"/>
          <w:sz w:val="20"/>
        </w:rPr>
        <w:t> </w:t>
      </w:r>
      <w:r>
        <w:rPr>
          <w:rFonts w:ascii="Calibri"/>
          <w:i/>
          <w:sz w:val="20"/>
        </w:rPr>
        <w:t>Pennsylvania,</w:t>
      </w:r>
      <w:r>
        <w:rPr>
          <w:rFonts w:ascii="Calibri"/>
          <w:i/>
          <w:spacing w:val="-2"/>
          <w:sz w:val="20"/>
        </w:rPr>
        <w:t> </w:t>
      </w:r>
      <w:r>
        <w:rPr>
          <w:rFonts w:ascii="Calibri"/>
          <w:sz w:val="20"/>
        </w:rPr>
        <w:t>Girard,</w:t>
      </w:r>
      <w:r>
        <w:rPr>
          <w:rFonts w:ascii="Calibri"/>
          <w:spacing w:val="-2"/>
          <w:sz w:val="20"/>
        </w:rPr>
        <w:t> </w:t>
      </w:r>
      <w:r>
        <w:rPr>
          <w:rFonts w:ascii="Calibri"/>
          <w:sz w:val="20"/>
        </w:rPr>
        <w:t>PA, December 30, 1987, Master List of Buildings, 3.</w:t>
      </w:r>
    </w:p>
    <w:p>
      <w:pPr>
        <w:spacing w:line="238" w:lineRule="exact" w:before="0"/>
        <w:ind w:left="200" w:right="0" w:firstLine="0"/>
        <w:jc w:val="left"/>
        <w:rPr>
          <w:rFonts w:ascii="Calibri"/>
          <w:sz w:val="20"/>
        </w:rPr>
      </w:pPr>
      <w:r>
        <w:rPr>
          <w:rFonts w:ascii="Calibri"/>
          <w:sz w:val="20"/>
          <w:vertAlign w:val="superscript"/>
        </w:rPr>
        <w:t>vi</w:t>
      </w:r>
      <w:r>
        <w:rPr>
          <w:rFonts w:ascii="Calibri"/>
          <w:spacing w:val="-6"/>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5"/>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1920,</w:t>
      </w:r>
      <w:r>
        <w:rPr>
          <w:rFonts w:ascii="Calibri"/>
          <w:spacing w:val="-4"/>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4"/>
          <w:sz w:val="20"/>
          <w:vertAlign w:val="baseline"/>
        </w:rPr>
        <w:t> 1948.</w:t>
      </w:r>
    </w:p>
    <w:p>
      <w:pPr>
        <w:spacing w:after="0" w:line="238" w:lineRule="exact"/>
        <w:jc w:val="left"/>
        <w:rPr>
          <w:rFonts w:ascii="Calibri"/>
          <w:sz w:val="20"/>
        </w:rPr>
        <w:sectPr>
          <w:pgSz w:w="12240" w:h="15840"/>
          <w:pgMar w:header="450" w:footer="297" w:top="1620" w:bottom="480" w:left="520" w:right="480"/>
        </w:sectPr>
      </w:pPr>
    </w:p>
    <w:p>
      <w:pPr>
        <w:pStyle w:val="BodyText"/>
        <w:spacing w:before="5" w:after="1"/>
        <w:rPr>
          <w:rFonts w:ascii="Calibri"/>
          <w:sz w:val="16"/>
        </w:rPr>
      </w:pPr>
    </w:p>
    <w:p>
      <w:pPr>
        <w:pStyle w:val="BodyText"/>
        <w:ind w:left="200"/>
        <w:rPr>
          <w:rFonts w:ascii="Calibri"/>
          <w:sz w:val="20"/>
        </w:rPr>
      </w:pPr>
      <w:r>
        <w:rPr>
          <w:rFonts w:ascii="Calibri"/>
          <w:sz w:val="20"/>
        </w:rPr>
        <w:pict>
          <v:group style="width:228pt;height:341.4pt;mso-position-horizontal-relative:char;mso-position-vertical-relative:line" id="docshapegroup96" coordorigin="0,0" coordsize="4560,6828">
            <v:shape style="position:absolute;left:43;top:43;width:4467;height:6742" type="#_x0000_t75" id="docshape97" stroked="false">
              <v:imagedata r:id="rId14" o:title=""/>
            </v:shape>
            <v:shape style="position:absolute;left:0;top:0;width:4560;height:6828" id="docshape98" coordorigin="0,0" coordsize="4560,6828" path="m4517,0l0,0,0,43,4517,43,4517,0xm4560,0l4517,0,4517,43,4517,43,4517,6785,43,6785,43,43,0,43,0,6785,0,6828,4517,6828,4560,6828,4560,6785,4560,43,4560,43,4560,0xe" filled="true" fillcolor="#000000" stroked="false">
              <v:path arrowok="t"/>
              <v:fill type="solid"/>
            </v:shape>
          </v:group>
        </w:pict>
      </w:r>
      <w:r>
        <w:rPr>
          <w:rFonts w:ascii="Calibri"/>
          <w:sz w:val="20"/>
        </w:rPr>
      </w:r>
    </w:p>
    <w:p>
      <w:pPr>
        <w:pStyle w:val="BodyText"/>
        <w:rPr>
          <w:rFonts w:ascii="Calibri"/>
          <w:sz w:val="20"/>
        </w:rPr>
      </w:pPr>
    </w:p>
    <w:p>
      <w:pPr>
        <w:pStyle w:val="BodyText"/>
        <w:spacing w:before="9"/>
        <w:rPr>
          <w:rFonts w:ascii="Calibri"/>
          <w:sz w:val="14"/>
        </w:rPr>
      </w:pPr>
    </w:p>
    <w:p>
      <w:pPr>
        <w:pStyle w:val="Heading1"/>
      </w:pPr>
      <w:r>
        <w:rPr/>
        <w:t>31</w:t>
      </w:r>
      <w:r>
        <w:rPr>
          <w:spacing w:val="-8"/>
        </w:rPr>
        <w:t> </w:t>
      </w:r>
      <w:r>
        <w:rPr/>
        <w:t>Main</w:t>
      </w:r>
      <w:r>
        <w:rPr>
          <w:spacing w:val="-3"/>
        </w:rPr>
        <w:t> </w:t>
      </w:r>
      <w:r>
        <w:rPr/>
        <w:t>Street</w:t>
      </w:r>
      <w:r>
        <w:rPr>
          <w:spacing w:val="-7"/>
        </w:rPr>
        <w:t> </w:t>
      </w:r>
      <w:r>
        <w:rPr>
          <w:spacing w:val="-4"/>
        </w:rPr>
        <w:t>East</w:t>
      </w:r>
    </w:p>
    <w:p>
      <w:pPr>
        <w:spacing w:before="0"/>
        <w:ind w:left="200" w:right="7480" w:firstLine="0"/>
        <w:jc w:val="left"/>
        <w:rPr>
          <w:sz w:val="24"/>
        </w:rPr>
      </w:pPr>
      <w:r>
        <w:rPr>
          <w:i/>
          <w:sz w:val="24"/>
        </w:rPr>
        <w:t>Property name: </w:t>
      </w:r>
      <w:r>
        <w:rPr>
          <w:sz w:val="24"/>
        </w:rPr>
        <w:t>Keystone Block </w:t>
      </w:r>
      <w:r>
        <w:rPr>
          <w:i/>
          <w:sz w:val="24"/>
        </w:rPr>
        <w:t>Date of Construction</w:t>
      </w:r>
      <w:r>
        <w:rPr>
          <w:sz w:val="24"/>
        </w:rPr>
        <w:t>: ca. 1832 </w:t>
      </w:r>
      <w:r>
        <w:rPr>
          <w:i/>
          <w:sz w:val="24"/>
        </w:rPr>
        <w:t>Status</w:t>
      </w:r>
      <w:r>
        <w:rPr>
          <w:sz w:val="24"/>
        </w:rPr>
        <w:t>:</w:t>
      </w:r>
      <w:r>
        <w:rPr>
          <w:spacing w:val="-8"/>
          <w:sz w:val="24"/>
        </w:rPr>
        <w:t> </w:t>
      </w:r>
      <w:r>
        <w:rPr>
          <w:sz w:val="24"/>
        </w:rPr>
        <w:t>one</w:t>
      </w:r>
      <w:r>
        <w:rPr>
          <w:spacing w:val="-8"/>
          <w:sz w:val="24"/>
        </w:rPr>
        <w:t> </w:t>
      </w:r>
      <w:r>
        <w:rPr>
          <w:sz w:val="24"/>
        </w:rPr>
        <w:t>contributing</w:t>
      </w:r>
      <w:r>
        <w:rPr>
          <w:spacing w:val="-8"/>
          <w:sz w:val="24"/>
        </w:rPr>
        <w:t> </w:t>
      </w:r>
      <w:r>
        <w:rPr>
          <w:sz w:val="24"/>
        </w:rPr>
        <w:t>building </w:t>
      </w:r>
      <w:r>
        <w:rPr>
          <w:i/>
          <w:sz w:val="24"/>
        </w:rPr>
        <w:t>Parcel</w:t>
      </w:r>
      <w:r>
        <w:rPr>
          <w:i/>
          <w:spacing w:val="-10"/>
          <w:sz w:val="24"/>
        </w:rPr>
        <w:t> </w:t>
      </w:r>
      <w:r>
        <w:rPr>
          <w:i/>
          <w:sz w:val="24"/>
        </w:rPr>
        <w:t>Number:</w:t>
      </w:r>
      <w:r>
        <w:rPr>
          <w:i/>
          <w:spacing w:val="-7"/>
          <w:sz w:val="24"/>
        </w:rPr>
        <w:t> </w:t>
      </w:r>
      <w:r>
        <w:rPr>
          <w:spacing w:val="-2"/>
          <w:sz w:val="24"/>
        </w:rPr>
        <w:t>2301505200300</w:t>
      </w:r>
    </w:p>
    <w:p>
      <w:pPr>
        <w:pStyle w:val="BodyText"/>
      </w:pPr>
    </w:p>
    <w:p>
      <w:pPr>
        <w:pStyle w:val="BodyText"/>
        <w:ind w:left="200" w:right="366"/>
      </w:pPr>
      <w:r>
        <w:rPr>
          <w:i/>
        </w:rPr>
        <w:t>Description</w:t>
      </w:r>
      <w:r>
        <w:rPr/>
        <w:t>: A two-and-a-half story, two-bay frame commercial and residential building with an asphalt shingled side-gable roof and a rear one-story shed-roofed addition on a concrete foundation. Vinyl clapboard and</w:t>
      </w:r>
      <w:r>
        <w:rPr>
          <w:spacing w:val="-5"/>
        </w:rPr>
        <w:t> </w:t>
      </w:r>
      <w:r>
        <w:rPr/>
        <w:t>corrugated</w:t>
      </w:r>
      <w:r>
        <w:rPr>
          <w:spacing w:val="-5"/>
        </w:rPr>
        <w:t> </w:t>
      </w:r>
      <w:r>
        <w:rPr/>
        <w:t>aluminum</w:t>
      </w:r>
      <w:r>
        <w:rPr>
          <w:spacing w:val="-5"/>
        </w:rPr>
        <w:t> </w:t>
      </w:r>
      <w:r>
        <w:rPr/>
        <w:t>siding</w:t>
      </w:r>
      <w:r>
        <w:rPr>
          <w:spacing w:val="-5"/>
        </w:rPr>
        <w:t> </w:t>
      </w:r>
      <w:r>
        <w:rPr/>
        <w:t>and</w:t>
      </w:r>
      <w:r>
        <w:rPr>
          <w:spacing w:val="-5"/>
        </w:rPr>
        <w:t> </w:t>
      </w:r>
      <w:r>
        <w:rPr/>
        <w:t>vinyl</w:t>
      </w:r>
      <w:r>
        <w:rPr>
          <w:spacing w:val="-5"/>
        </w:rPr>
        <w:t> </w:t>
      </w:r>
      <w:r>
        <w:rPr/>
        <w:t>one-over-one</w:t>
      </w:r>
      <w:r>
        <w:rPr>
          <w:spacing w:val="-5"/>
        </w:rPr>
        <w:t> </w:t>
      </w:r>
      <w:r>
        <w:rPr/>
        <w:t>sash</w:t>
      </w:r>
      <w:r>
        <w:rPr>
          <w:spacing w:val="-3"/>
        </w:rPr>
        <w:t> </w:t>
      </w:r>
      <w:r>
        <w:rPr/>
        <w:t>replacement</w:t>
      </w:r>
      <w:r>
        <w:rPr>
          <w:spacing w:val="-3"/>
        </w:rPr>
        <w:t> </w:t>
      </w:r>
      <w:r>
        <w:rPr/>
        <w:t>windows</w:t>
      </w:r>
      <w:r>
        <w:rPr>
          <w:spacing w:val="-5"/>
        </w:rPr>
        <w:t> </w:t>
      </w:r>
      <w:r>
        <w:rPr/>
        <w:t>with</w:t>
      </w:r>
      <w:r>
        <w:rPr>
          <w:spacing w:val="-3"/>
        </w:rPr>
        <w:t> </w:t>
      </w:r>
      <w:r>
        <w:rPr/>
        <w:t>vinyl</w:t>
      </w:r>
      <w:r>
        <w:rPr>
          <w:spacing w:val="-5"/>
        </w:rPr>
        <w:t> </w:t>
      </w:r>
      <w:r>
        <w:rPr/>
        <w:t>shutters.</w:t>
      </w:r>
      <w:r>
        <w:rPr>
          <w:spacing w:val="-5"/>
        </w:rPr>
        <w:t> </w:t>
      </w:r>
      <w:r>
        <w:rPr/>
        <w:t>Wood storefront on</w:t>
      </w:r>
      <w:r>
        <w:rPr>
          <w:spacing w:val="-1"/>
        </w:rPr>
        <w:t> </w:t>
      </w:r>
      <w:r>
        <w:rPr/>
        <w:t>first</w:t>
      </w:r>
      <w:r>
        <w:rPr>
          <w:spacing w:val="-1"/>
        </w:rPr>
        <w:t> </w:t>
      </w:r>
      <w:r>
        <w:rPr/>
        <w:t>story</w:t>
      </w:r>
      <w:r>
        <w:rPr>
          <w:spacing w:val="-3"/>
        </w:rPr>
        <w:t> </w:t>
      </w:r>
      <w:r>
        <w:rPr/>
        <w:t>of</w:t>
      </w:r>
      <w:r>
        <w:rPr>
          <w:spacing w:val="-1"/>
        </w:rPr>
        <w:t> </w:t>
      </w:r>
      <w:r>
        <w:rPr/>
        <w:t>façade</w:t>
      </w:r>
      <w:r>
        <w:rPr>
          <w:spacing w:val="-1"/>
        </w:rPr>
        <w:t> </w:t>
      </w:r>
      <w:r>
        <w:rPr/>
        <w:t>with</w:t>
      </w:r>
      <w:r>
        <w:rPr>
          <w:spacing w:val="-1"/>
        </w:rPr>
        <w:t> </w:t>
      </w:r>
      <w:r>
        <w:rPr/>
        <w:t>wood</w:t>
      </w:r>
      <w:r>
        <w:rPr>
          <w:spacing w:val="-1"/>
        </w:rPr>
        <w:t> </w:t>
      </w:r>
      <w:r>
        <w:rPr/>
        <w:t>pilasters</w:t>
      </w:r>
      <w:r>
        <w:rPr>
          <w:spacing w:val="-3"/>
        </w:rPr>
        <w:t> </w:t>
      </w:r>
      <w:r>
        <w:rPr/>
        <w:t>and</w:t>
      </w:r>
      <w:r>
        <w:rPr>
          <w:spacing w:val="-1"/>
        </w:rPr>
        <w:t> </w:t>
      </w:r>
      <w:r>
        <w:rPr/>
        <w:t>simple</w:t>
      </w:r>
      <w:r>
        <w:rPr>
          <w:spacing w:val="-1"/>
        </w:rPr>
        <w:t> </w:t>
      </w:r>
      <w:r>
        <w:rPr/>
        <w:t>cornice.</w:t>
      </w:r>
      <w:r>
        <w:rPr>
          <w:spacing w:val="-3"/>
        </w:rPr>
        <w:t> </w:t>
      </w:r>
      <w:r>
        <w:rPr/>
        <w:t>Storefront</w:t>
      </w:r>
      <w:r>
        <w:rPr>
          <w:spacing w:val="-1"/>
        </w:rPr>
        <w:t> </w:t>
      </w:r>
      <w:r>
        <w:rPr/>
        <w:t>has a</w:t>
      </w:r>
      <w:r>
        <w:rPr>
          <w:spacing w:val="-3"/>
        </w:rPr>
        <w:t> </w:t>
      </w:r>
      <w:r>
        <w:rPr/>
        <w:t>central</w:t>
      </w:r>
      <w:r>
        <w:rPr>
          <w:spacing w:val="-2"/>
        </w:rPr>
        <w:t> </w:t>
      </w:r>
      <w:r>
        <w:rPr/>
        <w:t>fully-glazed wood door and two wood single-pane storefront windows; a secondary entry with a half-glazed vinyl door occupies adjacent bay.</w:t>
      </w:r>
    </w:p>
    <w:p>
      <w:pPr>
        <w:pStyle w:val="BodyText"/>
        <w:spacing w:before="9"/>
        <w:rPr>
          <w:sz w:val="23"/>
        </w:rPr>
      </w:pPr>
    </w:p>
    <w:p>
      <w:pPr>
        <w:pStyle w:val="BodyText"/>
        <w:ind w:left="200" w:right="366"/>
      </w:pPr>
      <w:r>
        <w:rPr>
          <w:i/>
        </w:rPr>
        <w:t>History</w:t>
      </w:r>
      <w:r>
        <w:rPr/>
        <w:t>: This store, the W.T. Ryman hat manufactory, was opened by Theodore Ryman in 1832 and later passed down to his son who converted it to a boots and shoes shop. Theodore came to Girard to enter the hat manufacturing</w:t>
      </w:r>
      <w:r>
        <w:rPr>
          <w:spacing w:val="-4"/>
        </w:rPr>
        <w:t> </w:t>
      </w:r>
      <w:r>
        <w:rPr/>
        <w:t>business</w:t>
      </w:r>
      <w:r>
        <w:rPr>
          <w:spacing w:val="-1"/>
        </w:rPr>
        <w:t> </w:t>
      </w:r>
      <w:r>
        <w:rPr/>
        <w:t>and</w:t>
      </w:r>
      <w:r>
        <w:rPr>
          <w:spacing w:val="-4"/>
        </w:rPr>
        <w:t> </w:t>
      </w:r>
      <w:r>
        <w:rPr/>
        <w:t>was</w:t>
      </w:r>
      <w:r>
        <w:rPr>
          <w:spacing w:val="-1"/>
        </w:rPr>
        <w:t> </w:t>
      </w:r>
      <w:r>
        <w:rPr/>
        <w:t>joined</w:t>
      </w:r>
      <w:r>
        <w:rPr>
          <w:spacing w:val="-4"/>
        </w:rPr>
        <w:t> </w:t>
      </w:r>
      <w:r>
        <w:rPr/>
        <w:t>by</w:t>
      </w:r>
      <w:r>
        <w:rPr>
          <w:spacing w:val="-4"/>
        </w:rPr>
        <w:t> </w:t>
      </w:r>
      <w:r>
        <w:rPr/>
        <w:t>other</w:t>
      </w:r>
      <w:r>
        <w:rPr>
          <w:spacing w:val="-4"/>
        </w:rPr>
        <w:t> </w:t>
      </w:r>
      <w:r>
        <w:rPr/>
        <w:t>men</w:t>
      </w:r>
      <w:r>
        <w:rPr>
          <w:spacing w:val="-6"/>
        </w:rPr>
        <w:t> </w:t>
      </w:r>
      <w:r>
        <w:rPr/>
        <w:t>who</w:t>
      </w:r>
      <w:r>
        <w:rPr>
          <w:spacing w:val="-4"/>
        </w:rPr>
        <w:t> </w:t>
      </w:r>
      <w:r>
        <w:rPr/>
        <w:t>each</w:t>
      </w:r>
      <w:r>
        <w:rPr>
          <w:spacing w:val="-4"/>
        </w:rPr>
        <w:t> </w:t>
      </w:r>
      <w:r>
        <w:rPr/>
        <w:t>built</w:t>
      </w:r>
      <w:r>
        <w:rPr>
          <w:spacing w:val="-4"/>
        </w:rPr>
        <w:t> </w:t>
      </w:r>
      <w:r>
        <w:rPr/>
        <w:t>a</w:t>
      </w:r>
      <w:r>
        <w:rPr>
          <w:spacing w:val="-4"/>
        </w:rPr>
        <w:t> </w:t>
      </w:r>
      <w:r>
        <w:rPr/>
        <w:t>section</w:t>
      </w:r>
      <w:r>
        <w:rPr>
          <w:spacing w:val="-4"/>
        </w:rPr>
        <w:t> </w:t>
      </w:r>
      <w:r>
        <w:rPr/>
        <w:t>for</w:t>
      </w:r>
      <w:r>
        <w:rPr>
          <w:spacing w:val="-4"/>
        </w:rPr>
        <w:t> </w:t>
      </w:r>
      <w:r>
        <w:rPr/>
        <w:t>their</w:t>
      </w:r>
      <w:r>
        <w:rPr>
          <w:spacing w:val="-2"/>
        </w:rPr>
        <w:t> </w:t>
      </w:r>
      <w:r>
        <w:rPr/>
        <w:t>business</w:t>
      </w:r>
      <w:r>
        <w:rPr>
          <w:spacing w:val="-4"/>
        </w:rPr>
        <w:t> </w:t>
      </w:r>
      <w:r>
        <w:rPr/>
        <w:t>of</w:t>
      </w:r>
      <w:r>
        <w:rPr>
          <w:spacing w:val="-6"/>
        </w:rPr>
        <w:t> </w:t>
      </w:r>
      <w:r>
        <w:rPr/>
        <w:t>what</w:t>
      </w:r>
      <w:r>
        <w:rPr>
          <w:spacing w:val="-5"/>
        </w:rPr>
        <w:t> </w:t>
      </w:r>
      <w:r>
        <w:rPr/>
        <w:t>would become known as Keystone Block A middle section was added to this building shortly after 1832 and an end section about twelve years after that. The middle and end sections have since been demolished.</w:t>
      </w:r>
      <w:r>
        <w:rPr>
          <w:vertAlign w:val="superscript"/>
        </w:rPr>
        <w:t>vii</w:t>
      </w:r>
    </w:p>
    <w:p>
      <w:pPr>
        <w:pStyle w:val="BodyText"/>
        <w:rPr>
          <w:sz w:val="20"/>
        </w:rPr>
      </w:pPr>
    </w:p>
    <w:p>
      <w:pPr>
        <w:pStyle w:val="BodyText"/>
        <w:spacing w:before="6"/>
        <w:rPr>
          <w:sz w:val="29"/>
        </w:rPr>
      </w:pPr>
      <w:r>
        <w:rPr/>
        <w:pict>
          <v:rect style="position:absolute;margin-left:36pt;margin-top:18.215073pt;width:144pt;height:.480011pt;mso-position-horizontal-relative:page;mso-position-vertical-relative:paragraph;z-index:-15699968;mso-wrap-distance-left:0;mso-wrap-distance-right:0" id="docshape99"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vii</w:t>
      </w:r>
      <w:r>
        <w:rPr>
          <w:rFonts w:ascii="Calibri" w:hAnsi="Calibri"/>
          <w:spacing w:val="-5"/>
          <w:sz w:val="20"/>
          <w:vertAlign w:val="baseline"/>
        </w:rPr>
        <w:t> </w:t>
      </w:r>
      <w:r>
        <w:rPr>
          <w:rFonts w:ascii="Calibri" w:hAnsi="Calibri"/>
          <w:sz w:val="20"/>
          <w:vertAlign w:val="baseline"/>
        </w:rPr>
        <w:t>“Ryman</w:t>
      </w:r>
      <w:r>
        <w:rPr>
          <w:rFonts w:ascii="Calibri" w:hAnsi="Calibri"/>
          <w:spacing w:val="-3"/>
          <w:sz w:val="20"/>
          <w:vertAlign w:val="baseline"/>
        </w:rPr>
        <w:t> </w:t>
      </w:r>
      <w:r>
        <w:rPr>
          <w:rFonts w:ascii="Calibri" w:hAnsi="Calibri"/>
          <w:sz w:val="20"/>
          <w:vertAlign w:val="baseline"/>
        </w:rPr>
        <w:t>Store</w:t>
      </w:r>
      <w:r>
        <w:rPr>
          <w:rFonts w:ascii="Calibri" w:hAnsi="Calibri"/>
          <w:spacing w:val="-5"/>
          <w:sz w:val="20"/>
          <w:vertAlign w:val="baseline"/>
        </w:rPr>
        <w:t> </w:t>
      </w:r>
      <w:r>
        <w:rPr>
          <w:rFonts w:ascii="Calibri" w:hAnsi="Calibri"/>
          <w:sz w:val="20"/>
          <w:vertAlign w:val="baseline"/>
        </w:rPr>
        <w:t>The</w:t>
      </w:r>
      <w:r>
        <w:rPr>
          <w:rFonts w:ascii="Calibri" w:hAnsi="Calibri"/>
          <w:spacing w:val="-3"/>
          <w:sz w:val="20"/>
          <w:vertAlign w:val="baseline"/>
        </w:rPr>
        <w:t> </w:t>
      </w:r>
      <w:r>
        <w:rPr>
          <w:rFonts w:ascii="Calibri" w:hAnsi="Calibri"/>
          <w:sz w:val="20"/>
          <w:vertAlign w:val="baseline"/>
        </w:rPr>
        <w:t>Oldest</w:t>
      </w:r>
      <w:r>
        <w:rPr>
          <w:rFonts w:ascii="Calibri" w:hAnsi="Calibri"/>
          <w:spacing w:val="-3"/>
          <w:sz w:val="20"/>
          <w:vertAlign w:val="baseline"/>
        </w:rPr>
        <w:t> </w:t>
      </w:r>
      <w:r>
        <w:rPr>
          <w:rFonts w:ascii="Calibri" w:hAnsi="Calibri"/>
          <w:sz w:val="20"/>
          <w:vertAlign w:val="baseline"/>
        </w:rPr>
        <w:t>on</w:t>
      </w:r>
      <w:r>
        <w:rPr>
          <w:rFonts w:ascii="Calibri" w:hAnsi="Calibri"/>
          <w:spacing w:val="-5"/>
          <w:sz w:val="20"/>
          <w:vertAlign w:val="baseline"/>
        </w:rPr>
        <w:t> </w:t>
      </w:r>
      <w:r>
        <w:rPr>
          <w:rFonts w:ascii="Calibri" w:hAnsi="Calibri"/>
          <w:sz w:val="20"/>
          <w:vertAlign w:val="baseline"/>
        </w:rPr>
        <w:t>Route</w:t>
      </w:r>
      <w:r>
        <w:rPr>
          <w:rFonts w:ascii="Calibri" w:hAnsi="Calibri"/>
          <w:spacing w:val="-4"/>
          <w:sz w:val="20"/>
          <w:vertAlign w:val="baseline"/>
        </w:rPr>
        <w:t> </w:t>
      </w:r>
      <w:r>
        <w:rPr>
          <w:rFonts w:ascii="Calibri" w:hAnsi="Calibri"/>
          <w:sz w:val="20"/>
          <w:vertAlign w:val="baseline"/>
        </w:rPr>
        <w:t>20,”</w:t>
      </w:r>
      <w:r>
        <w:rPr>
          <w:rFonts w:ascii="Calibri" w:hAnsi="Calibri"/>
          <w:spacing w:val="1"/>
          <w:sz w:val="20"/>
          <w:vertAlign w:val="baseline"/>
        </w:rPr>
        <w:t> </w:t>
      </w:r>
      <w:r>
        <w:rPr>
          <w:rFonts w:ascii="Calibri" w:hAnsi="Calibri"/>
          <w:i/>
          <w:sz w:val="20"/>
          <w:vertAlign w:val="baseline"/>
        </w:rPr>
        <w:t>Erie</w:t>
      </w:r>
      <w:r>
        <w:rPr>
          <w:rFonts w:ascii="Calibri" w:hAnsi="Calibri"/>
          <w:i/>
          <w:spacing w:val="-4"/>
          <w:sz w:val="20"/>
          <w:vertAlign w:val="baseline"/>
        </w:rPr>
        <w:t> </w:t>
      </w:r>
      <w:r>
        <w:rPr>
          <w:rFonts w:ascii="Calibri" w:hAnsi="Calibri"/>
          <w:i/>
          <w:sz w:val="20"/>
          <w:vertAlign w:val="baseline"/>
        </w:rPr>
        <w:t>Daily</w:t>
      </w:r>
      <w:r>
        <w:rPr>
          <w:rFonts w:ascii="Calibri" w:hAnsi="Calibri"/>
          <w:i/>
          <w:spacing w:val="-3"/>
          <w:sz w:val="20"/>
          <w:vertAlign w:val="baseline"/>
        </w:rPr>
        <w:t> </w:t>
      </w:r>
      <w:r>
        <w:rPr>
          <w:rFonts w:ascii="Calibri" w:hAnsi="Calibri"/>
          <w:i/>
          <w:sz w:val="20"/>
          <w:vertAlign w:val="baseline"/>
        </w:rPr>
        <w:t>Times,</w:t>
      </w:r>
      <w:r>
        <w:rPr>
          <w:rFonts w:ascii="Calibri" w:hAnsi="Calibri"/>
          <w:i/>
          <w:spacing w:val="-1"/>
          <w:sz w:val="20"/>
          <w:vertAlign w:val="baseline"/>
        </w:rPr>
        <w:t> </w:t>
      </w:r>
      <w:r>
        <w:rPr>
          <w:rFonts w:ascii="Calibri" w:hAnsi="Calibri"/>
          <w:sz w:val="20"/>
          <w:vertAlign w:val="baseline"/>
        </w:rPr>
        <w:t>August</w:t>
      </w:r>
      <w:r>
        <w:rPr>
          <w:rFonts w:ascii="Calibri" w:hAnsi="Calibri"/>
          <w:spacing w:val="-3"/>
          <w:sz w:val="20"/>
          <w:vertAlign w:val="baseline"/>
        </w:rPr>
        <w:t> </w:t>
      </w:r>
      <w:r>
        <w:rPr>
          <w:rFonts w:ascii="Calibri" w:hAnsi="Calibri"/>
          <w:sz w:val="20"/>
          <w:vertAlign w:val="baseline"/>
        </w:rPr>
        <w:t>14,</w:t>
      </w:r>
      <w:r>
        <w:rPr>
          <w:rFonts w:ascii="Calibri" w:hAnsi="Calibri"/>
          <w:spacing w:val="-2"/>
          <w:sz w:val="20"/>
          <w:vertAlign w:val="baseline"/>
        </w:rPr>
        <w:t> 1946.</w:t>
      </w:r>
    </w:p>
    <w:p>
      <w:pPr>
        <w:spacing w:after="0"/>
        <w:jc w:val="left"/>
        <w:rPr>
          <w:rFonts w:ascii="Calibri" w:hAns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49.5pt;height:168.4pt;mso-position-horizontal-relative:char;mso-position-vertical-relative:line" id="docshapegroup100" coordorigin="0,0" coordsize="4990,3368">
            <v:shape style="position:absolute;left:43;top:43;width:4904;height:3281" type="#_x0000_t75" id="docshape101" stroked="false">
              <v:imagedata r:id="rId15" o:title=""/>
            </v:shape>
            <v:shape style="position:absolute;left:0;top:0;width:4990;height:3368" id="docshape102" coordorigin="0,0" coordsize="4990,3368" path="m4990,0l4946,0,4946,43,4946,3324,43,3324,43,43,4946,43,4946,0,0,0,0,43,0,3324,0,3367,4946,3367,4990,3367,4990,3324,4990,43,4990,0xe" filled="true" fillcolor="#000000" stroked="false">
              <v:path arrowok="t"/>
              <v:fill type="solid"/>
            </v:shape>
          </v:group>
        </w:pict>
      </w:r>
      <w:r>
        <w:rPr>
          <w:rFonts w:ascii="Calibri"/>
          <w:sz w:val="20"/>
        </w:rPr>
      </w:r>
    </w:p>
    <w:p>
      <w:pPr>
        <w:pStyle w:val="BodyText"/>
        <w:spacing w:before="6"/>
        <w:rPr>
          <w:rFonts w:ascii="Calibri"/>
          <w:sz w:val="12"/>
        </w:rPr>
      </w:pPr>
    </w:p>
    <w:p>
      <w:pPr>
        <w:pStyle w:val="Heading1"/>
      </w:pPr>
      <w:r>
        <w:rPr/>
        <w:t>113</w:t>
      </w:r>
      <w:r>
        <w:rPr>
          <w:spacing w:val="-8"/>
        </w:rPr>
        <w:t> </w:t>
      </w:r>
      <w:r>
        <w:rPr/>
        <w:t>Main</w:t>
      </w:r>
      <w:r>
        <w:rPr>
          <w:spacing w:val="-4"/>
        </w:rPr>
        <w:t> </w:t>
      </w:r>
      <w:r>
        <w:rPr/>
        <w:t>Street</w:t>
      </w:r>
      <w:r>
        <w:rPr>
          <w:spacing w:val="-8"/>
        </w:rPr>
        <w:t> </w:t>
      </w:r>
      <w:r>
        <w:rPr>
          <w:spacing w:val="-4"/>
        </w:rPr>
        <w:t>East</w:t>
      </w:r>
    </w:p>
    <w:p>
      <w:pPr>
        <w:spacing w:before="0"/>
        <w:ind w:left="200" w:right="0" w:firstLine="0"/>
        <w:jc w:val="left"/>
        <w:rPr>
          <w:sz w:val="24"/>
        </w:rPr>
      </w:pPr>
      <w:r>
        <w:rPr>
          <w:i/>
          <w:sz w:val="24"/>
        </w:rPr>
        <w:t>Property</w:t>
      </w:r>
      <w:r>
        <w:rPr>
          <w:i/>
          <w:spacing w:val="-8"/>
          <w:sz w:val="24"/>
        </w:rPr>
        <w:t> </w:t>
      </w:r>
      <w:r>
        <w:rPr>
          <w:i/>
          <w:sz w:val="24"/>
        </w:rPr>
        <w:t>name:</w:t>
      </w:r>
      <w:r>
        <w:rPr>
          <w:i/>
          <w:spacing w:val="-1"/>
          <w:sz w:val="24"/>
        </w:rPr>
        <w:t> </w:t>
      </w:r>
      <w:r>
        <w:rPr>
          <w:sz w:val="24"/>
        </w:rPr>
        <w:t>United</w:t>
      </w:r>
      <w:r>
        <w:rPr>
          <w:spacing w:val="-7"/>
          <w:sz w:val="24"/>
        </w:rPr>
        <w:t> </w:t>
      </w:r>
      <w:r>
        <w:rPr>
          <w:sz w:val="24"/>
        </w:rPr>
        <w:t>States</w:t>
      </w:r>
      <w:r>
        <w:rPr>
          <w:spacing w:val="-9"/>
          <w:sz w:val="24"/>
        </w:rPr>
        <w:t> </w:t>
      </w:r>
      <w:r>
        <w:rPr>
          <w:sz w:val="24"/>
        </w:rPr>
        <w:t>Post</w:t>
      </w:r>
      <w:r>
        <w:rPr>
          <w:spacing w:val="-7"/>
          <w:sz w:val="24"/>
        </w:rPr>
        <w:t> </w:t>
      </w:r>
      <w:r>
        <w:rPr>
          <w:spacing w:val="-2"/>
          <w:sz w:val="24"/>
        </w:rPr>
        <w:t>Office</w:t>
      </w:r>
    </w:p>
    <w:p>
      <w:pPr>
        <w:spacing w:before="0"/>
        <w:ind w:left="200" w:right="7748" w:firstLine="0"/>
        <w:jc w:val="left"/>
        <w:rPr>
          <w:sz w:val="24"/>
        </w:rPr>
      </w:pPr>
      <w:r>
        <w:rPr>
          <w:i/>
          <w:sz w:val="24"/>
        </w:rPr>
        <w:t>Date of Construction</w:t>
      </w:r>
      <w:r>
        <w:rPr>
          <w:sz w:val="24"/>
        </w:rPr>
        <w:t>: 1941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23015048000500</w:t>
      </w:r>
    </w:p>
    <w:p>
      <w:pPr>
        <w:pStyle w:val="BodyText"/>
        <w:spacing w:before="11"/>
        <w:rPr>
          <w:sz w:val="23"/>
        </w:rPr>
      </w:pPr>
    </w:p>
    <w:p>
      <w:pPr>
        <w:pStyle w:val="BodyText"/>
        <w:ind w:left="200" w:right="366"/>
      </w:pPr>
      <w:r>
        <w:rPr>
          <w:i/>
        </w:rPr>
        <w:t>Description</w:t>
      </w:r>
      <w:r>
        <w:rPr/>
        <w:t>:</w:t>
      </w:r>
      <w:r>
        <w:rPr>
          <w:spacing w:val="-3"/>
        </w:rPr>
        <w:t> </w:t>
      </w:r>
      <w:r>
        <w:rPr/>
        <w:t>A</w:t>
      </w:r>
      <w:r>
        <w:rPr>
          <w:spacing w:val="-3"/>
        </w:rPr>
        <w:t> </w:t>
      </w:r>
      <w:r>
        <w:rPr/>
        <w:t>one-story,</w:t>
      </w:r>
      <w:r>
        <w:rPr>
          <w:spacing w:val="-3"/>
        </w:rPr>
        <w:t> </w:t>
      </w:r>
      <w:r>
        <w:rPr/>
        <w:t>five-by-five-bay</w:t>
      </w:r>
      <w:r>
        <w:rPr>
          <w:spacing w:val="-3"/>
        </w:rPr>
        <w:t> </w:t>
      </w:r>
      <w:r>
        <w:rPr/>
        <w:t>brick</w:t>
      </w:r>
      <w:r>
        <w:rPr>
          <w:spacing w:val="-3"/>
        </w:rPr>
        <w:t> </w:t>
      </w:r>
      <w:r>
        <w:rPr/>
        <w:t>post</w:t>
      </w:r>
      <w:r>
        <w:rPr>
          <w:spacing w:val="-3"/>
        </w:rPr>
        <w:t> </w:t>
      </w:r>
      <w:r>
        <w:rPr/>
        <w:t>office</w:t>
      </w:r>
      <w:r>
        <w:rPr>
          <w:spacing w:val="-5"/>
        </w:rPr>
        <w:t> </w:t>
      </w:r>
      <w:r>
        <w:rPr/>
        <w:t>building</w:t>
      </w:r>
      <w:r>
        <w:rPr>
          <w:spacing w:val="-3"/>
        </w:rPr>
        <w:t> </w:t>
      </w:r>
      <w:r>
        <w:rPr/>
        <w:t>with</w:t>
      </w:r>
      <w:r>
        <w:rPr>
          <w:spacing w:val="-3"/>
        </w:rPr>
        <w:t> </w:t>
      </w:r>
      <w:r>
        <w:rPr/>
        <w:t>a</w:t>
      </w:r>
      <w:r>
        <w:rPr>
          <w:spacing w:val="-3"/>
        </w:rPr>
        <w:t> </w:t>
      </w:r>
      <w:r>
        <w:rPr/>
        <w:t>slate</w:t>
      </w:r>
      <w:r>
        <w:rPr>
          <w:spacing w:val="-3"/>
        </w:rPr>
        <w:t> </w:t>
      </w:r>
      <w:r>
        <w:rPr/>
        <w:t>cross-gable</w:t>
      </w:r>
      <w:r>
        <w:rPr>
          <w:spacing w:val="-3"/>
        </w:rPr>
        <w:t> </w:t>
      </w:r>
      <w:r>
        <w:rPr/>
        <w:t>hipped roof</w:t>
      </w:r>
      <w:r>
        <w:rPr>
          <w:spacing w:val="-5"/>
        </w:rPr>
        <w:t> </w:t>
      </w:r>
      <w:r>
        <w:rPr/>
        <w:t>and</w:t>
      </w:r>
      <w:r>
        <w:rPr>
          <w:spacing w:val="-3"/>
        </w:rPr>
        <w:t> </w:t>
      </w:r>
      <w:r>
        <w:rPr/>
        <w:t>a rear loading bay on a concrete foundation. Recessed bays with segmented arches and decorative</w:t>
      </w:r>
      <w:r>
        <w:rPr>
          <w:spacing w:val="-2"/>
        </w:rPr>
        <w:t> </w:t>
      </w:r>
      <w:r>
        <w:rPr/>
        <w:t>brick crowns. Centered entryway on façade with a fully glazed replacement aluminum door, wood-framed sidelights with carved wood pilasters, and an arched transom light inset with a carved wood eagle. Wood eight-over-twelve sash</w:t>
      </w:r>
      <w:r>
        <w:rPr>
          <w:spacing w:val="-4"/>
        </w:rPr>
        <w:t> </w:t>
      </w:r>
      <w:r>
        <w:rPr/>
        <w:t>windows</w:t>
      </w:r>
      <w:r>
        <w:rPr>
          <w:spacing w:val="-4"/>
        </w:rPr>
        <w:t> </w:t>
      </w:r>
      <w:r>
        <w:rPr/>
        <w:t>with</w:t>
      </w:r>
      <w:r>
        <w:rPr>
          <w:spacing w:val="-4"/>
        </w:rPr>
        <w:t> </w:t>
      </w:r>
      <w:r>
        <w:rPr/>
        <w:t>aluminum</w:t>
      </w:r>
      <w:r>
        <w:rPr>
          <w:spacing w:val="-4"/>
        </w:rPr>
        <w:t> </w:t>
      </w:r>
      <w:r>
        <w:rPr/>
        <w:t>storms</w:t>
      </w:r>
      <w:r>
        <w:rPr>
          <w:spacing w:val="-4"/>
        </w:rPr>
        <w:t> </w:t>
      </w:r>
      <w:r>
        <w:rPr/>
        <w:t>and</w:t>
      </w:r>
      <w:r>
        <w:rPr>
          <w:spacing w:val="-4"/>
        </w:rPr>
        <w:t> </w:t>
      </w:r>
      <w:r>
        <w:rPr/>
        <w:t>cast</w:t>
      </w:r>
      <w:r>
        <w:rPr>
          <w:spacing w:val="-4"/>
        </w:rPr>
        <w:t> </w:t>
      </w:r>
      <w:r>
        <w:rPr/>
        <w:t>stone</w:t>
      </w:r>
      <w:r>
        <w:rPr>
          <w:spacing w:val="-6"/>
        </w:rPr>
        <w:t> </w:t>
      </w:r>
      <w:r>
        <w:rPr/>
        <w:t>sills.</w:t>
      </w:r>
      <w:r>
        <w:rPr>
          <w:spacing w:val="-4"/>
        </w:rPr>
        <w:t> </w:t>
      </w:r>
      <w:r>
        <w:rPr/>
        <w:t>Brick</w:t>
      </w:r>
      <w:r>
        <w:rPr>
          <w:spacing w:val="-4"/>
        </w:rPr>
        <w:t> </w:t>
      </w:r>
      <w:r>
        <w:rPr/>
        <w:t>dentil</w:t>
      </w:r>
      <w:r>
        <w:rPr>
          <w:spacing w:val="-4"/>
        </w:rPr>
        <w:t> </w:t>
      </w:r>
      <w:r>
        <w:rPr/>
        <w:t>course</w:t>
      </w:r>
      <w:r>
        <w:rPr>
          <w:spacing w:val="-4"/>
        </w:rPr>
        <w:t> </w:t>
      </w:r>
      <w:r>
        <w:rPr/>
        <w:t>below</w:t>
      </w:r>
      <w:r>
        <w:rPr>
          <w:spacing w:val="-4"/>
        </w:rPr>
        <w:t> </w:t>
      </w:r>
      <w:r>
        <w:rPr/>
        <w:t>roofline;</w:t>
      </w:r>
      <w:r>
        <w:rPr>
          <w:spacing w:val="-5"/>
        </w:rPr>
        <w:t> </w:t>
      </w:r>
      <w:r>
        <w:rPr/>
        <w:t>louvered</w:t>
      </w:r>
      <w:r>
        <w:rPr>
          <w:spacing w:val="-4"/>
        </w:rPr>
        <w:t> </w:t>
      </w:r>
      <w:r>
        <w:rPr/>
        <w:t>vents</w:t>
      </w:r>
      <w:r>
        <w:rPr>
          <w:spacing w:val="-1"/>
        </w:rPr>
        <w:t> </w:t>
      </w:r>
      <w:r>
        <w:rPr/>
        <w:t>on roof line.</w:t>
      </w:r>
    </w:p>
    <w:p>
      <w:pPr>
        <w:pStyle w:val="BodyText"/>
      </w:pPr>
    </w:p>
    <w:p>
      <w:pPr>
        <w:pStyle w:val="BodyText"/>
        <w:ind w:left="200"/>
      </w:pPr>
      <w:r>
        <w:rPr>
          <w:i/>
        </w:rPr>
        <w:t>History</w:t>
      </w:r>
      <w:r>
        <w:rPr/>
        <w:t>:</w:t>
      </w:r>
      <w:r>
        <w:rPr>
          <w:spacing w:val="-4"/>
        </w:rPr>
        <w:t> </w:t>
      </w:r>
      <w:r>
        <w:rPr/>
        <w:t>This</w:t>
      </w:r>
      <w:r>
        <w:rPr>
          <w:spacing w:val="-4"/>
        </w:rPr>
        <w:t> </w:t>
      </w:r>
      <w:r>
        <w:rPr/>
        <w:t>historic</w:t>
      </w:r>
      <w:r>
        <w:rPr>
          <w:spacing w:val="-4"/>
        </w:rPr>
        <w:t> </w:t>
      </w:r>
      <w:r>
        <w:rPr/>
        <w:t>post</w:t>
      </w:r>
      <w:r>
        <w:rPr>
          <w:spacing w:val="-4"/>
        </w:rPr>
        <w:t> </w:t>
      </w:r>
      <w:r>
        <w:rPr/>
        <w:t>office</w:t>
      </w:r>
      <w:r>
        <w:rPr>
          <w:spacing w:val="-4"/>
        </w:rPr>
        <w:t> </w:t>
      </w:r>
      <w:r>
        <w:rPr/>
        <w:t>was</w:t>
      </w:r>
      <w:r>
        <w:rPr>
          <w:spacing w:val="-6"/>
        </w:rPr>
        <w:t> </w:t>
      </w:r>
      <w:r>
        <w:rPr/>
        <w:t>built</w:t>
      </w:r>
      <w:r>
        <w:rPr>
          <w:spacing w:val="-4"/>
        </w:rPr>
        <w:t> </w:t>
      </w:r>
      <w:r>
        <w:rPr/>
        <w:t>with</w:t>
      </w:r>
      <w:r>
        <w:rPr>
          <w:spacing w:val="-4"/>
        </w:rPr>
        <w:t> </w:t>
      </w:r>
      <w:r>
        <w:rPr/>
        <w:t>federal</w:t>
      </w:r>
      <w:r>
        <w:rPr>
          <w:spacing w:val="-1"/>
        </w:rPr>
        <w:t> </w:t>
      </w:r>
      <w:r>
        <w:rPr/>
        <w:t>Treasury</w:t>
      </w:r>
      <w:r>
        <w:rPr>
          <w:spacing w:val="-1"/>
        </w:rPr>
        <w:t> </w:t>
      </w:r>
      <w:r>
        <w:rPr/>
        <w:t>funds</w:t>
      </w:r>
      <w:r>
        <w:rPr>
          <w:spacing w:val="-4"/>
        </w:rPr>
        <w:t> </w:t>
      </w:r>
      <w:r>
        <w:rPr/>
        <w:t>and</w:t>
      </w:r>
      <w:r>
        <w:rPr>
          <w:spacing w:val="-1"/>
        </w:rPr>
        <w:t> </w:t>
      </w:r>
      <w:r>
        <w:rPr/>
        <w:t>houses</w:t>
      </w:r>
      <w:r>
        <w:rPr>
          <w:spacing w:val="-6"/>
        </w:rPr>
        <w:t> </w:t>
      </w:r>
      <w:r>
        <w:rPr/>
        <w:t>an</w:t>
      </w:r>
      <w:r>
        <w:rPr>
          <w:spacing w:val="-4"/>
        </w:rPr>
        <w:t> </w:t>
      </w:r>
      <w:r>
        <w:rPr/>
        <w:t>example</w:t>
      </w:r>
      <w:r>
        <w:rPr>
          <w:spacing w:val="-2"/>
        </w:rPr>
        <w:t> </w:t>
      </w:r>
      <w:r>
        <w:rPr/>
        <w:t>of</w:t>
      </w:r>
      <w:r>
        <w:rPr>
          <w:spacing w:val="-6"/>
        </w:rPr>
        <w:t> </w:t>
      </w:r>
      <w:r>
        <w:rPr/>
        <w:t>New</w:t>
      </w:r>
      <w:r>
        <w:rPr>
          <w:spacing w:val="-4"/>
        </w:rPr>
        <w:t> </w:t>
      </w:r>
      <w:r>
        <w:rPr/>
        <w:t>Deal </w:t>
      </w:r>
      <w:r>
        <w:rPr>
          <w:spacing w:val="-2"/>
        </w:rPr>
        <w:t>artwork.</w:t>
      </w:r>
      <w:r>
        <w:rPr>
          <w:spacing w:val="-2"/>
          <w:vertAlign w:val="superscript"/>
        </w:rPr>
        <w:t>viii</w:t>
      </w:r>
    </w:p>
    <w:p>
      <w:pPr>
        <w:pStyle w:val="BodyText"/>
        <w:rPr>
          <w:sz w:val="22"/>
        </w:rPr>
      </w:pPr>
      <w:r>
        <w:rPr/>
        <w:drawing>
          <wp:anchor distT="0" distB="0" distL="0" distR="0" allowOverlap="1" layoutInCell="1" locked="0" behindDoc="0" simplePos="0" relativeHeight="58">
            <wp:simplePos x="0" y="0"/>
            <wp:positionH relativeFrom="page">
              <wp:posOffset>457200</wp:posOffset>
            </wp:positionH>
            <wp:positionV relativeFrom="paragraph">
              <wp:posOffset>176254</wp:posOffset>
            </wp:positionV>
            <wp:extent cx="3465320" cy="2060257"/>
            <wp:effectExtent l="0" t="0" r="0" b="0"/>
            <wp:wrapTopAndBottom/>
            <wp:docPr id="5" name="image10.jpeg"/>
            <wp:cNvGraphicFramePr>
              <a:graphicFrameLocks noChangeAspect="1"/>
            </wp:cNvGraphicFramePr>
            <a:graphic>
              <a:graphicData uri="http://schemas.openxmlformats.org/drawingml/2006/picture">
                <pic:pic>
                  <pic:nvPicPr>
                    <pic:cNvPr id="6" name="image10.jpeg"/>
                    <pic:cNvPicPr/>
                  </pic:nvPicPr>
                  <pic:blipFill>
                    <a:blip r:embed="rId16" cstate="print"/>
                    <a:stretch>
                      <a:fillRect/>
                    </a:stretch>
                  </pic:blipFill>
                  <pic:spPr>
                    <a:xfrm>
                      <a:off x="0" y="0"/>
                      <a:ext cx="3465320" cy="2060257"/>
                    </a:xfrm>
                    <a:prstGeom prst="rect">
                      <a:avLst/>
                    </a:prstGeom>
                  </pic:spPr>
                </pic:pic>
              </a:graphicData>
            </a:graphic>
          </wp:anchor>
        </w:drawing>
      </w:r>
    </w:p>
    <w:p>
      <w:pPr>
        <w:pStyle w:val="Heading1"/>
        <w:spacing w:before="45"/>
      </w:pPr>
      <w:r>
        <w:rPr/>
        <w:t>Main</w:t>
      </w:r>
      <w:r>
        <w:rPr>
          <w:spacing w:val="-6"/>
        </w:rPr>
        <w:t> </w:t>
      </w:r>
      <w:r>
        <w:rPr/>
        <w:t>Street</w:t>
      </w:r>
      <w:r>
        <w:rPr>
          <w:spacing w:val="-9"/>
        </w:rPr>
        <w:t> </w:t>
      </w:r>
      <w:r>
        <w:rPr>
          <w:spacing w:val="-4"/>
        </w:rPr>
        <w:t>East</w:t>
      </w:r>
    </w:p>
    <w:p>
      <w:pPr>
        <w:spacing w:before="0"/>
        <w:ind w:left="200" w:right="0" w:firstLine="0"/>
        <w:jc w:val="left"/>
        <w:rPr>
          <w:sz w:val="24"/>
        </w:rPr>
      </w:pPr>
      <w:r>
        <w:rPr>
          <w:i/>
          <w:sz w:val="24"/>
        </w:rPr>
        <w:t>Property</w:t>
      </w:r>
      <w:r>
        <w:rPr>
          <w:i/>
          <w:spacing w:val="-9"/>
          <w:sz w:val="24"/>
        </w:rPr>
        <w:t> </w:t>
      </w:r>
      <w:r>
        <w:rPr>
          <w:i/>
          <w:sz w:val="24"/>
        </w:rPr>
        <w:t>name:</w:t>
      </w:r>
      <w:r>
        <w:rPr>
          <w:i/>
          <w:spacing w:val="-3"/>
          <w:sz w:val="24"/>
        </w:rPr>
        <w:t> </w:t>
      </w:r>
      <w:r>
        <w:rPr>
          <w:sz w:val="24"/>
        </w:rPr>
        <w:t>Wells</w:t>
      </w:r>
      <w:r>
        <w:rPr>
          <w:spacing w:val="-8"/>
          <w:sz w:val="24"/>
        </w:rPr>
        <w:t> </w:t>
      </w:r>
      <w:r>
        <w:rPr>
          <w:sz w:val="24"/>
        </w:rPr>
        <w:t>Park</w:t>
      </w:r>
      <w:r>
        <w:rPr>
          <w:spacing w:val="-8"/>
          <w:sz w:val="24"/>
        </w:rPr>
        <w:t> </w:t>
      </w:r>
      <w:r>
        <w:rPr>
          <w:sz w:val="24"/>
        </w:rPr>
        <w:t>Village</w:t>
      </w:r>
      <w:r>
        <w:rPr>
          <w:spacing w:val="-8"/>
          <w:sz w:val="24"/>
        </w:rPr>
        <w:t> </w:t>
      </w:r>
      <w:r>
        <w:rPr>
          <w:spacing w:val="-4"/>
          <w:sz w:val="24"/>
        </w:rPr>
        <w:t>Green</w:t>
      </w:r>
    </w:p>
    <w:p>
      <w:pPr>
        <w:spacing w:before="0"/>
        <w:ind w:left="200" w:right="0" w:firstLine="0"/>
        <w:jc w:val="left"/>
        <w:rPr>
          <w:sz w:val="24"/>
        </w:rPr>
      </w:pPr>
      <w:r>
        <w:rPr>
          <w:i/>
          <w:sz w:val="24"/>
        </w:rPr>
        <w:t>Date</w:t>
      </w:r>
      <w:r>
        <w:rPr>
          <w:i/>
          <w:spacing w:val="-7"/>
          <w:sz w:val="24"/>
        </w:rPr>
        <w:t> </w:t>
      </w:r>
      <w:r>
        <w:rPr>
          <w:i/>
          <w:sz w:val="24"/>
        </w:rPr>
        <w:t>of</w:t>
      </w:r>
      <w:r>
        <w:rPr>
          <w:i/>
          <w:spacing w:val="-7"/>
          <w:sz w:val="24"/>
        </w:rPr>
        <w:t> </w:t>
      </w:r>
      <w:r>
        <w:rPr>
          <w:i/>
          <w:sz w:val="24"/>
        </w:rPr>
        <w:t>Construction:</w:t>
      </w:r>
      <w:r>
        <w:rPr>
          <w:i/>
          <w:spacing w:val="-3"/>
          <w:sz w:val="24"/>
        </w:rPr>
        <w:t> </w:t>
      </w:r>
      <w:r>
        <w:rPr>
          <w:sz w:val="24"/>
        </w:rPr>
        <w:t>ca.</w:t>
      </w:r>
      <w:r>
        <w:rPr>
          <w:spacing w:val="-6"/>
          <w:sz w:val="24"/>
        </w:rPr>
        <w:t> </w:t>
      </w:r>
      <w:r>
        <w:rPr>
          <w:spacing w:val="-4"/>
          <w:sz w:val="24"/>
        </w:rPr>
        <w:t>1846</w:t>
      </w:r>
    </w:p>
    <w:p>
      <w:pPr>
        <w:spacing w:before="0"/>
        <w:ind w:left="200" w:right="0" w:firstLine="0"/>
        <w:jc w:val="left"/>
        <w:rPr>
          <w:sz w:val="24"/>
        </w:rPr>
      </w:pPr>
      <w:r>
        <w:rPr>
          <w:i/>
          <w:sz w:val="24"/>
        </w:rPr>
        <w:t>Status:</w:t>
      </w:r>
      <w:r>
        <w:rPr>
          <w:i/>
          <w:spacing w:val="-9"/>
          <w:sz w:val="24"/>
        </w:rPr>
        <w:t> </w:t>
      </w:r>
      <w:r>
        <w:rPr>
          <w:sz w:val="24"/>
        </w:rPr>
        <w:t>one</w:t>
      </w:r>
      <w:r>
        <w:rPr>
          <w:spacing w:val="-8"/>
          <w:sz w:val="24"/>
        </w:rPr>
        <w:t> </w:t>
      </w:r>
      <w:r>
        <w:rPr>
          <w:sz w:val="24"/>
        </w:rPr>
        <w:t>contributing</w:t>
      </w:r>
      <w:r>
        <w:rPr>
          <w:spacing w:val="-8"/>
          <w:sz w:val="24"/>
        </w:rPr>
        <w:t> </w:t>
      </w:r>
      <w:r>
        <w:rPr>
          <w:spacing w:val="-4"/>
          <w:sz w:val="24"/>
        </w:rPr>
        <w:t>site</w:t>
      </w:r>
    </w:p>
    <w:p>
      <w:pPr>
        <w:pStyle w:val="BodyText"/>
        <w:rPr>
          <w:sz w:val="19"/>
        </w:rPr>
      </w:pPr>
      <w:r>
        <w:rPr/>
        <w:pict>
          <v:rect style="position:absolute;margin-left:36pt;margin-top:12.169683pt;width:144pt;height:.480011pt;mso-position-horizontal-relative:page;mso-position-vertical-relative:paragraph;z-index:-15698432;mso-wrap-distance-left:0;mso-wrap-distance-right:0" id="docshape103" filled="true" fillcolor="#000000" stroked="false">
            <v:fill type="solid"/>
            <w10:wrap type="topAndBottom"/>
          </v:rect>
        </w:pict>
      </w:r>
    </w:p>
    <w:p>
      <w:pPr>
        <w:spacing w:before="102"/>
        <w:ind w:left="200" w:right="100" w:firstLine="0"/>
        <w:jc w:val="left"/>
        <w:rPr>
          <w:rFonts w:ascii="Calibri" w:hAnsi="Calibri"/>
          <w:sz w:val="20"/>
        </w:rPr>
      </w:pPr>
      <w:r>
        <w:rPr>
          <w:rFonts w:ascii="Calibri" w:hAnsi="Calibri"/>
          <w:sz w:val="20"/>
          <w:vertAlign w:val="superscript"/>
        </w:rPr>
        <w:t>viii</w:t>
      </w:r>
      <w:r>
        <w:rPr>
          <w:rFonts w:ascii="Calibri" w:hAnsi="Calibri"/>
          <w:spacing w:val="-6"/>
          <w:sz w:val="20"/>
          <w:vertAlign w:val="baseline"/>
        </w:rPr>
        <w:t> </w:t>
      </w:r>
      <w:r>
        <w:rPr>
          <w:rFonts w:ascii="Calibri" w:hAnsi="Calibri"/>
          <w:sz w:val="20"/>
          <w:vertAlign w:val="baseline"/>
        </w:rPr>
        <w:t>“Post</w:t>
      </w:r>
      <w:r>
        <w:rPr>
          <w:rFonts w:ascii="Calibri" w:hAnsi="Calibri"/>
          <w:spacing w:val="-5"/>
          <w:sz w:val="20"/>
          <w:vertAlign w:val="baseline"/>
        </w:rPr>
        <w:t> </w:t>
      </w:r>
      <w:r>
        <w:rPr>
          <w:rFonts w:ascii="Calibri" w:hAnsi="Calibri"/>
          <w:sz w:val="20"/>
          <w:vertAlign w:val="baseline"/>
        </w:rPr>
        <w:t>Office</w:t>
      </w:r>
      <w:r>
        <w:rPr>
          <w:rFonts w:ascii="Calibri" w:hAnsi="Calibri"/>
          <w:spacing w:val="-6"/>
          <w:sz w:val="20"/>
          <w:vertAlign w:val="baseline"/>
        </w:rPr>
        <w:t> </w:t>
      </w:r>
      <w:r>
        <w:rPr>
          <w:rFonts w:ascii="Calibri" w:hAnsi="Calibri"/>
          <w:sz w:val="20"/>
          <w:vertAlign w:val="baseline"/>
        </w:rPr>
        <w:t>–</w:t>
      </w:r>
      <w:r>
        <w:rPr>
          <w:rFonts w:ascii="Calibri" w:hAnsi="Calibri"/>
          <w:spacing w:val="-3"/>
          <w:sz w:val="20"/>
          <w:vertAlign w:val="baseline"/>
        </w:rPr>
        <w:t> </w:t>
      </w:r>
      <w:r>
        <w:rPr>
          <w:rFonts w:ascii="Calibri" w:hAnsi="Calibri"/>
          <w:sz w:val="20"/>
          <w:vertAlign w:val="baseline"/>
        </w:rPr>
        <w:t>Girard</w:t>
      </w:r>
      <w:r>
        <w:rPr>
          <w:rFonts w:ascii="Calibri" w:hAnsi="Calibri"/>
          <w:spacing w:val="-3"/>
          <w:sz w:val="20"/>
          <w:vertAlign w:val="baseline"/>
        </w:rPr>
        <w:t> </w:t>
      </w:r>
      <w:r>
        <w:rPr>
          <w:rFonts w:ascii="Calibri" w:hAnsi="Calibri"/>
          <w:sz w:val="20"/>
          <w:vertAlign w:val="baseline"/>
        </w:rPr>
        <w:t>PA,”</w:t>
      </w:r>
      <w:r>
        <w:rPr>
          <w:rFonts w:ascii="Calibri" w:hAnsi="Calibri"/>
          <w:spacing w:val="-3"/>
          <w:sz w:val="20"/>
          <w:vertAlign w:val="baseline"/>
        </w:rPr>
        <w:t> </w:t>
      </w:r>
      <w:r>
        <w:rPr>
          <w:rFonts w:ascii="Calibri" w:hAnsi="Calibri"/>
          <w:i/>
          <w:sz w:val="20"/>
          <w:vertAlign w:val="baseline"/>
        </w:rPr>
        <w:t>Living</w:t>
      </w:r>
      <w:r>
        <w:rPr>
          <w:rFonts w:ascii="Calibri" w:hAnsi="Calibri"/>
          <w:i/>
          <w:spacing w:val="-3"/>
          <w:sz w:val="20"/>
          <w:vertAlign w:val="baseline"/>
        </w:rPr>
        <w:t> </w:t>
      </w:r>
      <w:r>
        <w:rPr>
          <w:rFonts w:ascii="Calibri" w:hAnsi="Calibri"/>
          <w:i/>
          <w:sz w:val="20"/>
          <w:vertAlign w:val="baseline"/>
        </w:rPr>
        <w:t>New</w:t>
      </w:r>
      <w:r>
        <w:rPr>
          <w:rFonts w:ascii="Calibri" w:hAnsi="Calibri"/>
          <w:i/>
          <w:spacing w:val="-6"/>
          <w:sz w:val="20"/>
          <w:vertAlign w:val="baseline"/>
        </w:rPr>
        <w:t> </w:t>
      </w:r>
      <w:r>
        <w:rPr>
          <w:rFonts w:ascii="Calibri" w:hAnsi="Calibri"/>
          <w:i/>
          <w:sz w:val="20"/>
          <w:vertAlign w:val="baseline"/>
        </w:rPr>
        <w:t>Deal,</w:t>
      </w:r>
      <w:r>
        <w:rPr>
          <w:rFonts w:ascii="Calibri" w:hAnsi="Calibri"/>
          <w:i/>
          <w:spacing w:val="-3"/>
          <w:sz w:val="20"/>
          <w:vertAlign w:val="baseline"/>
        </w:rPr>
        <w:t> </w:t>
      </w:r>
      <w:r>
        <w:rPr>
          <w:rFonts w:ascii="Calibri" w:hAnsi="Calibri"/>
          <w:sz w:val="20"/>
          <w:vertAlign w:val="baseline"/>
        </w:rPr>
        <w:t>n.d.,</w:t>
      </w:r>
      <w:r>
        <w:rPr>
          <w:rFonts w:ascii="Calibri" w:hAnsi="Calibri"/>
          <w:spacing w:val="-7"/>
          <w:sz w:val="20"/>
          <w:vertAlign w:val="baseline"/>
        </w:rPr>
        <w:t> </w:t>
      </w:r>
      <w:r>
        <w:rPr>
          <w:rFonts w:ascii="Calibri" w:hAnsi="Calibri"/>
          <w:sz w:val="20"/>
          <w:vertAlign w:val="baseline"/>
        </w:rPr>
        <w:t>accessed</w:t>
      </w:r>
      <w:r>
        <w:rPr>
          <w:rFonts w:ascii="Calibri" w:hAnsi="Calibri"/>
          <w:spacing w:val="-3"/>
          <w:sz w:val="20"/>
          <w:vertAlign w:val="baseline"/>
        </w:rPr>
        <w:t> </w:t>
      </w:r>
      <w:r>
        <w:rPr>
          <w:rFonts w:ascii="Calibri" w:hAnsi="Calibri"/>
          <w:sz w:val="20"/>
          <w:vertAlign w:val="baseline"/>
        </w:rPr>
        <w:t>January</w:t>
      </w:r>
      <w:r>
        <w:rPr>
          <w:rFonts w:ascii="Calibri" w:hAnsi="Calibri"/>
          <w:spacing w:val="-3"/>
          <w:sz w:val="20"/>
          <w:vertAlign w:val="baseline"/>
        </w:rPr>
        <w:t> </w:t>
      </w:r>
      <w:r>
        <w:rPr>
          <w:rFonts w:ascii="Calibri" w:hAnsi="Calibri"/>
          <w:sz w:val="20"/>
          <w:vertAlign w:val="baseline"/>
        </w:rPr>
        <w:t>18,</w:t>
      </w:r>
      <w:r>
        <w:rPr>
          <w:rFonts w:ascii="Calibri" w:hAnsi="Calibri"/>
          <w:spacing w:val="-4"/>
          <w:sz w:val="20"/>
          <w:vertAlign w:val="baseline"/>
        </w:rPr>
        <w:t> </w:t>
      </w:r>
      <w:r>
        <w:rPr>
          <w:rFonts w:ascii="Calibri" w:hAnsi="Calibri"/>
          <w:sz w:val="20"/>
          <w:vertAlign w:val="baseline"/>
        </w:rPr>
        <w:t>2022,</w:t>
      </w:r>
      <w:r>
        <w:rPr>
          <w:rFonts w:ascii="Calibri" w:hAnsi="Calibri"/>
          <w:spacing w:val="-1"/>
          <w:sz w:val="20"/>
          <w:vertAlign w:val="baseline"/>
        </w:rPr>
        <w:t> </w:t>
      </w:r>
      <w:r>
        <w:rPr>
          <w:rFonts w:ascii="Calibri" w:hAnsi="Calibri"/>
          <w:color w:val="0562C1"/>
          <w:sz w:val="20"/>
          <w:u w:val="single" w:color="0562C1"/>
          <w:vertAlign w:val="baseline"/>
        </w:rPr>
        <w:t>https://livingnewdeal.org/locations/post-office-girard-</w:t>
      </w:r>
      <w:r>
        <w:rPr>
          <w:rFonts w:ascii="Calibri" w:hAnsi="Calibri"/>
          <w:color w:val="0562C1"/>
          <w:sz w:val="20"/>
          <w:vertAlign w:val="baseline"/>
        </w:rPr>
        <w:t> </w:t>
      </w:r>
      <w:r>
        <w:rPr>
          <w:rFonts w:ascii="Calibri" w:hAnsi="Calibri"/>
          <w:color w:val="0562C1"/>
          <w:spacing w:val="-4"/>
          <w:sz w:val="20"/>
          <w:u w:val="single" w:color="0562C1"/>
          <w:vertAlign w:val="baseline"/>
        </w:rPr>
        <w:t>pa/</w:t>
      </w:r>
      <w:r>
        <w:rPr>
          <w:rFonts w:ascii="Calibri" w:hAnsi="Calibri"/>
          <w:spacing w:val="-4"/>
          <w:sz w:val="20"/>
          <w:vertAlign w:val="baseline"/>
        </w:rPr>
        <w:t>.</w:t>
      </w:r>
    </w:p>
    <w:p>
      <w:pPr>
        <w:spacing w:after="0"/>
        <w:jc w:val="left"/>
        <w:rPr>
          <w:rFonts w:ascii="Calibri" w:hAnsi="Calibri"/>
          <w:sz w:val="20"/>
        </w:rPr>
        <w:sectPr>
          <w:pgSz w:w="12240" w:h="15840"/>
          <w:pgMar w:header="450" w:footer="297" w:top="1620" w:bottom="480" w:left="520" w:right="480"/>
        </w:sectPr>
      </w:pPr>
    </w:p>
    <w:p>
      <w:pPr>
        <w:pStyle w:val="BodyText"/>
        <w:spacing w:before="8"/>
        <w:rPr>
          <w:rFonts w:ascii="Calibri"/>
          <w:sz w:val="8"/>
        </w:rPr>
      </w:pPr>
    </w:p>
    <w:p>
      <w:pPr>
        <w:spacing w:before="90"/>
        <w:ind w:left="200" w:right="0" w:firstLine="0"/>
        <w:jc w:val="left"/>
        <w:rPr>
          <w:sz w:val="24"/>
        </w:rPr>
      </w:pPr>
      <w:r>
        <w:rPr>
          <w:i/>
          <w:sz w:val="24"/>
        </w:rPr>
        <w:t>Parcel</w:t>
      </w:r>
      <w:r>
        <w:rPr>
          <w:i/>
          <w:spacing w:val="-10"/>
          <w:sz w:val="24"/>
        </w:rPr>
        <w:t> </w:t>
      </w:r>
      <w:r>
        <w:rPr>
          <w:i/>
          <w:sz w:val="24"/>
        </w:rPr>
        <w:t>number:</w:t>
      </w:r>
      <w:r>
        <w:rPr>
          <w:i/>
          <w:spacing w:val="-6"/>
          <w:sz w:val="24"/>
        </w:rPr>
        <w:t> </w:t>
      </w:r>
      <w:r>
        <w:rPr>
          <w:color w:val="212121"/>
          <w:spacing w:val="-2"/>
          <w:sz w:val="24"/>
        </w:rPr>
        <w:t>23015051000100</w:t>
      </w:r>
    </w:p>
    <w:p>
      <w:pPr>
        <w:pStyle w:val="BodyText"/>
        <w:spacing w:before="11"/>
        <w:rPr>
          <w:sz w:val="23"/>
        </w:rPr>
      </w:pPr>
    </w:p>
    <w:p>
      <w:pPr>
        <w:pStyle w:val="BodyText"/>
        <w:ind w:left="200"/>
      </w:pPr>
      <w:r>
        <w:rPr>
          <w:i/>
        </w:rPr>
        <w:t>Description</w:t>
      </w:r>
      <w:r>
        <w:rPr/>
        <w:t>:</w:t>
      </w:r>
      <w:r>
        <w:rPr>
          <w:spacing w:val="-3"/>
        </w:rPr>
        <w:t> </w:t>
      </w:r>
      <w:r>
        <w:rPr/>
        <w:t>Large</w:t>
      </w:r>
      <w:r>
        <w:rPr>
          <w:spacing w:val="-5"/>
        </w:rPr>
        <w:t> </w:t>
      </w:r>
      <w:r>
        <w:rPr/>
        <w:t>open</w:t>
      </w:r>
      <w:r>
        <w:rPr>
          <w:spacing w:val="-1"/>
        </w:rPr>
        <w:t> </w:t>
      </w:r>
      <w:r>
        <w:rPr/>
        <w:t>green</w:t>
      </w:r>
      <w:r>
        <w:rPr>
          <w:spacing w:val="-3"/>
        </w:rPr>
        <w:t> </w:t>
      </w:r>
      <w:r>
        <w:rPr/>
        <w:t>space</w:t>
      </w:r>
      <w:r>
        <w:rPr>
          <w:spacing w:val="-5"/>
        </w:rPr>
        <w:t> </w:t>
      </w:r>
      <w:r>
        <w:rPr/>
        <w:t>with</w:t>
      </w:r>
      <w:r>
        <w:rPr>
          <w:spacing w:val="-3"/>
        </w:rPr>
        <w:t> </w:t>
      </w:r>
      <w:r>
        <w:rPr/>
        <w:t>old</w:t>
      </w:r>
      <w:r>
        <w:rPr>
          <w:spacing w:val="-1"/>
        </w:rPr>
        <w:t> </w:t>
      </w:r>
      <w:r>
        <w:rPr/>
        <w:t>growth</w:t>
      </w:r>
      <w:r>
        <w:rPr>
          <w:spacing w:val="-3"/>
        </w:rPr>
        <w:t> </w:t>
      </w:r>
      <w:r>
        <w:rPr/>
        <w:t>trees.</w:t>
      </w:r>
      <w:r>
        <w:rPr>
          <w:spacing w:val="-1"/>
        </w:rPr>
        <w:t> </w:t>
      </w:r>
      <w:r>
        <w:rPr/>
        <w:t>In</w:t>
      </w:r>
      <w:r>
        <w:rPr>
          <w:spacing w:val="-5"/>
        </w:rPr>
        <w:t> </w:t>
      </w:r>
      <w:r>
        <w:rPr/>
        <w:t>the</w:t>
      </w:r>
      <w:r>
        <w:rPr>
          <w:spacing w:val="-3"/>
        </w:rPr>
        <w:t> </w:t>
      </w:r>
      <w:r>
        <w:rPr/>
        <w:t>center</w:t>
      </w:r>
      <w:r>
        <w:rPr>
          <w:spacing w:val="-5"/>
        </w:rPr>
        <w:t> </w:t>
      </w:r>
      <w:r>
        <w:rPr/>
        <w:t>of</w:t>
      </w:r>
      <w:r>
        <w:rPr>
          <w:spacing w:val="-2"/>
        </w:rPr>
        <w:t> </w:t>
      </w:r>
      <w:r>
        <w:rPr/>
        <w:t>the</w:t>
      </w:r>
      <w:r>
        <w:rPr>
          <w:spacing w:val="-5"/>
        </w:rPr>
        <w:t> </w:t>
      </w:r>
      <w:r>
        <w:rPr/>
        <w:t>Green,</w:t>
      </w:r>
      <w:r>
        <w:rPr>
          <w:spacing w:val="-1"/>
        </w:rPr>
        <w:t> </w:t>
      </w:r>
      <w:r>
        <w:rPr/>
        <w:t>a</w:t>
      </w:r>
      <w:r>
        <w:rPr>
          <w:spacing w:val="-3"/>
        </w:rPr>
        <w:t> </w:t>
      </w:r>
      <w:r>
        <w:rPr/>
        <w:t>cement</w:t>
      </w:r>
      <w:r>
        <w:rPr>
          <w:spacing w:val="-3"/>
        </w:rPr>
        <w:t> </w:t>
      </w:r>
      <w:r>
        <w:rPr/>
        <w:t>path lined</w:t>
      </w:r>
      <w:r>
        <w:rPr>
          <w:spacing w:val="-3"/>
        </w:rPr>
        <w:t> </w:t>
      </w:r>
      <w:r>
        <w:rPr/>
        <w:t>with flowering shrubs encircles a historic cannon.</w:t>
      </w:r>
    </w:p>
    <w:p>
      <w:pPr>
        <w:pStyle w:val="BodyText"/>
      </w:pPr>
    </w:p>
    <w:p>
      <w:pPr>
        <w:pStyle w:val="BodyText"/>
        <w:ind w:left="200" w:right="263"/>
      </w:pPr>
      <w:r>
        <w:rPr>
          <w:i/>
        </w:rPr>
        <w:t>History</w:t>
      </w:r>
      <w:r>
        <w:rPr/>
        <w:t>:</w:t>
      </w:r>
      <w:r>
        <w:rPr>
          <w:spacing w:val="-4"/>
        </w:rPr>
        <w:t> </w:t>
      </w:r>
      <w:r>
        <w:rPr/>
        <w:t>Joseph</w:t>
      </w:r>
      <w:r>
        <w:rPr>
          <w:spacing w:val="-4"/>
        </w:rPr>
        <w:t> </w:t>
      </w:r>
      <w:r>
        <w:rPr/>
        <w:t>Wells</w:t>
      </w:r>
      <w:r>
        <w:rPr>
          <w:spacing w:val="-4"/>
        </w:rPr>
        <w:t> </w:t>
      </w:r>
      <w:r>
        <w:rPr/>
        <w:t>owned</w:t>
      </w:r>
      <w:r>
        <w:rPr>
          <w:spacing w:val="-4"/>
        </w:rPr>
        <w:t> </w:t>
      </w:r>
      <w:r>
        <w:rPr/>
        <w:t>much</w:t>
      </w:r>
      <w:r>
        <w:rPr>
          <w:spacing w:val="-4"/>
        </w:rPr>
        <w:t> </w:t>
      </w:r>
      <w:r>
        <w:rPr/>
        <w:t>of</w:t>
      </w:r>
      <w:r>
        <w:rPr>
          <w:spacing w:val="-6"/>
        </w:rPr>
        <w:t> </w:t>
      </w:r>
      <w:r>
        <w:rPr/>
        <w:t>the</w:t>
      </w:r>
      <w:r>
        <w:rPr>
          <w:spacing w:val="-6"/>
        </w:rPr>
        <w:t> </w:t>
      </w:r>
      <w:r>
        <w:rPr/>
        <w:t>land</w:t>
      </w:r>
      <w:r>
        <w:rPr>
          <w:spacing w:val="-4"/>
        </w:rPr>
        <w:t> </w:t>
      </w:r>
      <w:r>
        <w:rPr/>
        <w:t>in</w:t>
      </w:r>
      <w:r>
        <w:rPr>
          <w:spacing w:val="-1"/>
        </w:rPr>
        <w:t> </w:t>
      </w:r>
      <w:r>
        <w:rPr/>
        <w:t>Girard</w:t>
      </w:r>
      <w:r>
        <w:rPr>
          <w:spacing w:val="-4"/>
        </w:rPr>
        <w:t> </w:t>
      </w:r>
      <w:r>
        <w:rPr/>
        <w:t>and</w:t>
      </w:r>
      <w:r>
        <w:rPr>
          <w:spacing w:val="-4"/>
        </w:rPr>
        <w:t> </w:t>
      </w:r>
      <w:r>
        <w:rPr/>
        <w:t>dedicated</w:t>
      </w:r>
      <w:r>
        <w:rPr>
          <w:spacing w:val="-6"/>
        </w:rPr>
        <w:t> </w:t>
      </w:r>
      <w:r>
        <w:rPr/>
        <w:t>the</w:t>
      </w:r>
      <w:r>
        <w:rPr>
          <w:spacing w:val="-2"/>
        </w:rPr>
        <w:t> </w:t>
      </w:r>
      <w:r>
        <w:rPr/>
        <w:t>property</w:t>
      </w:r>
      <w:r>
        <w:rPr>
          <w:spacing w:val="-1"/>
        </w:rPr>
        <w:t> </w:t>
      </w:r>
      <w:r>
        <w:rPr/>
        <w:t>for</w:t>
      </w:r>
      <w:r>
        <w:rPr>
          <w:spacing w:val="-4"/>
        </w:rPr>
        <w:t> </w:t>
      </w:r>
      <w:r>
        <w:rPr/>
        <w:t>the</w:t>
      </w:r>
      <w:r>
        <w:rPr>
          <w:spacing w:val="-4"/>
        </w:rPr>
        <w:t> </w:t>
      </w:r>
      <w:r>
        <w:rPr/>
        <w:t>Village</w:t>
      </w:r>
      <w:r>
        <w:rPr>
          <w:spacing w:val="-1"/>
        </w:rPr>
        <w:t> </w:t>
      </w:r>
      <w:r>
        <w:rPr/>
        <w:t>Green</w:t>
      </w:r>
      <w:r>
        <w:rPr>
          <w:spacing w:val="-1"/>
        </w:rPr>
        <w:t> </w:t>
      </w:r>
      <w:r>
        <w:rPr/>
        <w:t>when the town was laid out.</w:t>
      </w:r>
    </w:p>
    <w:p>
      <w:pPr>
        <w:pStyle w:val="BodyText"/>
        <w:rPr>
          <w:sz w:val="20"/>
        </w:rPr>
      </w:pPr>
    </w:p>
    <w:p>
      <w:pPr>
        <w:pStyle w:val="BodyText"/>
        <w:rPr>
          <w:sz w:val="20"/>
        </w:rPr>
      </w:pPr>
    </w:p>
    <w:p>
      <w:pPr>
        <w:pStyle w:val="BodyText"/>
        <w:rPr>
          <w:sz w:val="20"/>
        </w:rPr>
      </w:pPr>
    </w:p>
    <w:p>
      <w:pPr>
        <w:pStyle w:val="BodyText"/>
        <w:rPr>
          <w:sz w:val="10"/>
        </w:rPr>
      </w:pPr>
      <w:r>
        <w:rPr/>
        <w:drawing>
          <wp:anchor distT="0" distB="0" distL="0" distR="0" allowOverlap="1" layoutInCell="1" locked="0" behindDoc="0" simplePos="0" relativeHeight="60">
            <wp:simplePos x="0" y="0"/>
            <wp:positionH relativeFrom="page">
              <wp:posOffset>457200</wp:posOffset>
            </wp:positionH>
            <wp:positionV relativeFrom="paragraph">
              <wp:posOffset>88553</wp:posOffset>
            </wp:positionV>
            <wp:extent cx="2673989" cy="4014025"/>
            <wp:effectExtent l="0" t="0" r="0" b="0"/>
            <wp:wrapTopAndBottom/>
            <wp:docPr id="7" name="image11.jpeg"/>
            <wp:cNvGraphicFramePr>
              <a:graphicFrameLocks noChangeAspect="1"/>
            </wp:cNvGraphicFramePr>
            <a:graphic>
              <a:graphicData uri="http://schemas.openxmlformats.org/drawingml/2006/picture">
                <pic:pic>
                  <pic:nvPicPr>
                    <pic:cNvPr id="8" name="image11.jpeg"/>
                    <pic:cNvPicPr/>
                  </pic:nvPicPr>
                  <pic:blipFill>
                    <a:blip r:embed="rId17" cstate="print"/>
                    <a:stretch>
                      <a:fillRect/>
                    </a:stretch>
                  </pic:blipFill>
                  <pic:spPr>
                    <a:xfrm>
                      <a:off x="0" y="0"/>
                      <a:ext cx="2673989" cy="4014025"/>
                    </a:xfrm>
                    <a:prstGeom prst="rect">
                      <a:avLst/>
                    </a:prstGeom>
                  </pic:spPr>
                </pic:pic>
              </a:graphicData>
            </a:graphic>
          </wp:anchor>
        </w:drawing>
      </w:r>
    </w:p>
    <w:p>
      <w:pPr>
        <w:pStyle w:val="BodyText"/>
        <w:rPr>
          <w:sz w:val="20"/>
        </w:rPr>
      </w:pPr>
    </w:p>
    <w:p>
      <w:pPr>
        <w:pStyle w:val="BodyText"/>
        <w:spacing w:before="2"/>
        <w:rPr>
          <w:sz w:val="21"/>
        </w:rPr>
      </w:pPr>
    </w:p>
    <w:p>
      <w:pPr>
        <w:pStyle w:val="Heading1"/>
      </w:pPr>
      <w:r>
        <w:rPr/>
        <w:t>Main</w:t>
      </w:r>
      <w:r>
        <w:rPr>
          <w:spacing w:val="-6"/>
        </w:rPr>
        <w:t> </w:t>
      </w:r>
      <w:r>
        <w:rPr/>
        <w:t>Street</w:t>
      </w:r>
      <w:r>
        <w:rPr>
          <w:spacing w:val="-9"/>
        </w:rPr>
        <w:t> </w:t>
      </w:r>
      <w:r>
        <w:rPr>
          <w:spacing w:val="-4"/>
        </w:rPr>
        <w:t>East</w:t>
      </w:r>
    </w:p>
    <w:p>
      <w:pPr>
        <w:spacing w:before="0"/>
        <w:ind w:left="200" w:right="6954" w:firstLine="0"/>
        <w:jc w:val="left"/>
        <w:rPr>
          <w:sz w:val="24"/>
        </w:rPr>
      </w:pPr>
      <w:r>
        <w:rPr>
          <w:i/>
          <w:sz w:val="24"/>
        </w:rPr>
        <w:t>Property name: </w:t>
      </w:r>
      <w:r>
        <w:rPr>
          <w:sz w:val="24"/>
        </w:rPr>
        <w:t>Civil War Monument </w:t>
      </w:r>
      <w:r>
        <w:rPr>
          <w:i/>
          <w:sz w:val="24"/>
        </w:rPr>
        <w:t>Date</w:t>
      </w:r>
      <w:r>
        <w:rPr>
          <w:i/>
          <w:spacing w:val="-9"/>
          <w:sz w:val="24"/>
        </w:rPr>
        <w:t> </w:t>
      </w:r>
      <w:r>
        <w:rPr>
          <w:i/>
          <w:sz w:val="24"/>
        </w:rPr>
        <w:t>of</w:t>
      </w:r>
      <w:r>
        <w:rPr>
          <w:i/>
          <w:spacing w:val="-9"/>
          <w:sz w:val="24"/>
        </w:rPr>
        <w:t> </w:t>
      </w:r>
      <w:r>
        <w:rPr>
          <w:i/>
          <w:sz w:val="24"/>
        </w:rPr>
        <w:t>Construction:</w:t>
      </w:r>
      <w:r>
        <w:rPr>
          <w:i/>
          <w:spacing w:val="-6"/>
          <w:sz w:val="24"/>
        </w:rPr>
        <w:t> </w:t>
      </w:r>
      <w:r>
        <w:rPr>
          <w:sz w:val="24"/>
        </w:rPr>
        <w:t>November</w:t>
      </w:r>
      <w:r>
        <w:rPr>
          <w:spacing w:val="-12"/>
          <w:sz w:val="24"/>
        </w:rPr>
        <w:t> </w:t>
      </w:r>
      <w:r>
        <w:rPr>
          <w:sz w:val="24"/>
        </w:rPr>
        <w:t>1,</w:t>
      </w:r>
      <w:r>
        <w:rPr>
          <w:spacing w:val="-9"/>
          <w:sz w:val="24"/>
        </w:rPr>
        <w:t> </w:t>
      </w:r>
      <w:r>
        <w:rPr>
          <w:sz w:val="24"/>
        </w:rPr>
        <w:t>1865 </w:t>
      </w:r>
      <w:r>
        <w:rPr>
          <w:i/>
          <w:sz w:val="24"/>
        </w:rPr>
        <w:t>Status: </w:t>
      </w:r>
      <w:r>
        <w:rPr>
          <w:sz w:val="24"/>
        </w:rPr>
        <w:t>one contributing object</w:t>
      </w:r>
    </w:p>
    <w:p>
      <w:pPr>
        <w:pStyle w:val="BodyText"/>
        <w:spacing w:before="8"/>
        <w:rPr>
          <w:sz w:val="32"/>
        </w:rPr>
      </w:pPr>
    </w:p>
    <w:p>
      <w:pPr>
        <w:pStyle w:val="BodyText"/>
        <w:spacing w:before="1"/>
        <w:ind w:left="200" w:right="366"/>
      </w:pPr>
      <w:r>
        <w:rPr>
          <w:i/>
        </w:rPr>
        <w:t>Description:</w:t>
      </w:r>
      <w:r>
        <w:rPr>
          <w:i/>
          <w:spacing w:val="-2"/>
        </w:rPr>
        <w:t> </w:t>
      </w:r>
      <w:r>
        <w:rPr/>
        <w:t>Seventeen-foot</w:t>
      </w:r>
      <w:r>
        <w:rPr>
          <w:spacing w:val="-4"/>
        </w:rPr>
        <w:t> </w:t>
      </w:r>
      <w:r>
        <w:rPr/>
        <w:t>Corinthian</w:t>
      </w:r>
      <w:r>
        <w:rPr>
          <w:spacing w:val="-4"/>
        </w:rPr>
        <w:t> </w:t>
      </w:r>
      <w:r>
        <w:rPr/>
        <w:t>columns</w:t>
      </w:r>
      <w:r>
        <w:rPr>
          <w:spacing w:val="-4"/>
        </w:rPr>
        <w:t> </w:t>
      </w:r>
      <w:r>
        <w:rPr/>
        <w:t>draped</w:t>
      </w:r>
      <w:r>
        <w:rPr>
          <w:spacing w:val="-4"/>
        </w:rPr>
        <w:t> </w:t>
      </w:r>
      <w:r>
        <w:rPr/>
        <w:t>in</w:t>
      </w:r>
      <w:r>
        <w:rPr>
          <w:spacing w:val="-4"/>
        </w:rPr>
        <w:t> </w:t>
      </w:r>
      <w:r>
        <w:rPr/>
        <w:t>the</w:t>
      </w:r>
      <w:r>
        <w:rPr>
          <w:spacing w:val="-6"/>
        </w:rPr>
        <w:t> </w:t>
      </w:r>
      <w:r>
        <w:rPr/>
        <w:t>American</w:t>
      </w:r>
      <w:r>
        <w:rPr>
          <w:spacing w:val="-4"/>
        </w:rPr>
        <w:t> </w:t>
      </w:r>
      <w:r>
        <w:rPr/>
        <w:t>flag</w:t>
      </w:r>
      <w:r>
        <w:rPr>
          <w:spacing w:val="-1"/>
        </w:rPr>
        <w:t> </w:t>
      </w:r>
      <w:r>
        <w:rPr/>
        <w:t>and</w:t>
      </w:r>
      <w:r>
        <w:rPr>
          <w:spacing w:val="-4"/>
        </w:rPr>
        <w:t> </w:t>
      </w:r>
      <w:r>
        <w:rPr/>
        <w:t>topped</w:t>
      </w:r>
      <w:r>
        <w:rPr>
          <w:spacing w:val="-6"/>
        </w:rPr>
        <w:t> </w:t>
      </w:r>
      <w:r>
        <w:rPr/>
        <w:t>by</w:t>
      </w:r>
      <w:r>
        <w:rPr>
          <w:spacing w:val="-4"/>
        </w:rPr>
        <w:t> </w:t>
      </w:r>
      <w:r>
        <w:rPr/>
        <w:t>an</w:t>
      </w:r>
      <w:r>
        <w:rPr>
          <w:spacing w:val="-4"/>
        </w:rPr>
        <w:t> </w:t>
      </w:r>
      <w:r>
        <w:rPr/>
        <w:t>eagle,</w:t>
      </w:r>
      <w:r>
        <w:rPr>
          <w:spacing w:val="-4"/>
        </w:rPr>
        <w:t> </w:t>
      </w:r>
      <w:r>
        <w:rPr/>
        <w:t>sculpted by Leonard Volk.</w:t>
      </w:r>
    </w:p>
    <w:p>
      <w:pPr>
        <w:pStyle w:val="BodyText"/>
        <w:rPr>
          <w:sz w:val="26"/>
        </w:rPr>
      </w:pPr>
    </w:p>
    <w:p>
      <w:pPr>
        <w:pStyle w:val="BodyText"/>
        <w:spacing w:before="1"/>
      </w:pPr>
    </w:p>
    <w:p>
      <w:pPr>
        <w:pStyle w:val="BodyText"/>
        <w:ind w:left="200" w:right="366"/>
      </w:pPr>
      <w:r>
        <w:rPr>
          <w:i/>
        </w:rPr>
        <w:t>History:</w:t>
      </w:r>
      <w:r>
        <w:rPr>
          <w:i/>
          <w:spacing w:val="-3"/>
        </w:rPr>
        <w:t> </w:t>
      </w:r>
      <w:r>
        <w:rPr/>
        <w:t>This</w:t>
      </w:r>
      <w:r>
        <w:rPr>
          <w:spacing w:val="-4"/>
        </w:rPr>
        <w:t> </w:t>
      </w:r>
      <w:r>
        <w:rPr/>
        <w:t>Civil</w:t>
      </w:r>
      <w:r>
        <w:rPr>
          <w:spacing w:val="-4"/>
        </w:rPr>
        <w:t> </w:t>
      </w:r>
      <w:r>
        <w:rPr/>
        <w:t>War</w:t>
      </w:r>
      <w:r>
        <w:rPr>
          <w:spacing w:val="-4"/>
        </w:rPr>
        <w:t> </w:t>
      </w:r>
      <w:r>
        <w:rPr/>
        <w:t>Monument</w:t>
      </w:r>
      <w:r>
        <w:rPr>
          <w:spacing w:val="-3"/>
        </w:rPr>
        <w:t> </w:t>
      </w:r>
      <w:r>
        <w:rPr/>
        <w:t>was</w:t>
      </w:r>
      <w:r>
        <w:rPr>
          <w:spacing w:val="-1"/>
        </w:rPr>
        <w:t> </w:t>
      </w:r>
      <w:r>
        <w:rPr/>
        <w:t>erected</w:t>
      </w:r>
      <w:r>
        <w:rPr>
          <w:spacing w:val="-4"/>
        </w:rPr>
        <w:t> </w:t>
      </w:r>
      <w:r>
        <w:rPr/>
        <w:t>and</w:t>
      </w:r>
      <w:r>
        <w:rPr>
          <w:spacing w:val="-4"/>
        </w:rPr>
        <w:t> </w:t>
      </w:r>
      <w:r>
        <w:rPr/>
        <w:t>dedicated</w:t>
      </w:r>
      <w:r>
        <w:rPr>
          <w:spacing w:val="-4"/>
        </w:rPr>
        <w:t> </w:t>
      </w:r>
      <w:r>
        <w:rPr/>
        <w:t>on</w:t>
      </w:r>
      <w:r>
        <w:rPr>
          <w:spacing w:val="-4"/>
        </w:rPr>
        <w:t> </w:t>
      </w:r>
      <w:r>
        <w:rPr/>
        <w:t>November</w:t>
      </w:r>
      <w:r>
        <w:rPr>
          <w:spacing w:val="-6"/>
        </w:rPr>
        <w:t> </w:t>
      </w:r>
      <w:r>
        <w:rPr/>
        <w:t>1,</w:t>
      </w:r>
      <w:r>
        <w:rPr>
          <w:spacing w:val="-4"/>
        </w:rPr>
        <w:t> </w:t>
      </w:r>
      <w:r>
        <w:rPr/>
        <w:t>1865,</w:t>
      </w:r>
      <w:r>
        <w:rPr>
          <w:spacing w:val="-4"/>
        </w:rPr>
        <w:t> </w:t>
      </w:r>
      <w:r>
        <w:rPr/>
        <w:t>at</w:t>
      </w:r>
      <w:r>
        <w:rPr>
          <w:spacing w:val="-4"/>
        </w:rPr>
        <w:t> </w:t>
      </w:r>
      <w:r>
        <w:rPr/>
        <w:t>a</w:t>
      </w:r>
      <w:r>
        <w:rPr>
          <w:spacing w:val="-1"/>
        </w:rPr>
        <w:t> </w:t>
      </w:r>
      <w:r>
        <w:rPr/>
        <w:t>cost</w:t>
      </w:r>
      <w:r>
        <w:rPr>
          <w:spacing w:val="-4"/>
        </w:rPr>
        <w:t> </w:t>
      </w:r>
      <w:r>
        <w:rPr/>
        <w:t>of</w:t>
      </w:r>
      <w:r>
        <w:rPr>
          <w:spacing w:val="-4"/>
        </w:rPr>
        <w:t> </w:t>
      </w:r>
      <w:r>
        <w:rPr/>
        <w:t>$6000</w:t>
      </w:r>
      <w:r>
        <w:rPr>
          <w:spacing w:val="-4"/>
        </w:rPr>
        <w:t> </w:t>
      </w:r>
      <w:r>
        <w:rPr/>
        <w:t>by Daniel McLaren, a.k.a. Dan Rice as a tribute to the officers and soldiers who served their country.</w:t>
      </w:r>
    </w:p>
    <w:p>
      <w:pPr>
        <w:spacing w:after="0"/>
        <w:sectPr>
          <w:pgSz w:w="12240" w:h="15840"/>
          <w:pgMar w:header="450" w:footer="297" w:top="1620" w:bottom="480" w:left="520" w:right="480"/>
        </w:sectPr>
      </w:pPr>
    </w:p>
    <w:p>
      <w:pPr>
        <w:pStyle w:val="BodyText"/>
        <w:rPr>
          <w:sz w:val="20"/>
        </w:rPr>
      </w:pPr>
    </w:p>
    <w:p>
      <w:pPr>
        <w:pStyle w:val="BodyText"/>
        <w:spacing w:before="3"/>
        <w:rPr>
          <w:sz w:val="21"/>
        </w:rPr>
      </w:pPr>
    </w:p>
    <w:p>
      <w:pPr>
        <w:pStyle w:val="BodyText"/>
        <w:ind w:left="200"/>
        <w:rPr>
          <w:sz w:val="20"/>
        </w:rPr>
      </w:pPr>
      <w:r>
        <w:rPr>
          <w:sz w:val="20"/>
        </w:rPr>
        <w:pict>
          <v:group style="width:249.5pt;height:168.4pt;mso-position-horizontal-relative:char;mso-position-vertical-relative:line" id="docshapegroup104" coordorigin="0,0" coordsize="4990,3368">
            <v:shape style="position:absolute;left:43;top:43;width:4904;height:3281" type="#_x0000_t75" id="docshape105" stroked="false">
              <v:imagedata r:id="rId18" o:title=""/>
            </v:shape>
            <v:shape style="position:absolute;left:0;top:0;width:4990;height:3368" id="docshape106" coordorigin="0,0" coordsize="4990,3368" path="m4990,0l4946,0,4946,43,4946,3324,43,3324,43,43,4946,43,4946,0,0,0,0,43,0,3324,0,3367,4946,3367,4990,3367,4990,3324,4990,43,4990,0xe" filled="true" fillcolor="#000000" stroked="false">
              <v:path arrowok="t"/>
              <v:fill type="solid"/>
            </v:shape>
          </v:group>
        </w:pict>
      </w:r>
      <w:r>
        <w:rPr>
          <w:sz w:val="20"/>
        </w:rPr>
      </w:r>
    </w:p>
    <w:p>
      <w:pPr>
        <w:pStyle w:val="BodyText"/>
        <w:spacing w:before="3"/>
        <w:rPr>
          <w:sz w:val="13"/>
        </w:rPr>
      </w:pPr>
    </w:p>
    <w:p>
      <w:pPr>
        <w:spacing w:before="90"/>
        <w:ind w:left="200" w:right="7748" w:firstLine="0"/>
        <w:jc w:val="left"/>
        <w:rPr>
          <w:sz w:val="24"/>
        </w:rPr>
      </w:pPr>
      <w:r>
        <w:rPr>
          <w:b/>
          <w:sz w:val="24"/>
        </w:rPr>
        <w:t>65-71 Main Street West </w:t>
      </w:r>
      <w:r>
        <w:rPr>
          <w:i/>
          <w:sz w:val="24"/>
        </w:rPr>
        <w:t>Property name: </w:t>
      </w:r>
      <w:r>
        <w:rPr>
          <w:sz w:val="24"/>
        </w:rPr>
        <w:t>Union Block </w:t>
      </w:r>
      <w:r>
        <w:rPr>
          <w:i/>
          <w:sz w:val="24"/>
        </w:rPr>
        <w:t>Date of Construction</w:t>
      </w:r>
      <w:r>
        <w:rPr>
          <w:sz w:val="24"/>
        </w:rPr>
        <w:t>: ca. 1865</w:t>
      </w:r>
      <w:r>
        <w:rPr>
          <w:sz w:val="24"/>
          <w:vertAlign w:val="superscript"/>
        </w:rPr>
        <w:t>i</w:t>
      </w:r>
      <w:r>
        <w:rPr>
          <w:sz w:val="24"/>
          <w:vertAlign w:val="superscript"/>
        </w:rPr>
        <w:t>x</w:t>
      </w:r>
      <w:r>
        <w:rPr>
          <w:sz w:val="24"/>
          <w:vertAlign w:val="baseline"/>
        </w:rPr>
        <w:t> </w:t>
      </w:r>
      <w:r>
        <w:rPr>
          <w:i/>
          <w:sz w:val="24"/>
          <w:vertAlign w:val="baseline"/>
        </w:rPr>
        <w:t>Status</w:t>
      </w:r>
      <w:r>
        <w:rPr>
          <w:sz w:val="24"/>
          <w:vertAlign w:val="baseline"/>
        </w:rPr>
        <w:t>: one contributing building </w:t>
      </w:r>
      <w:r>
        <w:rPr>
          <w:i/>
          <w:sz w:val="24"/>
          <w:vertAlign w:val="baseline"/>
        </w:rPr>
        <w:t>Parcel</w:t>
      </w:r>
      <w:r>
        <w:rPr>
          <w:i/>
          <w:spacing w:val="-15"/>
          <w:sz w:val="24"/>
          <w:vertAlign w:val="baseline"/>
        </w:rPr>
        <w:t> </w:t>
      </w:r>
      <w:r>
        <w:rPr>
          <w:i/>
          <w:sz w:val="24"/>
          <w:vertAlign w:val="baseline"/>
        </w:rPr>
        <w:t>Number:</w:t>
      </w:r>
      <w:r>
        <w:rPr>
          <w:i/>
          <w:spacing w:val="-15"/>
          <w:sz w:val="24"/>
          <w:vertAlign w:val="baseline"/>
        </w:rPr>
        <w:t> </w:t>
      </w:r>
      <w:r>
        <w:rPr>
          <w:sz w:val="24"/>
          <w:vertAlign w:val="baseline"/>
        </w:rPr>
        <w:t>23015052003900</w:t>
      </w:r>
    </w:p>
    <w:p>
      <w:pPr>
        <w:pStyle w:val="BodyText"/>
        <w:spacing w:before="11"/>
        <w:rPr>
          <w:sz w:val="23"/>
        </w:rPr>
      </w:pPr>
    </w:p>
    <w:p>
      <w:pPr>
        <w:pStyle w:val="BodyText"/>
        <w:ind w:left="200" w:right="263"/>
      </w:pPr>
      <w:r>
        <w:rPr>
          <w:i/>
        </w:rPr>
        <w:t>Description</w:t>
      </w:r>
      <w:r>
        <w:rPr/>
        <w:t>: A two-story, nine-bay red brick commercial building with a flat asphalt roof on a parged foundation. Fully-glazed storefront on first story with aluminum doors with transoms and large single-pane windows.</w:t>
      </w:r>
      <w:r>
        <w:rPr>
          <w:spacing w:val="-4"/>
        </w:rPr>
        <w:t> </w:t>
      </w:r>
      <w:r>
        <w:rPr/>
        <w:t>Wood</w:t>
      </w:r>
      <w:r>
        <w:rPr>
          <w:spacing w:val="-4"/>
        </w:rPr>
        <w:t> </w:t>
      </w:r>
      <w:r>
        <w:rPr/>
        <w:t>vertical</w:t>
      </w:r>
      <w:r>
        <w:rPr>
          <w:spacing w:val="-5"/>
        </w:rPr>
        <w:t> </w:t>
      </w:r>
      <w:r>
        <w:rPr/>
        <w:t>board</w:t>
      </w:r>
      <w:r>
        <w:rPr>
          <w:spacing w:val="-4"/>
        </w:rPr>
        <w:t> </w:t>
      </w:r>
      <w:r>
        <w:rPr/>
        <w:t>frieze</w:t>
      </w:r>
      <w:r>
        <w:rPr>
          <w:spacing w:val="-7"/>
        </w:rPr>
        <w:t> </w:t>
      </w:r>
      <w:r>
        <w:rPr/>
        <w:t>between</w:t>
      </w:r>
      <w:r>
        <w:rPr>
          <w:spacing w:val="-4"/>
        </w:rPr>
        <w:t> </w:t>
      </w:r>
      <w:r>
        <w:rPr/>
        <w:t>first</w:t>
      </w:r>
      <w:r>
        <w:rPr>
          <w:spacing w:val="-4"/>
        </w:rPr>
        <w:t> </w:t>
      </w:r>
      <w:r>
        <w:rPr/>
        <w:t>and</w:t>
      </w:r>
      <w:r>
        <w:rPr>
          <w:spacing w:val="-4"/>
        </w:rPr>
        <w:t> </w:t>
      </w:r>
      <w:r>
        <w:rPr/>
        <w:t>second</w:t>
      </w:r>
      <w:r>
        <w:rPr>
          <w:spacing w:val="-4"/>
        </w:rPr>
        <w:t> </w:t>
      </w:r>
      <w:r>
        <w:rPr/>
        <w:t>story;</w:t>
      </w:r>
      <w:r>
        <w:rPr>
          <w:spacing w:val="-1"/>
        </w:rPr>
        <w:t> </w:t>
      </w:r>
      <w:r>
        <w:rPr/>
        <w:t>cast</w:t>
      </w:r>
      <w:r>
        <w:rPr>
          <w:spacing w:val="-1"/>
        </w:rPr>
        <w:t> </w:t>
      </w:r>
      <w:r>
        <w:rPr/>
        <w:t>stone</w:t>
      </w:r>
      <w:r>
        <w:rPr>
          <w:spacing w:val="-4"/>
        </w:rPr>
        <w:t> </w:t>
      </w:r>
      <w:r>
        <w:rPr/>
        <w:t>sill</w:t>
      </w:r>
      <w:r>
        <w:rPr>
          <w:spacing w:val="-4"/>
        </w:rPr>
        <w:t> </w:t>
      </w:r>
      <w:r>
        <w:rPr/>
        <w:t>course</w:t>
      </w:r>
      <w:r>
        <w:rPr>
          <w:spacing w:val="-6"/>
        </w:rPr>
        <w:t> </w:t>
      </w:r>
      <w:r>
        <w:rPr/>
        <w:t>above.</w:t>
      </w:r>
      <w:r>
        <w:rPr>
          <w:spacing w:val="-1"/>
        </w:rPr>
        <w:t> </w:t>
      </w:r>
      <w:r>
        <w:rPr/>
        <w:t>Window</w:t>
      </w:r>
      <w:r>
        <w:rPr>
          <w:spacing w:val="-6"/>
        </w:rPr>
        <w:t> </w:t>
      </w:r>
      <w:r>
        <w:rPr/>
        <w:t>bays with rounded arches, cast stone keystones and springers, and replacement aluminum one-over-one sash windows. Center bay on façade has paired windows and cast stone voussoirs with bas relief letters reading “Union Block.” Decorative brick frieze and stone cornice with central arch. New windows and storefront.</w:t>
      </w:r>
    </w:p>
    <w:p>
      <w:pPr>
        <w:pStyle w:val="BodyText"/>
      </w:pPr>
    </w:p>
    <w:p>
      <w:pPr>
        <w:pStyle w:val="BodyText"/>
        <w:ind w:left="200" w:right="263"/>
      </w:pPr>
      <w:r>
        <w:rPr>
          <w:i/>
        </w:rPr>
        <w:t>History</w:t>
      </w:r>
      <w:r>
        <w:rPr/>
        <w:t>: Built by John Gulliford Jr. and David M. Olin to carry on their family businesses, which were established in 1839 and previously housed in separate structures. Gulliford housed his business in the western portion of the store and sold silver, hardware, and furniture. Olin sold woolens from the eastern portion.</w:t>
      </w:r>
      <w:r>
        <w:rPr>
          <w:vertAlign w:val="superscript"/>
        </w:rPr>
        <w:t>x</w:t>
      </w:r>
      <w:r>
        <w:rPr>
          <w:vertAlign w:val="baseline"/>
        </w:rPr>
        <w:t> Gulliford died in 1899 and Olin in 1876. From 1898 to 1904, this building housed a furniture and a hardware store.</w:t>
      </w:r>
      <w:r>
        <w:rPr>
          <w:spacing w:val="-3"/>
          <w:vertAlign w:val="baseline"/>
        </w:rPr>
        <w:t> </w:t>
      </w:r>
      <w:r>
        <w:rPr>
          <w:vertAlign w:val="baseline"/>
        </w:rPr>
        <w:t>By</w:t>
      </w:r>
      <w:r>
        <w:rPr>
          <w:spacing w:val="-3"/>
          <w:vertAlign w:val="baseline"/>
        </w:rPr>
        <w:t> </w:t>
      </w:r>
      <w:r>
        <w:rPr>
          <w:vertAlign w:val="baseline"/>
        </w:rPr>
        <w:t>1912,</w:t>
      </w:r>
      <w:r>
        <w:rPr>
          <w:spacing w:val="-3"/>
          <w:vertAlign w:val="baseline"/>
        </w:rPr>
        <w:t> </w:t>
      </w:r>
      <w:r>
        <w:rPr>
          <w:vertAlign w:val="baseline"/>
        </w:rPr>
        <w:t>a</w:t>
      </w:r>
      <w:r>
        <w:rPr>
          <w:spacing w:val="-3"/>
          <w:vertAlign w:val="baseline"/>
        </w:rPr>
        <w:t> </w:t>
      </w:r>
      <w:r>
        <w:rPr>
          <w:vertAlign w:val="baseline"/>
        </w:rPr>
        <w:t>lodge</w:t>
      </w:r>
      <w:r>
        <w:rPr>
          <w:spacing w:val="-3"/>
          <w:vertAlign w:val="baseline"/>
        </w:rPr>
        <w:t> </w:t>
      </w:r>
      <w:r>
        <w:rPr>
          <w:vertAlign w:val="baseline"/>
        </w:rPr>
        <w:t>was</w:t>
      </w:r>
      <w:r>
        <w:rPr>
          <w:spacing w:val="-5"/>
          <w:vertAlign w:val="baseline"/>
        </w:rPr>
        <w:t> </w:t>
      </w:r>
      <w:r>
        <w:rPr>
          <w:vertAlign w:val="baseline"/>
        </w:rPr>
        <w:t>located</w:t>
      </w:r>
      <w:r>
        <w:rPr>
          <w:spacing w:val="-3"/>
          <w:vertAlign w:val="baseline"/>
        </w:rPr>
        <w:t> </w:t>
      </w:r>
      <w:r>
        <w:rPr>
          <w:vertAlign w:val="baseline"/>
        </w:rPr>
        <w:t>on</w:t>
      </w:r>
      <w:r>
        <w:rPr>
          <w:spacing w:val="-3"/>
          <w:vertAlign w:val="baseline"/>
        </w:rPr>
        <w:t> </w:t>
      </w:r>
      <w:r>
        <w:rPr>
          <w:vertAlign w:val="baseline"/>
        </w:rPr>
        <w:t>the</w:t>
      </w:r>
      <w:r>
        <w:rPr>
          <w:spacing w:val="-3"/>
          <w:vertAlign w:val="baseline"/>
        </w:rPr>
        <w:t> </w:t>
      </w:r>
      <w:r>
        <w:rPr>
          <w:vertAlign w:val="baseline"/>
        </w:rPr>
        <w:t>second</w:t>
      </w:r>
      <w:r>
        <w:rPr>
          <w:spacing w:val="-3"/>
          <w:vertAlign w:val="baseline"/>
        </w:rPr>
        <w:t> </w:t>
      </w:r>
      <w:r>
        <w:rPr>
          <w:vertAlign w:val="baseline"/>
        </w:rPr>
        <w:t>floor</w:t>
      </w:r>
      <w:r>
        <w:rPr>
          <w:spacing w:val="-3"/>
          <w:vertAlign w:val="baseline"/>
        </w:rPr>
        <w:t> </w:t>
      </w:r>
      <w:r>
        <w:rPr>
          <w:vertAlign w:val="baseline"/>
        </w:rPr>
        <w:t>above</w:t>
      </w:r>
      <w:r>
        <w:rPr>
          <w:spacing w:val="-5"/>
          <w:vertAlign w:val="baseline"/>
        </w:rPr>
        <w:t> </w:t>
      </w:r>
      <w:r>
        <w:rPr>
          <w:vertAlign w:val="baseline"/>
        </w:rPr>
        <w:t>the</w:t>
      </w:r>
      <w:r>
        <w:rPr>
          <w:spacing w:val="-5"/>
          <w:vertAlign w:val="baseline"/>
        </w:rPr>
        <w:t> </w:t>
      </w:r>
      <w:r>
        <w:rPr>
          <w:vertAlign w:val="baseline"/>
        </w:rPr>
        <w:t>two</w:t>
      </w:r>
      <w:r>
        <w:rPr>
          <w:spacing w:val="-3"/>
          <w:vertAlign w:val="baseline"/>
        </w:rPr>
        <w:t> </w:t>
      </w:r>
      <w:r>
        <w:rPr>
          <w:vertAlign w:val="baseline"/>
        </w:rPr>
        <w:t>stores</w:t>
      </w:r>
      <w:r>
        <w:rPr>
          <w:spacing w:val="-5"/>
          <w:vertAlign w:val="baseline"/>
        </w:rPr>
        <w:t> </w:t>
      </w:r>
      <w:r>
        <w:rPr>
          <w:vertAlign w:val="baseline"/>
        </w:rPr>
        <w:t>The</w:t>
      </w:r>
      <w:r>
        <w:rPr>
          <w:spacing w:val="-3"/>
          <w:vertAlign w:val="baseline"/>
        </w:rPr>
        <w:t> </w:t>
      </w:r>
      <w:r>
        <w:rPr>
          <w:vertAlign w:val="baseline"/>
        </w:rPr>
        <w:t>lodge remained</w:t>
      </w:r>
      <w:r>
        <w:rPr>
          <w:spacing w:val="-3"/>
          <w:vertAlign w:val="baseline"/>
        </w:rPr>
        <w:t> </w:t>
      </w:r>
      <w:r>
        <w:rPr>
          <w:vertAlign w:val="baseline"/>
        </w:rPr>
        <w:t>in</w:t>
      </w:r>
      <w:r>
        <w:rPr>
          <w:spacing w:val="-3"/>
          <w:vertAlign w:val="baseline"/>
        </w:rPr>
        <w:t> </w:t>
      </w:r>
      <w:r>
        <w:rPr>
          <w:vertAlign w:val="baseline"/>
        </w:rPr>
        <w:t>the</w:t>
      </w:r>
      <w:r>
        <w:rPr>
          <w:spacing w:val="-3"/>
          <w:vertAlign w:val="baseline"/>
        </w:rPr>
        <w:t> </w:t>
      </w:r>
      <w:r>
        <w:rPr>
          <w:vertAlign w:val="baseline"/>
        </w:rPr>
        <w:t>building until at least 1948.</w:t>
      </w:r>
      <w:r>
        <w:rPr>
          <w:vertAlign w:val="superscript"/>
        </w:rPr>
        <w:t>xi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2"/>
        </w:rPr>
      </w:pPr>
      <w:r>
        <w:rPr/>
        <w:pict>
          <v:rect style="position:absolute;margin-left:36pt;margin-top:14.374585pt;width:144pt;height:.479965pt;mso-position-horizontal-relative:page;mso-position-vertical-relative:paragraph;z-index:-15696896;mso-wrap-distance-left:0;mso-wrap-distance-right:0" id="docshape107" filled="true" fillcolor="#000000" stroked="false">
            <v:fill type="solid"/>
            <w10:wrap type="topAndBottom"/>
          </v:rect>
        </w:pict>
      </w:r>
    </w:p>
    <w:p>
      <w:pPr>
        <w:spacing w:before="102"/>
        <w:ind w:left="200" w:right="3440" w:firstLine="0"/>
        <w:jc w:val="left"/>
        <w:rPr>
          <w:rFonts w:ascii="Calibri"/>
          <w:sz w:val="20"/>
        </w:rPr>
      </w:pPr>
      <w:r>
        <w:rPr>
          <w:rFonts w:ascii="Calibri"/>
          <w:sz w:val="20"/>
          <w:vertAlign w:val="superscript"/>
        </w:rPr>
        <w:t>ix</w:t>
      </w:r>
      <w:r>
        <w:rPr>
          <w:rFonts w:ascii="Calibri"/>
          <w:spacing w:val="-5"/>
          <w:sz w:val="20"/>
          <w:vertAlign w:val="baseline"/>
        </w:rPr>
        <w:t> </w:t>
      </w:r>
      <w:r>
        <w:rPr>
          <w:rFonts w:ascii="Calibri"/>
          <w:sz w:val="20"/>
          <w:vertAlign w:val="baseline"/>
        </w:rPr>
        <w:t>F.W.</w:t>
      </w:r>
      <w:r>
        <w:rPr>
          <w:rFonts w:ascii="Calibri"/>
          <w:spacing w:val="-6"/>
          <w:sz w:val="20"/>
          <w:vertAlign w:val="baseline"/>
        </w:rPr>
        <w:t> </w:t>
      </w:r>
      <w:r>
        <w:rPr>
          <w:rFonts w:ascii="Calibri"/>
          <w:sz w:val="20"/>
          <w:vertAlign w:val="baseline"/>
        </w:rPr>
        <w:t>Beers,</w:t>
      </w:r>
      <w:r>
        <w:rPr>
          <w:rFonts w:ascii="Calibri"/>
          <w:spacing w:val="-3"/>
          <w:sz w:val="20"/>
          <w:vertAlign w:val="baseline"/>
        </w:rPr>
        <w:t> </w:t>
      </w:r>
      <w:r>
        <w:rPr>
          <w:rFonts w:ascii="Calibri"/>
          <w:i/>
          <w:sz w:val="20"/>
          <w:vertAlign w:val="baseline"/>
        </w:rPr>
        <w:t>Atlas</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 </w:t>
      </w:r>
      <w:r>
        <w:rPr>
          <w:rFonts w:ascii="Calibri"/>
          <w:sz w:val="20"/>
          <w:vertAlign w:val="baseline"/>
        </w:rPr>
        <w:t>(New</w:t>
      </w:r>
      <w:r>
        <w:rPr>
          <w:rFonts w:ascii="Calibri"/>
          <w:spacing w:val="-6"/>
          <w:sz w:val="20"/>
          <w:vertAlign w:val="baseline"/>
        </w:rPr>
        <w:t> </w:t>
      </w:r>
      <w:r>
        <w:rPr>
          <w:rFonts w:ascii="Calibri"/>
          <w:sz w:val="20"/>
          <w:vertAlign w:val="baseline"/>
        </w:rPr>
        <w:t>York:</w:t>
      </w:r>
      <w:r>
        <w:rPr>
          <w:rFonts w:ascii="Calibri"/>
          <w:spacing w:val="-5"/>
          <w:sz w:val="20"/>
          <w:vertAlign w:val="baseline"/>
        </w:rPr>
        <w:t> </w:t>
      </w:r>
      <w:r>
        <w:rPr>
          <w:rFonts w:ascii="Calibri"/>
          <w:sz w:val="20"/>
          <w:vertAlign w:val="baseline"/>
        </w:rPr>
        <w:t>F.W.</w:t>
      </w:r>
      <w:r>
        <w:rPr>
          <w:rFonts w:ascii="Calibri"/>
          <w:spacing w:val="-5"/>
          <w:sz w:val="20"/>
          <w:vertAlign w:val="baseline"/>
        </w:rPr>
        <w:t> </w:t>
      </w:r>
      <w:r>
        <w:rPr>
          <w:rFonts w:ascii="Calibri"/>
          <w:sz w:val="20"/>
          <w:vertAlign w:val="baseline"/>
        </w:rPr>
        <w:t>Beers,</w:t>
      </w:r>
      <w:r>
        <w:rPr>
          <w:rFonts w:ascii="Calibri"/>
          <w:spacing w:val="-5"/>
          <w:sz w:val="20"/>
          <w:vertAlign w:val="baseline"/>
        </w:rPr>
        <w:t> </w:t>
      </w:r>
      <w:r>
        <w:rPr>
          <w:rFonts w:ascii="Calibri"/>
          <w:sz w:val="20"/>
          <w:vertAlign w:val="baseline"/>
        </w:rPr>
        <w:t>A.D.</w:t>
      </w:r>
      <w:r>
        <w:rPr>
          <w:rFonts w:ascii="Calibri"/>
          <w:spacing w:val="-3"/>
          <w:sz w:val="20"/>
          <w:vertAlign w:val="baseline"/>
        </w:rPr>
        <w:t> </w:t>
      </w:r>
      <w:r>
        <w:rPr>
          <w:rFonts w:ascii="Calibri"/>
          <w:sz w:val="20"/>
          <w:vertAlign w:val="baseline"/>
        </w:rPr>
        <w:t>Ellis</w:t>
      </w:r>
      <w:r>
        <w:rPr>
          <w:rFonts w:ascii="Calibri"/>
          <w:spacing w:val="-3"/>
          <w:sz w:val="20"/>
          <w:vertAlign w:val="baseline"/>
        </w:rPr>
        <w:t> </w:t>
      </w:r>
      <w:r>
        <w:rPr>
          <w:rFonts w:ascii="Calibri"/>
          <w:sz w:val="20"/>
          <w:vertAlign w:val="baseline"/>
        </w:rPr>
        <w:t>&amp;</w:t>
      </w:r>
      <w:r>
        <w:rPr>
          <w:rFonts w:ascii="Calibri"/>
          <w:spacing w:val="-3"/>
          <w:sz w:val="20"/>
          <w:vertAlign w:val="baseline"/>
        </w:rPr>
        <w:t> </w:t>
      </w:r>
      <w:r>
        <w:rPr>
          <w:rFonts w:ascii="Calibri"/>
          <w:sz w:val="20"/>
          <w:vertAlign w:val="baseline"/>
        </w:rPr>
        <w:t>G.G. Soule), 1865, Map.</w:t>
      </w:r>
    </w:p>
    <w:p>
      <w:pPr>
        <w:spacing w:line="243" w:lineRule="exact" w:before="0"/>
        <w:ind w:left="200" w:right="0" w:firstLine="0"/>
        <w:jc w:val="left"/>
        <w:rPr>
          <w:rFonts w:ascii="Calibri"/>
          <w:sz w:val="20"/>
        </w:rPr>
      </w:pPr>
      <w:r>
        <w:rPr>
          <w:rFonts w:ascii="Calibri"/>
          <w:sz w:val="20"/>
          <w:vertAlign w:val="superscript"/>
        </w:rPr>
        <w:t>x</w:t>
      </w:r>
      <w:r>
        <w:rPr>
          <w:rFonts w:ascii="Calibri"/>
          <w:spacing w:val="-7"/>
          <w:sz w:val="20"/>
          <w:vertAlign w:val="baseline"/>
        </w:rPr>
        <w:t> </w:t>
      </w:r>
      <w:r>
        <w:rPr>
          <w:rFonts w:ascii="Calibri"/>
          <w:sz w:val="20"/>
          <w:vertAlign w:val="baseline"/>
        </w:rPr>
        <w:t>Geoffrey</w:t>
      </w:r>
      <w:r>
        <w:rPr>
          <w:rFonts w:ascii="Calibri"/>
          <w:spacing w:val="-4"/>
          <w:sz w:val="20"/>
          <w:vertAlign w:val="baseline"/>
        </w:rPr>
        <w:t> </w:t>
      </w:r>
      <w:r>
        <w:rPr>
          <w:rFonts w:ascii="Calibri"/>
          <w:sz w:val="20"/>
          <w:vertAlign w:val="baseline"/>
        </w:rPr>
        <w:t>Domowicz,</w:t>
      </w:r>
      <w:r>
        <w:rPr>
          <w:rFonts w:ascii="Calibri"/>
          <w:spacing w:val="-2"/>
          <w:sz w:val="20"/>
          <w:vertAlign w:val="baseline"/>
        </w:rPr>
        <w:t> </w:t>
      </w:r>
      <w:r>
        <w:rPr>
          <w:rFonts w:ascii="Calibri"/>
          <w:i/>
          <w:sz w:val="20"/>
          <w:vertAlign w:val="baseline"/>
        </w:rPr>
        <w:t>Girard</w:t>
      </w:r>
      <w:r>
        <w:rPr>
          <w:rFonts w:ascii="Calibri"/>
          <w:i/>
          <w:spacing w:val="-7"/>
          <w:sz w:val="20"/>
          <w:vertAlign w:val="baseline"/>
        </w:rPr>
        <w:t> </w:t>
      </w:r>
      <w:r>
        <w:rPr>
          <w:rFonts w:ascii="Calibri"/>
          <w:i/>
          <w:sz w:val="20"/>
          <w:vertAlign w:val="baseline"/>
        </w:rPr>
        <w:t>and</w:t>
      </w:r>
      <w:r>
        <w:rPr>
          <w:rFonts w:ascii="Calibri"/>
          <w:i/>
          <w:spacing w:val="-6"/>
          <w:sz w:val="20"/>
          <w:vertAlign w:val="baseline"/>
        </w:rPr>
        <w:t> </w:t>
      </w:r>
      <w:r>
        <w:rPr>
          <w:rFonts w:ascii="Calibri"/>
          <w:i/>
          <w:sz w:val="20"/>
          <w:vertAlign w:val="baseline"/>
        </w:rPr>
        <w:t>Lake</w:t>
      </w:r>
      <w:r>
        <w:rPr>
          <w:rFonts w:ascii="Calibri"/>
          <w:i/>
          <w:spacing w:val="-3"/>
          <w:sz w:val="20"/>
          <w:vertAlign w:val="baseline"/>
        </w:rPr>
        <w:t> </w:t>
      </w:r>
      <w:r>
        <w:rPr>
          <w:rFonts w:ascii="Calibri"/>
          <w:i/>
          <w:sz w:val="20"/>
          <w:vertAlign w:val="baseline"/>
        </w:rPr>
        <w:t>City</w:t>
      </w:r>
      <w:r>
        <w:rPr>
          <w:rFonts w:ascii="Calibri"/>
          <w:i/>
          <w:spacing w:val="-5"/>
          <w:sz w:val="20"/>
          <w:vertAlign w:val="baseline"/>
        </w:rPr>
        <w:t> </w:t>
      </w:r>
      <w:r>
        <w:rPr>
          <w:rFonts w:ascii="Calibri"/>
          <w:i/>
          <w:sz w:val="20"/>
          <w:vertAlign w:val="baseline"/>
        </w:rPr>
        <w:t>Through</w:t>
      </w:r>
      <w:r>
        <w:rPr>
          <w:rFonts w:ascii="Calibri"/>
          <w:i/>
          <w:spacing w:val="-3"/>
          <w:sz w:val="20"/>
          <w:vertAlign w:val="baseline"/>
        </w:rPr>
        <w:t> </w:t>
      </w:r>
      <w:r>
        <w:rPr>
          <w:rFonts w:ascii="Calibri"/>
          <w:i/>
          <w:sz w:val="20"/>
          <w:vertAlign w:val="baseline"/>
        </w:rPr>
        <w:t>Time,</w:t>
      </w:r>
      <w:r>
        <w:rPr>
          <w:rFonts w:ascii="Calibri"/>
          <w:i/>
          <w:spacing w:val="-1"/>
          <w:sz w:val="20"/>
          <w:vertAlign w:val="baseline"/>
        </w:rPr>
        <w:t> </w:t>
      </w:r>
      <w:r>
        <w:rPr>
          <w:rFonts w:ascii="Calibri"/>
          <w:sz w:val="20"/>
          <w:vertAlign w:val="baseline"/>
        </w:rPr>
        <w:t>Arcadia</w:t>
      </w:r>
      <w:r>
        <w:rPr>
          <w:rFonts w:ascii="Calibri"/>
          <w:spacing w:val="-6"/>
          <w:sz w:val="20"/>
          <w:vertAlign w:val="baseline"/>
        </w:rPr>
        <w:t> </w:t>
      </w:r>
      <w:r>
        <w:rPr>
          <w:rFonts w:ascii="Calibri"/>
          <w:sz w:val="20"/>
          <w:vertAlign w:val="baseline"/>
        </w:rPr>
        <w:t>Publishing,</w:t>
      </w:r>
      <w:r>
        <w:rPr>
          <w:rFonts w:ascii="Calibri"/>
          <w:spacing w:val="-5"/>
          <w:sz w:val="20"/>
          <w:vertAlign w:val="baseline"/>
        </w:rPr>
        <w:t> </w:t>
      </w:r>
      <w:r>
        <w:rPr>
          <w:rFonts w:ascii="Calibri"/>
          <w:sz w:val="20"/>
          <w:vertAlign w:val="baseline"/>
        </w:rPr>
        <w:t>2017,</w:t>
      </w:r>
      <w:r>
        <w:rPr>
          <w:rFonts w:ascii="Calibri"/>
          <w:spacing w:val="-6"/>
          <w:sz w:val="20"/>
          <w:vertAlign w:val="baseline"/>
        </w:rPr>
        <w:t> </w:t>
      </w:r>
      <w:r>
        <w:rPr>
          <w:rFonts w:ascii="Calibri"/>
          <w:sz w:val="20"/>
          <w:vertAlign w:val="baseline"/>
        </w:rPr>
        <w:t>43;</w:t>
      </w:r>
      <w:r>
        <w:rPr>
          <w:rFonts w:ascii="Calibri"/>
          <w:spacing w:val="-6"/>
          <w:sz w:val="20"/>
          <w:vertAlign w:val="baseline"/>
        </w:rPr>
        <w:t> </w:t>
      </w:r>
      <w:r>
        <w:rPr>
          <w:rFonts w:ascii="Calibri"/>
          <w:sz w:val="20"/>
          <w:vertAlign w:val="baseline"/>
        </w:rPr>
        <w:t>United</w:t>
      </w:r>
      <w:r>
        <w:rPr>
          <w:rFonts w:ascii="Calibri"/>
          <w:spacing w:val="-3"/>
          <w:sz w:val="20"/>
          <w:vertAlign w:val="baseline"/>
        </w:rPr>
        <w:t> </w:t>
      </w:r>
      <w:r>
        <w:rPr>
          <w:rFonts w:ascii="Calibri"/>
          <w:sz w:val="20"/>
          <w:vertAlign w:val="baseline"/>
        </w:rPr>
        <w:t>States</w:t>
      </w:r>
      <w:r>
        <w:rPr>
          <w:rFonts w:ascii="Calibri"/>
          <w:spacing w:val="-4"/>
          <w:sz w:val="20"/>
          <w:vertAlign w:val="baseline"/>
        </w:rPr>
        <w:t> </w:t>
      </w:r>
      <w:r>
        <w:rPr>
          <w:rFonts w:ascii="Calibri"/>
          <w:sz w:val="20"/>
          <w:vertAlign w:val="baseline"/>
        </w:rPr>
        <w:t>Federal</w:t>
      </w:r>
      <w:r>
        <w:rPr>
          <w:rFonts w:ascii="Calibri"/>
          <w:spacing w:val="-1"/>
          <w:sz w:val="20"/>
          <w:vertAlign w:val="baseline"/>
        </w:rPr>
        <w:t> </w:t>
      </w:r>
      <w:r>
        <w:rPr>
          <w:rFonts w:ascii="Calibri"/>
          <w:sz w:val="20"/>
          <w:vertAlign w:val="baseline"/>
        </w:rPr>
        <w:t>Census,</w:t>
      </w:r>
      <w:r>
        <w:rPr>
          <w:rFonts w:ascii="Calibri"/>
          <w:spacing w:val="-4"/>
          <w:sz w:val="20"/>
          <w:vertAlign w:val="baseline"/>
        </w:rPr>
        <w:t> </w:t>
      </w:r>
      <w:r>
        <w:rPr>
          <w:rFonts w:ascii="Calibri"/>
          <w:sz w:val="20"/>
          <w:vertAlign w:val="baseline"/>
        </w:rPr>
        <w:t>1850-</w:t>
      </w:r>
      <w:r>
        <w:rPr>
          <w:rFonts w:ascii="Calibri"/>
          <w:spacing w:val="-2"/>
          <w:sz w:val="20"/>
          <w:vertAlign w:val="baseline"/>
        </w:rPr>
        <w:t>1880.</w:t>
      </w:r>
    </w:p>
    <w:p>
      <w:pPr>
        <w:spacing w:before="1"/>
        <w:ind w:left="200" w:right="0" w:firstLine="0"/>
        <w:jc w:val="left"/>
        <w:rPr>
          <w:rFonts w:ascii="Calibri"/>
          <w:sz w:val="20"/>
        </w:rPr>
      </w:pPr>
      <w:r>
        <w:rPr>
          <w:rFonts w:ascii="Calibri"/>
          <w:sz w:val="20"/>
          <w:vertAlign w:val="superscript"/>
        </w:rPr>
        <w:t>xi</w:t>
      </w:r>
      <w:r>
        <w:rPr>
          <w:rFonts w:ascii="Calibri"/>
          <w:spacing w:val="-6"/>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5"/>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4"/>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3"/>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after="0"/>
        <w:jc w:val="left"/>
        <w:rPr>
          <w:rFonts w:asci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49.5pt;height:168.4pt;mso-position-horizontal-relative:char;mso-position-vertical-relative:line" id="docshapegroup108" coordorigin="0,0" coordsize="4990,3368">
            <v:shape style="position:absolute;left:43;top:43;width:4904;height:3281" type="#_x0000_t75" id="docshape109" stroked="false">
              <v:imagedata r:id="rId19" o:title=""/>
            </v:shape>
            <v:shape style="position:absolute;left:0;top:0;width:4990;height:3368" id="docshape110" coordorigin="0,0" coordsize="4990,3368" path="m4990,0l4946,0,4946,43,4946,3324,43,3324,43,43,4946,43,4946,0,0,0,0,43,0,3324,0,3367,4946,3367,4990,3367,4990,3324,4990,43,4990,0xe" filled="true" fillcolor="#000000" stroked="false">
              <v:path arrowok="t"/>
              <v:fill type="solid"/>
            </v:shape>
          </v:group>
        </w:pict>
      </w:r>
      <w:r>
        <w:rPr>
          <w:rFonts w:ascii="Calibri"/>
          <w:sz w:val="20"/>
        </w:rPr>
      </w:r>
    </w:p>
    <w:p>
      <w:pPr>
        <w:pStyle w:val="BodyText"/>
        <w:spacing w:before="6"/>
        <w:rPr>
          <w:rFonts w:ascii="Calibri"/>
          <w:sz w:val="12"/>
        </w:rPr>
      </w:pPr>
    </w:p>
    <w:p>
      <w:pPr>
        <w:pStyle w:val="Heading1"/>
      </w:pPr>
      <w:r>
        <w:rPr/>
        <w:t>77-83</w:t>
      </w:r>
      <w:r>
        <w:rPr>
          <w:spacing w:val="-8"/>
        </w:rPr>
        <w:t> </w:t>
      </w:r>
      <w:r>
        <w:rPr/>
        <w:t>Main</w:t>
      </w:r>
      <w:r>
        <w:rPr>
          <w:spacing w:val="-6"/>
        </w:rPr>
        <w:t> </w:t>
      </w:r>
      <w:r>
        <w:rPr/>
        <w:t>Street</w:t>
      </w:r>
      <w:r>
        <w:rPr>
          <w:spacing w:val="-8"/>
        </w:rPr>
        <w:t> </w:t>
      </w:r>
      <w:r>
        <w:rPr>
          <w:spacing w:val="-4"/>
        </w:rPr>
        <w:t>West</w:t>
      </w:r>
    </w:p>
    <w:p>
      <w:pPr>
        <w:spacing w:before="0"/>
        <w:ind w:left="200" w:right="7480" w:firstLine="0"/>
        <w:jc w:val="left"/>
        <w:rPr>
          <w:sz w:val="24"/>
        </w:rPr>
      </w:pPr>
      <w:r>
        <w:rPr>
          <w:i/>
          <w:sz w:val="24"/>
        </w:rPr>
        <w:t>Property</w:t>
      </w:r>
      <w:r>
        <w:rPr>
          <w:i/>
          <w:spacing w:val="-15"/>
          <w:sz w:val="24"/>
        </w:rPr>
        <w:t> </w:t>
      </w:r>
      <w:r>
        <w:rPr>
          <w:i/>
          <w:sz w:val="24"/>
        </w:rPr>
        <w:t>name:</w:t>
      </w:r>
      <w:r>
        <w:rPr>
          <w:i/>
          <w:spacing w:val="-14"/>
          <w:sz w:val="24"/>
        </w:rPr>
        <w:t> </w:t>
      </w:r>
      <w:r>
        <w:rPr>
          <w:sz w:val="24"/>
        </w:rPr>
        <w:t>McClelland</w:t>
      </w:r>
      <w:r>
        <w:rPr>
          <w:spacing w:val="-15"/>
          <w:sz w:val="24"/>
        </w:rPr>
        <w:t> </w:t>
      </w:r>
      <w:r>
        <w:rPr>
          <w:sz w:val="24"/>
        </w:rPr>
        <w:t>Grocery </w:t>
      </w:r>
      <w:r>
        <w:rPr>
          <w:i/>
          <w:sz w:val="24"/>
        </w:rPr>
        <w:t>Date of Construction</w:t>
      </w:r>
      <w:r>
        <w:rPr>
          <w:sz w:val="24"/>
        </w:rPr>
        <w:t>: ca. 1897 </w:t>
      </w:r>
      <w:r>
        <w:rPr>
          <w:i/>
          <w:sz w:val="24"/>
        </w:rPr>
        <w:t>Status</w:t>
      </w:r>
      <w:r>
        <w:rPr>
          <w:sz w:val="24"/>
        </w:rPr>
        <w:t>: one contributing building </w:t>
      </w:r>
      <w:r>
        <w:rPr>
          <w:i/>
          <w:sz w:val="24"/>
        </w:rPr>
        <w:t>Parcel Number: </w:t>
      </w:r>
      <w:r>
        <w:rPr>
          <w:sz w:val="24"/>
        </w:rPr>
        <w:t>23015052003800</w:t>
      </w:r>
    </w:p>
    <w:p>
      <w:pPr>
        <w:pStyle w:val="BodyText"/>
        <w:spacing w:before="11"/>
        <w:rPr>
          <w:sz w:val="23"/>
        </w:rPr>
      </w:pPr>
    </w:p>
    <w:p>
      <w:pPr>
        <w:pStyle w:val="BodyText"/>
        <w:ind w:left="200" w:right="267"/>
      </w:pPr>
      <w:r>
        <w:rPr>
          <w:i/>
        </w:rPr>
        <w:t>Description</w:t>
      </w:r>
      <w:r>
        <w:rPr/>
        <w:t>: A two-story, seven-bay brick commercial building with flat asphalt roof on a concrete foundation. Two wood storefronts on first story with single-pane wood windows, fully-glazed recessed center-bay aluminum</w:t>
      </w:r>
      <w:r>
        <w:rPr>
          <w:spacing w:val="-2"/>
        </w:rPr>
        <w:t> </w:t>
      </w:r>
      <w:r>
        <w:rPr/>
        <w:t>doors,</w:t>
      </w:r>
      <w:r>
        <w:rPr>
          <w:spacing w:val="-5"/>
        </w:rPr>
        <w:t> </w:t>
      </w:r>
      <w:r>
        <w:rPr/>
        <w:t>and</w:t>
      </w:r>
      <w:r>
        <w:rPr>
          <w:spacing w:val="-5"/>
        </w:rPr>
        <w:t> </w:t>
      </w:r>
      <w:r>
        <w:rPr/>
        <w:t>transoms</w:t>
      </w:r>
      <w:r>
        <w:rPr>
          <w:spacing w:val="-5"/>
        </w:rPr>
        <w:t> </w:t>
      </w:r>
      <w:r>
        <w:rPr/>
        <w:t>with</w:t>
      </w:r>
      <w:r>
        <w:rPr>
          <w:spacing w:val="-2"/>
        </w:rPr>
        <w:t> </w:t>
      </w:r>
      <w:r>
        <w:rPr/>
        <w:t>glass</w:t>
      </w:r>
      <w:r>
        <w:rPr>
          <w:spacing w:val="-5"/>
        </w:rPr>
        <w:t> </w:t>
      </w:r>
      <w:r>
        <w:rPr/>
        <w:t>block</w:t>
      </w:r>
      <w:r>
        <w:rPr>
          <w:spacing w:val="-6"/>
        </w:rPr>
        <w:t> </w:t>
      </w:r>
      <w:r>
        <w:rPr/>
        <w:t>above:</w:t>
      </w:r>
      <w:r>
        <w:rPr>
          <w:spacing w:val="-6"/>
        </w:rPr>
        <w:t> </w:t>
      </w:r>
      <w:r>
        <w:rPr/>
        <w:t>two</w:t>
      </w:r>
      <w:r>
        <w:rPr>
          <w:spacing w:val="-5"/>
        </w:rPr>
        <w:t> </w:t>
      </w:r>
      <w:r>
        <w:rPr/>
        <w:t>doors</w:t>
      </w:r>
      <w:r>
        <w:rPr>
          <w:spacing w:val="-6"/>
        </w:rPr>
        <w:t> </w:t>
      </w:r>
      <w:r>
        <w:rPr/>
        <w:t>between</w:t>
      </w:r>
      <w:r>
        <w:rPr>
          <w:spacing w:val="-2"/>
        </w:rPr>
        <w:t> </w:t>
      </w:r>
      <w:r>
        <w:rPr/>
        <w:t>storefront</w:t>
      </w:r>
      <w:r>
        <w:rPr>
          <w:spacing w:val="-5"/>
        </w:rPr>
        <w:t> </w:t>
      </w:r>
      <w:r>
        <w:rPr/>
        <w:t>with</w:t>
      </w:r>
      <w:r>
        <w:rPr>
          <w:spacing w:val="-5"/>
        </w:rPr>
        <w:t> </w:t>
      </w:r>
      <w:r>
        <w:rPr/>
        <w:t>transom</w:t>
      </w:r>
      <w:r>
        <w:rPr>
          <w:spacing w:val="-2"/>
        </w:rPr>
        <w:t> </w:t>
      </w:r>
      <w:r>
        <w:rPr/>
        <w:t>windows</w:t>
      </w:r>
      <w:r>
        <w:rPr>
          <w:spacing w:val="-5"/>
        </w:rPr>
        <w:t> </w:t>
      </w:r>
      <w:r>
        <w:rPr/>
        <w:t>and flat brick arches. Decorative brick courses between first and second story and at the frieze. Second story window openings with brick sills and lintels, wood frames, and aluminum one-over-one sash windows on façade; windows are also aluminum one-over-one sash on west elevation with segmented arches. Ceramic coping along roof line. Brick exterior chimney on west elevation.</w:t>
      </w:r>
    </w:p>
    <w:p>
      <w:pPr>
        <w:pStyle w:val="BodyText"/>
      </w:pPr>
    </w:p>
    <w:p>
      <w:pPr>
        <w:pStyle w:val="BodyText"/>
        <w:ind w:left="200" w:right="263"/>
      </w:pPr>
      <w:r>
        <w:rPr>
          <w:i/>
        </w:rPr>
        <w:t>History</w:t>
      </w:r>
      <w:r>
        <w:rPr/>
        <w:t>: Glen McClelland operated his grocery here from ca. 1898 through ca. 1940.</w:t>
      </w:r>
      <w:r>
        <w:rPr>
          <w:vertAlign w:val="superscript"/>
        </w:rPr>
        <w:t>xii</w:t>
      </w:r>
      <w:r>
        <w:rPr>
          <w:vertAlign w:val="baseline"/>
        </w:rPr>
        <w:t> Overtime, other businesses</w:t>
      </w:r>
      <w:r>
        <w:rPr>
          <w:spacing w:val="-3"/>
          <w:vertAlign w:val="baseline"/>
        </w:rPr>
        <w:t> </w:t>
      </w:r>
      <w:r>
        <w:rPr>
          <w:vertAlign w:val="baseline"/>
        </w:rPr>
        <w:t>operated</w:t>
      </w:r>
      <w:r>
        <w:rPr>
          <w:spacing w:val="-5"/>
          <w:vertAlign w:val="baseline"/>
        </w:rPr>
        <w:t> </w:t>
      </w:r>
      <w:r>
        <w:rPr>
          <w:vertAlign w:val="baseline"/>
        </w:rPr>
        <w:t>in</w:t>
      </w:r>
      <w:r>
        <w:rPr>
          <w:spacing w:val="-1"/>
          <w:vertAlign w:val="baseline"/>
        </w:rPr>
        <w:t> </w:t>
      </w:r>
      <w:r>
        <w:rPr>
          <w:vertAlign w:val="baseline"/>
        </w:rPr>
        <w:t>the</w:t>
      </w:r>
      <w:r>
        <w:rPr>
          <w:spacing w:val="-5"/>
          <w:vertAlign w:val="baseline"/>
        </w:rPr>
        <w:t> </w:t>
      </w:r>
      <w:r>
        <w:rPr>
          <w:vertAlign w:val="baseline"/>
        </w:rPr>
        <w:t>building</w:t>
      </w:r>
      <w:r>
        <w:rPr>
          <w:spacing w:val="-3"/>
          <w:vertAlign w:val="baseline"/>
        </w:rPr>
        <w:t> </w:t>
      </w:r>
      <w:r>
        <w:rPr>
          <w:vertAlign w:val="baseline"/>
        </w:rPr>
        <w:t>alongside</w:t>
      </w:r>
      <w:r>
        <w:rPr>
          <w:spacing w:val="-3"/>
          <w:vertAlign w:val="baseline"/>
        </w:rPr>
        <w:t> </w:t>
      </w:r>
      <w:r>
        <w:rPr>
          <w:vertAlign w:val="baseline"/>
        </w:rPr>
        <w:t>his</w:t>
      </w:r>
      <w:r>
        <w:rPr>
          <w:spacing w:val="-3"/>
          <w:vertAlign w:val="baseline"/>
        </w:rPr>
        <w:t> </w:t>
      </w:r>
      <w:r>
        <w:rPr>
          <w:vertAlign w:val="baseline"/>
        </w:rPr>
        <w:t>shop:</w:t>
      </w:r>
      <w:r>
        <w:rPr>
          <w:spacing w:val="-1"/>
          <w:vertAlign w:val="baseline"/>
        </w:rPr>
        <w:t> </w:t>
      </w:r>
      <w:r>
        <w:rPr>
          <w:vertAlign w:val="baseline"/>
        </w:rPr>
        <w:t>a</w:t>
      </w:r>
      <w:r>
        <w:rPr>
          <w:spacing w:val="-5"/>
          <w:vertAlign w:val="baseline"/>
        </w:rPr>
        <w:t> </w:t>
      </w:r>
      <w:r>
        <w:rPr>
          <w:vertAlign w:val="baseline"/>
        </w:rPr>
        <w:t>W.U.T.</w:t>
      </w:r>
      <w:r>
        <w:rPr>
          <w:spacing w:val="-3"/>
          <w:vertAlign w:val="baseline"/>
        </w:rPr>
        <w:t> </w:t>
      </w:r>
      <w:r>
        <w:rPr>
          <w:vertAlign w:val="baseline"/>
        </w:rPr>
        <w:t>office</w:t>
      </w:r>
      <w:r>
        <w:rPr>
          <w:spacing w:val="-3"/>
          <w:vertAlign w:val="baseline"/>
        </w:rPr>
        <w:t> </w:t>
      </w:r>
      <w:r>
        <w:rPr>
          <w:vertAlign w:val="baseline"/>
        </w:rPr>
        <w:t>in</w:t>
      </w:r>
      <w:r>
        <w:rPr>
          <w:spacing w:val="-3"/>
          <w:vertAlign w:val="baseline"/>
        </w:rPr>
        <w:t> </w:t>
      </w:r>
      <w:r>
        <w:rPr>
          <w:vertAlign w:val="baseline"/>
        </w:rPr>
        <w:t>1898,</w:t>
      </w:r>
      <w:r>
        <w:rPr>
          <w:spacing w:val="-3"/>
          <w:vertAlign w:val="baseline"/>
        </w:rPr>
        <w:t> </w:t>
      </w:r>
      <w:r>
        <w:rPr>
          <w:vertAlign w:val="baseline"/>
        </w:rPr>
        <w:t>a</w:t>
      </w:r>
      <w:r>
        <w:rPr>
          <w:spacing w:val="-5"/>
          <w:vertAlign w:val="baseline"/>
        </w:rPr>
        <w:t> </w:t>
      </w:r>
      <w:r>
        <w:rPr>
          <w:vertAlign w:val="baseline"/>
        </w:rPr>
        <w:t>millinery</w:t>
      </w:r>
      <w:r>
        <w:rPr>
          <w:spacing w:val="-3"/>
          <w:vertAlign w:val="baseline"/>
        </w:rPr>
        <w:t> </w:t>
      </w:r>
      <w:r>
        <w:rPr>
          <w:vertAlign w:val="baseline"/>
        </w:rPr>
        <w:t>in</w:t>
      </w:r>
      <w:r>
        <w:rPr>
          <w:spacing w:val="-1"/>
          <w:vertAlign w:val="baseline"/>
        </w:rPr>
        <w:t> </w:t>
      </w:r>
      <w:r>
        <w:rPr>
          <w:vertAlign w:val="baseline"/>
        </w:rPr>
        <w:t>1904;</w:t>
      </w:r>
      <w:r>
        <w:rPr>
          <w:spacing w:val="-3"/>
          <w:vertAlign w:val="baseline"/>
        </w:rPr>
        <w:t> </w:t>
      </w:r>
      <w:r>
        <w:rPr>
          <w:vertAlign w:val="baseline"/>
        </w:rPr>
        <w:t>and</w:t>
      </w:r>
      <w:r>
        <w:rPr>
          <w:spacing w:val="-1"/>
          <w:vertAlign w:val="baseline"/>
        </w:rPr>
        <w:t> </w:t>
      </w:r>
      <w:r>
        <w:rPr>
          <w:vertAlign w:val="baseline"/>
        </w:rPr>
        <w:t>a</w:t>
      </w:r>
      <w:r>
        <w:rPr>
          <w:spacing w:val="-5"/>
          <w:vertAlign w:val="baseline"/>
        </w:rPr>
        <w:t> </w:t>
      </w:r>
      <w:r>
        <w:rPr>
          <w:vertAlign w:val="baseline"/>
        </w:rPr>
        <w:t>brick and tile shop from 1929 to ca.1948.</w:t>
      </w:r>
      <w:r>
        <w:rPr>
          <w:vertAlign w:val="superscript"/>
        </w:rPr>
        <w:t>xiii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7"/>
        </w:rPr>
      </w:pPr>
      <w:r>
        <w:rPr/>
        <w:pict>
          <v:rect style="position:absolute;margin-left:36pt;margin-top:11.138234pt;width:144pt;height:.480011pt;mso-position-horizontal-relative:page;mso-position-vertical-relative:paragraph;z-index:-15695872;mso-wrap-distance-left:0;mso-wrap-distance-right:0" id="docshape111"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xii</w:t>
      </w:r>
      <w:r>
        <w:rPr>
          <w:rFonts w:ascii="Calibri"/>
          <w:spacing w:val="-8"/>
          <w:sz w:val="20"/>
          <w:vertAlign w:val="baseline"/>
        </w:rPr>
        <w:t> </w:t>
      </w:r>
      <w:r>
        <w:rPr>
          <w:rFonts w:ascii="Calibri"/>
          <w:sz w:val="20"/>
          <w:vertAlign w:val="baseline"/>
        </w:rPr>
        <w:t>United</w:t>
      </w:r>
      <w:r>
        <w:rPr>
          <w:rFonts w:ascii="Calibri"/>
          <w:spacing w:val="-4"/>
          <w:sz w:val="20"/>
          <w:vertAlign w:val="baseline"/>
        </w:rPr>
        <w:t> </w:t>
      </w:r>
      <w:r>
        <w:rPr>
          <w:rFonts w:ascii="Calibri"/>
          <w:sz w:val="20"/>
          <w:vertAlign w:val="baseline"/>
        </w:rPr>
        <w:t>States</w:t>
      </w:r>
      <w:r>
        <w:rPr>
          <w:rFonts w:ascii="Calibri"/>
          <w:spacing w:val="-5"/>
          <w:sz w:val="20"/>
          <w:vertAlign w:val="baseline"/>
        </w:rPr>
        <w:t> </w:t>
      </w:r>
      <w:r>
        <w:rPr>
          <w:rFonts w:ascii="Calibri"/>
          <w:sz w:val="20"/>
          <w:vertAlign w:val="baseline"/>
        </w:rPr>
        <w:t>Federal</w:t>
      </w:r>
      <w:r>
        <w:rPr>
          <w:rFonts w:ascii="Calibri"/>
          <w:spacing w:val="-6"/>
          <w:sz w:val="20"/>
          <w:vertAlign w:val="baseline"/>
        </w:rPr>
        <w:t> </w:t>
      </w:r>
      <w:r>
        <w:rPr>
          <w:rFonts w:ascii="Calibri"/>
          <w:sz w:val="20"/>
          <w:vertAlign w:val="baseline"/>
        </w:rPr>
        <w:t>Census,</w:t>
      </w:r>
      <w:r>
        <w:rPr>
          <w:rFonts w:ascii="Calibri"/>
          <w:spacing w:val="-7"/>
          <w:sz w:val="20"/>
          <w:vertAlign w:val="baseline"/>
        </w:rPr>
        <w:t> </w:t>
      </w:r>
      <w:r>
        <w:rPr>
          <w:rFonts w:ascii="Calibri"/>
          <w:sz w:val="20"/>
          <w:vertAlign w:val="baseline"/>
        </w:rPr>
        <w:t>1900-</w:t>
      </w:r>
      <w:r>
        <w:rPr>
          <w:rFonts w:ascii="Calibri"/>
          <w:spacing w:val="-2"/>
          <w:sz w:val="20"/>
          <w:vertAlign w:val="baseline"/>
        </w:rPr>
        <w:t>1940.</w:t>
      </w:r>
    </w:p>
    <w:p>
      <w:pPr>
        <w:spacing w:before="1"/>
        <w:ind w:left="200" w:right="0" w:firstLine="0"/>
        <w:jc w:val="left"/>
        <w:rPr>
          <w:rFonts w:ascii="Calibri"/>
          <w:sz w:val="20"/>
        </w:rPr>
      </w:pPr>
      <w:r>
        <w:rPr>
          <w:rFonts w:ascii="Calibri"/>
          <w:sz w:val="20"/>
          <w:vertAlign w:val="superscript"/>
        </w:rPr>
        <w:t>xiii</w:t>
      </w:r>
      <w:r>
        <w:rPr>
          <w:rFonts w:ascii="Calibri"/>
          <w:spacing w:val="-6"/>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1929,</w:t>
      </w:r>
      <w:r>
        <w:rPr>
          <w:rFonts w:ascii="Calibri"/>
          <w:spacing w:val="-5"/>
          <w:sz w:val="20"/>
          <w:vertAlign w:val="baseline"/>
        </w:rPr>
        <w:t> </w:t>
      </w:r>
      <w:r>
        <w:rPr>
          <w:rFonts w:ascii="Calibri"/>
          <w:sz w:val="20"/>
          <w:vertAlign w:val="baseline"/>
        </w:rPr>
        <w:t>1938,</w:t>
      </w:r>
      <w:r>
        <w:rPr>
          <w:rFonts w:ascii="Calibri"/>
          <w:spacing w:val="-4"/>
          <w:sz w:val="20"/>
          <w:vertAlign w:val="baseline"/>
        </w:rPr>
        <w:t> 1948.</w:t>
      </w:r>
    </w:p>
    <w:p>
      <w:pPr>
        <w:spacing w:after="0"/>
        <w:jc w:val="left"/>
        <w:rPr>
          <w:rFonts w:asci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45.05pt;height:165.6pt;mso-position-horizontal-relative:char;mso-position-vertical-relative:line" id="docshapegroup112" coordorigin="0,0" coordsize="4901,3312">
            <v:shape style="position:absolute;left:43;top:43;width:4815;height:3226" type="#_x0000_t75" id="docshape113" stroked="false">
              <v:imagedata r:id="rId20" o:title=""/>
            </v:shape>
            <v:shape style="position:absolute;left:0;top:0;width:4901;height:3312" id="docshape114" coordorigin="0,0" coordsize="4901,3312" path="m4901,0l4858,0,4858,43,4858,3269,43,3269,43,43,4858,43,4858,0,0,0,0,43,0,3269,0,3312,4858,3312,4901,3312,4901,3269,4901,43,4901,0xe" filled="true" fillcolor="#000000" stroked="false">
              <v:path arrowok="t"/>
              <v:fill type="solid"/>
            </v:shape>
          </v:group>
        </w:pict>
      </w:r>
      <w:r>
        <w:rPr>
          <w:rFonts w:ascii="Calibri"/>
          <w:sz w:val="20"/>
        </w:rPr>
      </w:r>
    </w:p>
    <w:p>
      <w:pPr>
        <w:pStyle w:val="BodyText"/>
        <w:spacing w:before="11"/>
        <w:rPr>
          <w:rFonts w:ascii="Calibri"/>
          <w:sz w:val="12"/>
        </w:rPr>
      </w:pPr>
    </w:p>
    <w:p>
      <w:pPr>
        <w:spacing w:before="89"/>
        <w:ind w:left="200" w:right="7894" w:firstLine="0"/>
        <w:jc w:val="left"/>
        <w:rPr>
          <w:sz w:val="24"/>
        </w:rPr>
      </w:pPr>
      <w:r>
        <w:rPr>
          <w:b/>
          <w:sz w:val="24"/>
        </w:rPr>
        <w:t>103-105 Main Street West</w:t>
      </w:r>
      <w:r>
        <w:rPr>
          <w:b/>
          <w:spacing w:val="40"/>
          <w:sz w:val="24"/>
        </w:rPr>
        <w:t> </w:t>
      </w:r>
      <w:r>
        <w:rPr>
          <w:i/>
          <w:sz w:val="24"/>
        </w:rPr>
        <w:t>Date of Construction</w:t>
      </w:r>
      <w:r>
        <w:rPr>
          <w:sz w:val="24"/>
        </w:rPr>
        <w:t>: ca. 1897 </w:t>
      </w:r>
      <w:r>
        <w:rPr>
          <w:i/>
          <w:sz w:val="24"/>
        </w:rPr>
        <w:t>Status</w:t>
      </w:r>
      <w:r>
        <w:rPr>
          <w:sz w:val="24"/>
        </w:rPr>
        <w:t>:</w:t>
      </w:r>
      <w:r>
        <w:rPr>
          <w:spacing w:val="-14"/>
          <w:sz w:val="24"/>
        </w:rPr>
        <w:t> </w:t>
      </w:r>
      <w:r>
        <w:rPr>
          <w:sz w:val="24"/>
        </w:rPr>
        <w:t>one</w:t>
      </w:r>
      <w:r>
        <w:rPr>
          <w:spacing w:val="-14"/>
          <w:sz w:val="24"/>
        </w:rPr>
        <w:t> </w:t>
      </w:r>
      <w:r>
        <w:rPr>
          <w:sz w:val="24"/>
        </w:rPr>
        <w:t>contributing</w:t>
      </w:r>
      <w:r>
        <w:rPr>
          <w:spacing w:val="-14"/>
          <w:sz w:val="24"/>
        </w:rPr>
        <w:t> </w:t>
      </w:r>
      <w:r>
        <w:rPr>
          <w:sz w:val="24"/>
        </w:rPr>
        <w:t>building</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23015052003600</w:t>
      </w:r>
    </w:p>
    <w:p>
      <w:pPr>
        <w:pStyle w:val="BodyText"/>
      </w:pPr>
    </w:p>
    <w:p>
      <w:pPr>
        <w:pStyle w:val="BodyText"/>
        <w:ind w:left="200"/>
      </w:pPr>
      <w:r>
        <w:rPr>
          <w:i/>
        </w:rPr>
        <w:t>Description</w:t>
      </w:r>
      <w:r>
        <w:rPr/>
        <w:t>: A two-story, four-bay aluminum-clad commercial building with flat asphalt roof on a concrete foundation.</w:t>
      </w:r>
      <w:r>
        <w:rPr>
          <w:spacing w:val="-5"/>
        </w:rPr>
        <w:t> </w:t>
      </w:r>
      <w:r>
        <w:rPr/>
        <w:t>Two</w:t>
      </w:r>
      <w:r>
        <w:rPr>
          <w:spacing w:val="-5"/>
        </w:rPr>
        <w:t> </w:t>
      </w:r>
      <w:r>
        <w:rPr/>
        <w:t>fully-glazed</w:t>
      </w:r>
      <w:r>
        <w:rPr>
          <w:spacing w:val="-2"/>
        </w:rPr>
        <w:t> </w:t>
      </w:r>
      <w:r>
        <w:rPr/>
        <w:t>aluminum</w:t>
      </w:r>
      <w:r>
        <w:rPr>
          <w:spacing w:val="-5"/>
        </w:rPr>
        <w:t> </w:t>
      </w:r>
      <w:r>
        <w:rPr/>
        <w:t>storefronts</w:t>
      </w:r>
      <w:r>
        <w:rPr>
          <w:spacing w:val="-2"/>
        </w:rPr>
        <w:t> </w:t>
      </w:r>
      <w:r>
        <w:rPr/>
        <w:t>on</w:t>
      </w:r>
      <w:r>
        <w:rPr>
          <w:spacing w:val="-5"/>
        </w:rPr>
        <w:t> </w:t>
      </w:r>
      <w:r>
        <w:rPr/>
        <w:t>first</w:t>
      </w:r>
      <w:r>
        <w:rPr>
          <w:spacing w:val="-5"/>
        </w:rPr>
        <w:t> </w:t>
      </w:r>
      <w:r>
        <w:rPr/>
        <w:t>floor</w:t>
      </w:r>
      <w:r>
        <w:rPr>
          <w:spacing w:val="-5"/>
        </w:rPr>
        <w:t> </w:t>
      </w:r>
      <w:r>
        <w:rPr/>
        <w:t>with</w:t>
      </w:r>
      <w:r>
        <w:rPr>
          <w:spacing w:val="-5"/>
        </w:rPr>
        <w:t> </w:t>
      </w:r>
      <w:r>
        <w:rPr/>
        <w:t>single</w:t>
      </w:r>
      <w:r>
        <w:rPr>
          <w:spacing w:val="-7"/>
        </w:rPr>
        <w:t> </w:t>
      </w:r>
      <w:r>
        <w:rPr/>
        <w:t>panes</w:t>
      </w:r>
      <w:r>
        <w:rPr>
          <w:spacing w:val="-5"/>
        </w:rPr>
        <w:t> </w:t>
      </w:r>
      <w:r>
        <w:rPr/>
        <w:t>and</w:t>
      </w:r>
      <w:r>
        <w:rPr>
          <w:spacing w:val="-2"/>
        </w:rPr>
        <w:t> </w:t>
      </w:r>
      <w:r>
        <w:rPr/>
        <w:t>recessed</w:t>
      </w:r>
      <w:r>
        <w:rPr>
          <w:spacing w:val="-5"/>
        </w:rPr>
        <w:t> </w:t>
      </w:r>
      <w:r>
        <w:rPr/>
        <w:t>fully-glazed aluminum doors with transoms above; one fully-glazed aluminum door between storefronts with transom.</w:t>
      </w:r>
    </w:p>
    <w:p>
      <w:pPr>
        <w:pStyle w:val="BodyText"/>
        <w:spacing w:before="1"/>
        <w:ind w:left="200" w:right="366"/>
      </w:pPr>
      <w:r>
        <w:rPr/>
        <w:t>Overhanging</w:t>
      </w:r>
      <w:r>
        <w:rPr>
          <w:spacing w:val="-5"/>
        </w:rPr>
        <w:t> </w:t>
      </w:r>
      <w:r>
        <w:rPr/>
        <w:t>flat-roofed</w:t>
      </w:r>
      <w:r>
        <w:rPr>
          <w:spacing w:val="-2"/>
        </w:rPr>
        <w:t> </w:t>
      </w:r>
      <w:r>
        <w:rPr/>
        <w:t>aluminum</w:t>
      </w:r>
      <w:r>
        <w:rPr>
          <w:spacing w:val="-2"/>
        </w:rPr>
        <w:t> </w:t>
      </w:r>
      <w:r>
        <w:rPr/>
        <w:t>awning</w:t>
      </w:r>
      <w:r>
        <w:rPr>
          <w:spacing w:val="-5"/>
        </w:rPr>
        <w:t> </w:t>
      </w:r>
      <w:r>
        <w:rPr/>
        <w:t>between</w:t>
      </w:r>
      <w:r>
        <w:rPr>
          <w:spacing w:val="-5"/>
        </w:rPr>
        <w:t> </w:t>
      </w:r>
      <w:r>
        <w:rPr/>
        <w:t>first</w:t>
      </w:r>
      <w:r>
        <w:rPr>
          <w:spacing w:val="-2"/>
        </w:rPr>
        <w:t> </w:t>
      </w:r>
      <w:r>
        <w:rPr/>
        <w:t>and</w:t>
      </w:r>
      <w:r>
        <w:rPr>
          <w:spacing w:val="-5"/>
        </w:rPr>
        <w:t> </w:t>
      </w:r>
      <w:r>
        <w:rPr/>
        <w:t>second</w:t>
      </w:r>
      <w:r>
        <w:rPr>
          <w:spacing w:val="-5"/>
        </w:rPr>
        <w:t> </w:t>
      </w:r>
      <w:r>
        <w:rPr/>
        <w:t>story.</w:t>
      </w:r>
      <w:r>
        <w:rPr>
          <w:spacing w:val="-2"/>
        </w:rPr>
        <w:t> </w:t>
      </w:r>
      <w:r>
        <w:rPr/>
        <w:t>Second</w:t>
      </w:r>
      <w:r>
        <w:rPr>
          <w:spacing w:val="-5"/>
        </w:rPr>
        <w:t> </w:t>
      </w:r>
      <w:r>
        <w:rPr/>
        <w:t>story</w:t>
      </w:r>
      <w:r>
        <w:rPr>
          <w:spacing w:val="-7"/>
        </w:rPr>
        <w:t> </w:t>
      </w:r>
      <w:r>
        <w:rPr/>
        <w:t>window</w:t>
      </w:r>
      <w:r>
        <w:rPr>
          <w:spacing w:val="-5"/>
        </w:rPr>
        <w:t> </w:t>
      </w:r>
      <w:r>
        <w:rPr/>
        <w:t>openings contain vinyl one-over-one sash windows.</w:t>
      </w:r>
    </w:p>
    <w:p>
      <w:pPr>
        <w:pStyle w:val="BodyText"/>
        <w:spacing w:before="11"/>
        <w:rPr>
          <w:sz w:val="23"/>
        </w:rPr>
      </w:pPr>
    </w:p>
    <w:p>
      <w:pPr>
        <w:pStyle w:val="BodyText"/>
        <w:ind w:left="200" w:right="281"/>
        <w:jc w:val="both"/>
      </w:pPr>
      <w:r>
        <w:rPr>
          <w:i/>
        </w:rPr>
        <w:t>History</w:t>
      </w:r>
      <w:r>
        <w:rPr/>
        <w:t>:</w:t>
      </w:r>
      <w:r>
        <w:rPr>
          <w:spacing w:val="-3"/>
        </w:rPr>
        <w:t> </w:t>
      </w:r>
      <w:r>
        <w:rPr/>
        <w:t>The</w:t>
      </w:r>
      <w:r>
        <w:rPr>
          <w:spacing w:val="-3"/>
        </w:rPr>
        <w:t> </w:t>
      </w:r>
      <w:r>
        <w:rPr/>
        <w:t>post</w:t>
      </w:r>
      <w:r>
        <w:rPr>
          <w:spacing w:val="-3"/>
        </w:rPr>
        <w:t> </w:t>
      </w:r>
      <w:r>
        <w:rPr/>
        <w:t>office</w:t>
      </w:r>
      <w:r>
        <w:rPr>
          <w:spacing w:val="-3"/>
        </w:rPr>
        <w:t> </w:t>
      </w:r>
      <w:r>
        <w:rPr/>
        <w:t>was</w:t>
      </w:r>
      <w:r>
        <w:rPr>
          <w:spacing w:val="-3"/>
        </w:rPr>
        <w:t> </w:t>
      </w:r>
      <w:r>
        <w:rPr/>
        <w:t>housed</w:t>
      </w:r>
      <w:r>
        <w:rPr>
          <w:spacing w:val="-3"/>
        </w:rPr>
        <w:t> </w:t>
      </w:r>
      <w:r>
        <w:rPr/>
        <w:t>in</w:t>
      </w:r>
      <w:r>
        <w:rPr>
          <w:spacing w:val="-3"/>
        </w:rPr>
        <w:t> </w:t>
      </w:r>
      <w:r>
        <w:rPr/>
        <w:t>the</w:t>
      </w:r>
      <w:r>
        <w:rPr>
          <w:spacing w:val="-3"/>
        </w:rPr>
        <w:t> </w:t>
      </w:r>
      <w:r>
        <w:rPr/>
        <w:t>western</w:t>
      </w:r>
      <w:r>
        <w:rPr>
          <w:spacing w:val="-3"/>
        </w:rPr>
        <w:t> </w:t>
      </w:r>
      <w:r>
        <w:rPr/>
        <w:t>section</w:t>
      </w:r>
      <w:r>
        <w:rPr>
          <w:spacing w:val="-3"/>
        </w:rPr>
        <w:t> </w:t>
      </w:r>
      <w:r>
        <w:rPr/>
        <w:t>of</w:t>
      </w:r>
      <w:r>
        <w:rPr>
          <w:spacing w:val="-5"/>
        </w:rPr>
        <w:t> </w:t>
      </w:r>
      <w:r>
        <w:rPr/>
        <w:t>this</w:t>
      </w:r>
      <w:r>
        <w:rPr>
          <w:spacing w:val="-3"/>
        </w:rPr>
        <w:t> </w:t>
      </w:r>
      <w:r>
        <w:rPr/>
        <w:t>building</w:t>
      </w:r>
      <w:r>
        <w:rPr>
          <w:spacing w:val="-5"/>
        </w:rPr>
        <w:t> </w:t>
      </w:r>
      <w:r>
        <w:rPr/>
        <w:t>from</w:t>
      </w:r>
      <w:r>
        <w:rPr>
          <w:spacing w:val="-3"/>
        </w:rPr>
        <w:t> </w:t>
      </w:r>
      <w:r>
        <w:rPr/>
        <w:t>around</w:t>
      </w:r>
      <w:r>
        <w:rPr>
          <w:spacing w:val="-3"/>
        </w:rPr>
        <w:t> </w:t>
      </w:r>
      <w:r>
        <w:rPr/>
        <w:t>1904</w:t>
      </w:r>
      <w:r>
        <w:rPr>
          <w:spacing w:val="-3"/>
        </w:rPr>
        <w:t> </w:t>
      </w:r>
      <w:r>
        <w:rPr/>
        <w:t>until</w:t>
      </w:r>
      <w:r>
        <w:rPr>
          <w:spacing w:val="-3"/>
        </w:rPr>
        <w:t> </w:t>
      </w:r>
      <w:r>
        <w:rPr/>
        <w:t>at least</w:t>
      </w:r>
      <w:r>
        <w:rPr>
          <w:spacing w:val="-3"/>
        </w:rPr>
        <w:t> </w:t>
      </w:r>
      <w:r>
        <w:rPr/>
        <w:t>1938. Other</w:t>
      </w:r>
      <w:r>
        <w:rPr>
          <w:spacing w:val="-5"/>
        </w:rPr>
        <w:t> </w:t>
      </w:r>
      <w:r>
        <w:rPr/>
        <w:t>shops</w:t>
      </w:r>
      <w:r>
        <w:rPr>
          <w:spacing w:val="-3"/>
        </w:rPr>
        <w:t> </w:t>
      </w:r>
      <w:r>
        <w:rPr/>
        <w:t>that</w:t>
      </w:r>
      <w:r>
        <w:rPr>
          <w:spacing w:val="-3"/>
        </w:rPr>
        <w:t> </w:t>
      </w:r>
      <w:r>
        <w:rPr/>
        <w:t>operated</w:t>
      </w:r>
      <w:r>
        <w:rPr>
          <w:spacing w:val="-3"/>
        </w:rPr>
        <w:t> </w:t>
      </w:r>
      <w:r>
        <w:rPr/>
        <w:t>here</w:t>
      </w:r>
      <w:r>
        <w:rPr>
          <w:spacing w:val="-6"/>
        </w:rPr>
        <w:t> </w:t>
      </w:r>
      <w:r>
        <w:rPr/>
        <w:t>were</w:t>
      </w:r>
      <w:r>
        <w:rPr>
          <w:spacing w:val="-4"/>
        </w:rPr>
        <w:t> </w:t>
      </w:r>
      <w:r>
        <w:rPr/>
        <w:t>a</w:t>
      </w:r>
      <w:r>
        <w:rPr>
          <w:spacing w:val="-3"/>
        </w:rPr>
        <w:t> </w:t>
      </w:r>
      <w:r>
        <w:rPr/>
        <w:t>drug</w:t>
      </w:r>
      <w:r>
        <w:rPr>
          <w:spacing w:val="-3"/>
        </w:rPr>
        <w:t> </w:t>
      </w:r>
      <w:r>
        <w:rPr/>
        <w:t>store and millinery</w:t>
      </w:r>
      <w:r>
        <w:rPr>
          <w:spacing w:val="-3"/>
        </w:rPr>
        <w:t> </w:t>
      </w:r>
      <w:r>
        <w:rPr/>
        <w:t>in 1898,</w:t>
      </w:r>
      <w:r>
        <w:rPr>
          <w:spacing w:val="-3"/>
        </w:rPr>
        <w:t> </w:t>
      </w:r>
      <w:r>
        <w:rPr/>
        <w:t>a</w:t>
      </w:r>
      <w:r>
        <w:rPr>
          <w:spacing w:val="-5"/>
        </w:rPr>
        <w:t> </w:t>
      </w:r>
      <w:r>
        <w:rPr/>
        <w:t>grocery</w:t>
      </w:r>
      <w:r>
        <w:rPr>
          <w:spacing w:val="-3"/>
        </w:rPr>
        <w:t> </w:t>
      </w:r>
      <w:r>
        <w:rPr/>
        <w:t>in 1904, and</w:t>
      </w:r>
      <w:r>
        <w:rPr>
          <w:spacing w:val="-3"/>
        </w:rPr>
        <w:t> </w:t>
      </w:r>
      <w:r>
        <w:rPr/>
        <w:t>a</w:t>
      </w:r>
      <w:r>
        <w:rPr>
          <w:spacing w:val="-3"/>
        </w:rPr>
        <w:t> </w:t>
      </w:r>
      <w:r>
        <w:rPr/>
        <w:t>restaurant from around 1938 to 1948.</w:t>
      </w:r>
      <w:r>
        <w:rPr>
          <w:vertAlign w:val="superscript"/>
        </w:rPr>
        <w:t>xiv</w:t>
      </w:r>
    </w:p>
    <w:p>
      <w:pPr>
        <w:pStyle w:val="BodyText"/>
        <w:spacing w:before="2"/>
        <w:rPr>
          <w:sz w:val="22"/>
        </w:rPr>
      </w:pPr>
      <w:r>
        <w:rPr/>
        <w:pict>
          <v:group style="position:absolute;margin-left:36pt;margin-top:13.987157pt;width:237.15pt;height:160.35pt;mso-position-horizontal-relative:page;mso-position-vertical-relative:paragraph;z-index:-15694848;mso-wrap-distance-left:0;mso-wrap-distance-right:0" id="docshapegroup115" coordorigin="720,280" coordsize="4743,3207">
            <v:shape style="position:absolute;left:763;top:322;width:4656;height:3120" type="#_x0000_t75" id="docshape116" stroked="false">
              <v:imagedata r:id="rId21" o:title=""/>
            </v:shape>
            <v:shape style="position:absolute;left:720;top:279;width:4743;height:3207" id="docshape117" coordorigin="720,280" coordsize="4743,3207" path="m5462,280l5419,280,5419,323,5419,3443,763,3443,763,323,5419,323,5419,280,720,280,720,323,720,3443,720,3486,5419,3486,5462,3486,5462,3443,5462,323,5462,280xe" filled="true" fillcolor="#000000" stroked="false">
              <v:path arrowok="t"/>
              <v:fill type="solid"/>
            </v:shape>
            <w10:wrap type="topAndBottom"/>
          </v:group>
        </w:pict>
      </w:r>
    </w:p>
    <w:p>
      <w:pPr>
        <w:pStyle w:val="BodyText"/>
        <w:spacing w:before="1"/>
        <w:rPr>
          <w:sz w:val="16"/>
        </w:rPr>
      </w:pPr>
    </w:p>
    <w:p>
      <w:pPr>
        <w:pStyle w:val="Heading1"/>
      </w:pPr>
      <w:r>
        <w:rPr/>
        <w:t>111</w:t>
      </w:r>
      <w:r>
        <w:rPr>
          <w:spacing w:val="-8"/>
        </w:rPr>
        <w:t> </w:t>
      </w:r>
      <w:r>
        <w:rPr/>
        <w:t>Main</w:t>
      </w:r>
      <w:r>
        <w:rPr>
          <w:spacing w:val="-4"/>
        </w:rPr>
        <w:t> </w:t>
      </w:r>
      <w:r>
        <w:rPr/>
        <w:t>Street</w:t>
      </w:r>
      <w:r>
        <w:rPr>
          <w:spacing w:val="-8"/>
        </w:rPr>
        <w:t> </w:t>
      </w:r>
      <w:r>
        <w:rPr>
          <w:spacing w:val="-4"/>
        </w:rPr>
        <w:t>West</w:t>
      </w:r>
    </w:p>
    <w:p>
      <w:pPr>
        <w:spacing w:before="0"/>
        <w:ind w:left="200" w:right="7480" w:firstLine="0"/>
        <w:jc w:val="left"/>
        <w:rPr>
          <w:sz w:val="24"/>
        </w:rPr>
      </w:pPr>
      <w:r>
        <w:rPr>
          <w:i/>
          <w:sz w:val="24"/>
        </w:rPr>
        <w:t>Date of Construction</w:t>
      </w:r>
      <w:r>
        <w:rPr>
          <w:sz w:val="24"/>
        </w:rPr>
        <w:t>: ca.1940s.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23015052003500</w:t>
      </w:r>
    </w:p>
    <w:p>
      <w:pPr>
        <w:pStyle w:val="BodyText"/>
        <w:rPr>
          <w:sz w:val="20"/>
        </w:rPr>
      </w:pPr>
    </w:p>
    <w:p>
      <w:pPr>
        <w:pStyle w:val="BodyText"/>
        <w:rPr>
          <w:sz w:val="20"/>
        </w:rPr>
      </w:pPr>
    </w:p>
    <w:p>
      <w:pPr>
        <w:pStyle w:val="BodyText"/>
        <w:spacing w:before="3"/>
        <w:rPr>
          <w:sz w:val="12"/>
        </w:rPr>
      </w:pPr>
      <w:r>
        <w:rPr/>
        <w:pict>
          <v:rect style="position:absolute;margin-left:36pt;margin-top:8.257449pt;width:144pt;height:.480011pt;mso-position-horizontal-relative:page;mso-position-vertical-relative:paragraph;z-index:-15694336;mso-wrap-distance-left:0;mso-wrap-distance-right:0" id="docshape118"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xiv</w:t>
      </w:r>
      <w:r>
        <w:rPr>
          <w:rFonts w:ascii="Calibri"/>
          <w:spacing w:val="-8"/>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3"/>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after="0"/>
        <w:jc w:val="left"/>
        <w:rPr>
          <w:rFonts w:ascii="Calibri"/>
          <w:sz w:val="20"/>
        </w:rPr>
        <w:sectPr>
          <w:pgSz w:w="12240" w:h="15840"/>
          <w:pgMar w:header="450" w:footer="297" w:top="1620" w:bottom="480" w:left="520" w:right="480"/>
        </w:sectPr>
      </w:pPr>
    </w:p>
    <w:p>
      <w:pPr>
        <w:pStyle w:val="BodyText"/>
        <w:spacing w:before="8"/>
        <w:rPr>
          <w:rFonts w:ascii="Calibri"/>
          <w:sz w:val="8"/>
        </w:rPr>
      </w:pPr>
    </w:p>
    <w:p>
      <w:pPr>
        <w:pStyle w:val="BodyText"/>
        <w:spacing w:before="90"/>
        <w:ind w:left="200" w:right="263"/>
      </w:pPr>
      <w:r>
        <w:rPr>
          <w:i/>
        </w:rPr>
        <w:t>Description</w:t>
      </w:r>
      <w:r>
        <w:rPr/>
        <w:t>: A one-story, seven-bay brick veneer with concrete block commercial building with an asphalt shingled hipped roof, and two rear one-story sections on a concrete foundation. Center entry with cast stone block</w:t>
      </w:r>
      <w:r>
        <w:rPr>
          <w:spacing w:val="-4"/>
        </w:rPr>
        <w:t> </w:t>
      </w:r>
      <w:r>
        <w:rPr/>
        <w:t>portico</w:t>
      </w:r>
      <w:r>
        <w:rPr>
          <w:spacing w:val="-4"/>
        </w:rPr>
        <w:t> </w:t>
      </w:r>
      <w:r>
        <w:rPr/>
        <w:t>and</w:t>
      </w:r>
      <w:r>
        <w:rPr>
          <w:spacing w:val="-4"/>
        </w:rPr>
        <w:t> </w:t>
      </w:r>
      <w:r>
        <w:rPr/>
        <w:t>a</w:t>
      </w:r>
      <w:r>
        <w:rPr>
          <w:spacing w:val="-1"/>
        </w:rPr>
        <w:t> </w:t>
      </w:r>
      <w:r>
        <w:rPr/>
        <w:t>fully</w:t>
      </w:r>
      <w:r>
        <w:rPr>
          <w:spacing w:val="-4"/>
        </w:rPr>
        <w:t> </w:t>
      </w:r>
      <w:r>
        <w:rPr/>
        <w:t>glazed</w:t>
      </w:r>
      <w:r>
        <w:rPr>
          <w:spacing w:val="-6"/>
        </w:rPr>
        <w:t> </w:t>
      </w:r>
      <w:r>
        <w:rPr/>
        <w:t>aluminum</w:t>
      </w:r>
      <w:r>
        <w:rPr>
          <w:spacing w:val="-4"/>
        </w:rPr>
        <w:t> </w:t>
      </w:r>
      <w:r>
        <w:rPr/>
        <w:t>door</w:t>
      </w:r>
      <w:r>
        <w:rPr>
          <w:spacing w:val="-4"/>
        </w:rPr>
        <w:t> </w:t>
      </w:r>
      <w:r>
        <w:rPr/>
        <w:t>with</w:t>
      </w:r>
      <w:r>
        <w:rPr>
          <w:spacing w:val="-4"/>
        </w:rPr>
        <w:t> </w:t>
      </w:r>
      <w:r>
        <w:rPr/>
        <w:t>a</w:t>
      </w:r>
      <w:r>
        <w:rPr>
          <w:spacing w:val="-4"/>
        </w:rPr>
        <w:t> </w:t>
      </w:r>
      <w:r>
        <w:rPr/>
        <w:t>transom</w:t>
      </w:r>
      <w:r>
        <w:rPr>
          <w:spacing w:val="-4"/>
        </w:rPr>
        <w:t> </w:t>
      </w:r>
      <w:r>
        <w:rPr/>
        <w:t>window.</w:t>
      </w:r>
      <w:r>
        <w:rPr>
          <w:spacing w:val="-4"/>
        </w:rPr>
        <w:t> </w:t>
      </w:r>
      <w:r>
        <w:rPr/>
        <w:t>Window</w:t>
      </w:r>
      <w:r>
        <w:rPr>
          <w:spacing w:val="-4"/>
        </w:rPr>
        <w:t> </w:t>
      </w:r>
      <w:r>
        <w:rPr/>
        <w:t>openings</w:t>
      </w:r>
      <w:r>
        <w:rPr>
          <w:spacing w:val="-4"/>
        </w:rPr>
        <w:t> </w:t>
      </w:r>
      <w:r>
        <w:rPr/>
        <w:t>with</w:t>
      </w:r>
      <w:r>
        <w:rPr>
          <w:spacing w:val="-4"/>
        </w:rPr>
        <w:t> </w:t>
      </w:r>
      <w:r>
        <w:rPr/>
        <w:t>cast</w:t>
      </w:r>
      <w:r>
        <w:rPr>
          <w:spacing w:val="-4"/>
        </w:rPr>
        <w:t> </w:t>
      </w:r>
      <w:r>
        <w:rPr/>
        <w:t>stone</w:t>
      </w:r>
      <w:r>
        <w:rPr>
          <w:spacing w:val="-4"/>
        </w:rPr>
        <w:t> </w:t>
      </w:r>
      <w:r>
        <w:rPr/>
        <w:t>sills, aluminum casement replacement windows, vinyl shutters, and a cast stone lintel course. Large louvered wood cupola with vents, pyramidal roof, and weather vane centered above entry.</w:t>
      </w:r>
    </w:p>
    <w:p>
      <w:pPr>
        <w:pStyle w:val="BodyText"/>
      </w:pPr>
    </w:p>
    <w:p>
      <w:pPr>
        <w:pStyle w:val="BodyText"/>
        <w:ind w:left="200"/>
      </w:pPr>
      <w:r>
        <w:rPr>
          <w:i/>
        </w:rPr>
        <w:t>History</w:t>
      </w:r>
      <w:r>
        <w:rPr/>
        <w:t>:</w:t>
      </w:r>
      <w:r>
        <w:rPr>
          <w:spacing w:val="-6"/>
        </w:rPr>
        <w:t> </w:t>
      </w:r>
      <w:r>
        <w:rPr/>
        <w:t>This</w:t>
      </w:r>
      <w:r>
        <w:rPr>
          <w:spacing w:val="-6"/>
        </w:rPr>
        <w:t> </w:t>
      </w:r>
      <w:r>
        <w:rPr/>
        <w:t>building</w:t>
      </w:r>
      <w:r>
        <w:rPr>
          <w:spacing w:val="-6"/>
        </w:rPr>
        <w:t> </w:t>
      </w:r>
      <w:r>
        <w:rPr/>
        <w:t>first</w:t>
      </w:r>
      <w:r>
        <w:rPr>
          <w:spacing w:val="-4"/>
        </w:rPr>
        <w:t> </w:t>
      </w:r>
      <w:r>
        <w:rPr/>
        <w:t>appears</w:t>
      </w:r>
      <w:r>
        <w:rPr>
          <w:spacing w:val="-8"/>
        </w:rPr>
        <w:t> </w:t>
      </w:r>
      <w:r>
        <w:rPr/>
        <w:t>on</w:t>
      </w:r>
      <w:r>
        <w:rPr>
          <w:spacing w:val="-6"/>
        </w:rPr>
        <w:t> </w:t>
      </w:r>
      <w:r>
        <w:rPr/>
        <w:t>the</w:t>
      </w:r>
      <w:r>
        <w:rPr>
          <w:spacing w:val="-7"/>
        </w:rPr>
        <w:t> </w:t>
      </w:r>
      <w:r>
        <w:rPr/>
        <w:t>1948</w:t>
      </w:r>
      <w:r>
        <w:rPr>
          <w:spacing w:val="-6"/>
        </w:rPr>
        <w:t> </w:t>
      </w:r>
      <w:r>
        <w:rPr/>
        <w:t>Sanborn</w:t>
      </w:r>
      <w:r>
        <w:rPr>
          <w:spacing w:val="-6"/>
        </w:rPr>
        <w:t> </w:t>
      </w:r>
      <w:r>
        <w:rPr/>
        <w:t>Fire</w:t>
      </w:r>
      <w:r>
        <w:rPr>
          <w:spacing w:val="-6"/>
        </w:rPr>
        <w:t> </w:t>
      </w:r>
      <w:r>
        <w:rPr/>
        <w:t>Insurance</w:t>
      </w:r>
      <w:r>
        <w:rPr>
          <w:spacing w:val="-6"/>
        </w:rPr>
        <w:t> </w:t>
      </w:r>
      <w:r>
        <w:rPr/>
        <w:t>map</w:t>
      </w:r>
      <w:r>
        <w:rPr>
          <w:spacing w:val="-6"/>
        </w:rPr>
        <w:t> </w:t>
      </w:r>
      <w:r>
        <w:rPr/>
        <w:t>as</w:t>
      </w:r>
      <w:r>
        <w:rPr>
          <w:spacing w:val="-6"/>
        </w:rPr>
        <w:t> </w:t>
      </w:r>
      <w:r>
        <w:rPr/>
        <w:t>a</w:t>
      </w:r>
      <w:r>
        <w:rPr>
          <w:spacing w:val="-7"/>
        </w:rPr>
        <w:t> </w:t>
      </w:r>
      <w:r>
        <w:rPr>
          <w:spacing w:val="-2"/>
        </w:rPr>
        <w:t>shop.</w:t>
      </w:r>
    </w:p>
    <w:p>
      <w:pPr>
        <w:pStyle w:val="BodyText"/>
        <w:spacing w:before="2"/>
        <w:rPr>
          <w:sz w:val="22"/>
        </w:rPr>
      </w:pPr>
      <w:r>
        <w:rPr/>
        <w:pict>
          <v:group style="position:absolute;margin-left:36pt;margin-top:13.964817pt;width:249.5pt;height:168.4pt;mso-position-horizontal-relative:page;mso-position-vertical-relative:paragraph;z-index:-15693824;mso-wrap-distance-left:0;mso-wrap-distance-right:0" id="docshapegroup119" coordorigin="720,279" coordsize="4990,3368">
            <v:shape style="position:absolute;left:763;top:322;width:4904;height:3281" type="#_x0000_t75" id="docshape120" stroked="false">
              <v:imagedata r:id="rId22" o:title=""/>
            </v:shape>
            <v:shape style="position:absolute;left:720;top:279;width:4990;height:3368" id="docshape121" coordorigin="720,279" coordsize="4990,3368" path="m5710,279l5666,279,720,279,720,322,5666,322,5666,3603,763,3603,763,323,720,323,720,3603,720,3646,5666,3646,5710,3646,5710,3603,5710,323,5710,279xe" filled="true" fillcolor="#000000" stroked="false">
              <v:path arrowok="t"/>
              <v:fill type="solid"/>
            </v:shape>
            <w10:wrap type="topAndBottom"/>
          </v:group>
        </w:pict>
      </w:r>
    </w:p>
    <w:p>
      <w:pPr>
        <w:pStyle w:val="BodyText"/>
        <w:spacing w:before="1"/>
        <w:rPr>
          <w:sz w:val="16"/>
        </w:rPr>
      </w:pPr>
    </w:p>
    <w:p>
      <w:pPr>
        <w:pStyle w:val="Heading1"/>
      </w:pPr>
      <w:r>
        <w:rPr/>
        <w:t>123</w:t>
      </w:r>
      <w:r>
        <w:rPr>
          <w:spacing w:val="-8"/>
        </w:rPr>
        <w:t> </w:t>
      </w:r>
      <w:r>
        <w:rPr/>
        <w:t>Main</w:t>
      </w:r>
      <w:r>
        <w:rPr>
          <w:spacing w:val="-4"/>
        </w:rPr>
        <w:t> </w:t>
      </w:r>
      <w:r>
        <w:rPr/>
        <w:t>Street</w:t>
      </w:r>
      <w:r>
        <w:rPr>
          <w:spacing w:val="-8"/>
        </w:rPr>
        <w:t> </w:t>
      </w:r>
      <w:r>
        <w:rPr>
          <w:spacing w:val="-4"/>
        </w:rPr>
        <w:t>West</w:t>
      </w:r>
    </w:p>
    <w:p>
      <w:pPr>
        <w:spacing w:before="0"/>
        <w:ind w:left="200" w:right="0" w:firstLine="0"/>
        <w:jc w:val="left"/>
        <w:rPr>
          <w:sz w:val="24"/>
        </w:rPr>
      </w:pPr>
      <w:r>
        <w:rPr>
          <w:i/>
          <w:sz w:val="24"/>
        </w:rPr>
        <w:t>Property</w:t>
      </w:r>
      <w:r>
        <w:rPr>
          <w:i/>
          <w:spacing w:val="-10"/>
          <w:sz w:val="24"/>
        </w:rPr>
        <w:t> </w:t>
      </w:r>
      <w:r>
        <w:rPr>
          <w:i/>
          <w:sz w:val="24"/>
        </w:rPr>
        <w:t>name:</w:t>
      </w:r>
      <w:r>
        <w:rPr>
          <w:i/>
          <w:spacing w:val="-7"/>
          <w:sz w:val="24"/>
        </w:rPr>
        <w:t> </w:t>
      </w:r>
      <w:r>
        <w:rPr>
          <w:sz w:val="24"/>
        </w:rPr>
        <w:t>Mutual</w:t>
      </w:r>
      <w:r>
        <w:rPr>
          <w:spacing w:val="-9"/>
          <w:sz w:val="24"/>
        </w:rPr>
        <w:t> </w:t>
      </w:r>
      <w:r>
        <w:rPr>
          <w:sz w:val="24"/>
        </w:rPr>
        <w:t>Telephone</w:t>
      </w:r>
      <w:r>
        <w:rPr>
          <w:spacing w:val="-11"/>
          <w:sz w:val="24"/>
        </w:rPr>
        <w:t> </w:t>
      </w:r>
      <w:r>
        <w:rPr>
          <w:spacing w:val="-2"/>
          <w:sz w:val="24"/>
        </w:rPr>
        <w:t>Exchange</w:t>
      </w:r>
    </w:p>
    <w:p>
      <w:pPr>
        <w:spacing w:before="0"/>
        <w:ind w:left="200" w:right="0" w:firstLine="0"/>
        <w:jc w:val="left"/>
        <w:rPr>
          <w:sz w:val="24"/>
        </w:rPr>
      </w:pPr>
      <w:r>
        <w:rPr>
          <w:i/>
          <w:sz w:val="24"/>
        </w:rPr>
        <w:t>Date</w:t>
      </w:r>
      <w:r>
        <w:rPr>
          <w:i/>
          <w:spacing w:val="-6"/>
          <w:sz w:val="24"/>
        </w:rPr>
        <w:t> </w:t>
      </w:r>
      <w:r>
        <w:rPr>
          <w:i/>
          <w:sz w:val="24"/>
        </w:rPr>
        <w:t>of</w:t>
      </w:r>
      <w:r>
        <w:rPr>
          <w:i/>
          <w:spacing w:val="-6"/>
          <w:sz w:val="24"/>
        </w:rPr>
        <w:t> </w:t>
      </w:r>
      <w:r>
        <w:rPr>
          <w:i/>
          <w:sz w:val="24"/>
        </w:rPr>
        <w:t>Construction</w:t>
      </w:r>
      <w:r>
        <w:rPr>
          <w:sz w:val="24"/>
        </w:rPr>
        <w:t>:</w:t>
      </w:r>
      <w:r>
        <w:rPr>
          <w:spacing w:val="-5"/>
          <w:sz w:val="24"/>
        </w:rPr>
        <w:t> </w:t>
      </w:r>
      <w:r>
        <w:rPr>
          <w:sz w:val="24"/>
        </w:rPr>
        <w:t>ca.</w:t>
      </w:r>
      <w:r>
        <w:rPr>
          <w:spacing w:val="-6"/>
          <w:sz w:val="24"/>
        </w:rPr>
        <w:t> </w:t>
      </w:r>
      <w:r>
        <w:rPr>
          <w:spacing w:val="-4"/>
          <w:sz w:val="24"/>
        </w:rPr>
        <w:t>1928</w:t>
      </w:r>
    </w:p>
    <w:p>
      <w:pPr>
        <w:pStyle w:val="BodyText"/>
        <w:ind w:left="200"/>
      </w:pPr>
      <w:r>
        <w:rPr>
          <w:i/>
        </w:rPr>
        <w:t>Status</w:t>
      </w:r>
      <w:r>
        <w:rPr/>
        <w:t>:</w:t>
      </w:r>
      <w:r>
        <w:rPr>
          <w:spacing w:val="-9"/>
        </w:rPr>
        <w:t> </w:t>
      </w:r>
      <w:r>
        <w:rPr/>
        <w:t>one</w:t>
      </w:r>
      <w:r>
        <w:rPr>
          <w:spacing w:val="-9"/>
        </w:rPr>
        <w:t> </w:t>
      </w:r>
      <w:r>
        <w:rPr/>
        <w:t>non-contributing</w:t>
      </w:r>
      <w:r>
        <w:rPr>
          <w:spacing w:val="-9"/>
        </w:rPr>
        <w:t> </w:t>
      </w:r>
      <w:r>
        <w:rPr/>
        <w:t>building</w:t>
      </w:r>
      <w:r>
        <w:rPr>
          <w:spacing w:val="-8"/>
        </w:rPr>
        <w:t> </w:t>
      </w:r>
      <w:r>
        <w:rPr/>
        <w:t>due</w:t>
      </w:r>
      <w:r>
        <w:rPr>
          <w:spacing w:val="-9"/>
        </w:rPr>
        <w:t> </w:t>
      </w:r>
      <w:r>
        <w:rPr/>
        <w:t>to</w:t>
      </w:r>
      <w:r>
        <w:rPr>
          <w:spacing w:val="-9"/>
        </w:rPr>
        <w:t> </w:t>
      </w:r>
      <w:r>
        <w:rPr/>
        <w:t>significant</w:t>
      </w:r>
      <w:r>
        <w:rPr>
          <w:spacing w:val="-6"/>
        </w:rPr>
        <w:t> </w:t>
      </w:r>
      <w:r>
        <w:rPr>
          <w:spacing w:val="-2"/>
        </w:rPr>
        <w:t>alteration</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23015052003400</w:t>
      </w:r>
    </w:p>
    <w:p>
      <w:pPr>
        <w:pStyle w:val="BodyText"/>
      </w:pPr>
    </w:p>
    <w:p>
      <w:pPr>
        <w:pStyle w:val="BodyText"/>
        <w:ind w:left="200" w:right="317"/>
      </w:pPr>
      <w:r>
        <w:rPr>
          <w:i/>
        </w:rPr>
        <w:t>Description</w:t>
      </w:r>
      <w:r>
        <w:rPr/>
        <w:t>: A two-story, three-bay frame mixed-use building with vinyl siding and a combination of single pane, casement, and one-over-one sash vinyl replacement windows throughout. Due to several two-story flat- roof rear additions, the foundation is a combination of concrete block, brick, and parged stone. The first floor features</w:t>
      </w:r>
      <w:r>
        <w:rPr>
          <w:spacing w:val="-3"/>
        </w:rPr>
        <w:t> </w:t>
      </w:r>
      <w:r>
        <w:rPr/>
        <w:t>an</w:t>
      </w:r>
      <w:r>
        <w:rPr>
          <w:spacing w:val="-6"/>
        </w:rPr>
        <w:t> </w:t>
      </w:r>
      <w:r>
        <w:rPr/>
        <w:t>enclosed</w:t>
      </w:r>
      <w:r>
        <w:rPr>
          <w:spacing w:val="-4"/>
        </w:rPr>
        <w:t> </w:t>
      </w:r>
      <w:r>
        <w:rPr/>
        <w:t>three-bay</w:t>
      </w:r>
      <w:r>
        <w:rPr>
          <w:spacing w:val="-4"/>
        </w:rPr>
        <w:t> </w:t>
      </w:r>
      <w:r>
        <w:rPr/>
        <w:t>one-story</w:t>
      </w:r>
      <w:r>
        <w:rPr>
          <w:spacing w:val="-4"/>
        </w:rPr>
        <w:t> </w:t>
      </w:r>
      <w:r>
        <w:rPr/>
        <w:t>porch</w:t>
      </w:r>
      <w:r>
        <w:rPr>
          <w:spacing w:val="-4"/>
        </w:rPr>
        <w:t> </w:t>
      </w:r>
      <w:r>
        <w:rPr/>
        <w:t>with</w:t>
      </w:r>
      <w:r>
        <w:rPr>
          <w:spacing w:val="-4"/>
        </w:rPr>
        <w:t> </w:t>
      </w:r>
      <w:r>
        <w:rPr/>
        <w:t>a</w:t>
      </w:r>
      <w:r>
        <w:rPr>
          <w:spacing w:val="-6"/>
        </w:rPr>
        <w:t> </w:t>
      </w:r>
      <w:r>
        <w:rPr/>
        <w:t>front-gable aluminum</w:t>
      </w:r>
      <w:r>
        <w:rPr>
          <w:spacing w:val="-4"/>
        </w:rPr>
        <w:t> </w:t>
      </w:r>
      <w:r>
        <w:rPr/>
        <w:t>roof.</w:t>
      </w:r>
      <w:r>
        <w:rPr>
          <w:spacing w:val="-1"/>
        </w:rPr>
        <w:t> </w:t>
      </w:r>
      <w:r>
        <w:rPr/>
        <w:t>The</w:t>
      </w:r>
      <w:r>
        <w:rPr>
          <w:spacing w:val="-6"/>
        </w:rPr>
        <w:t> </w:t>
      </w:r>
      <w:r>
        <w:rPr/>
        <w:t>enclosed</w:t>
      </w:r>
      <w:r>
        <w:rPr>
          <w:spacing w:val="-6"/>
        </w:rPr>
        <w:t> </w:t>
      </w:r>
      <w:r>
        <w:rPr/>
        <w:t>porch</w:t>
      </w:r>
      <w:r>
        <w:rPr>
          <w:spacing w:val="-4"/>
        </w:rPr>
        <w:t> </w:t>
      </w:r>
      <w:r>
        <w:rPr/>
        <w:t>has</w:t>
      </w:r>
      <w:r>
        <w:rPr>
          <w:spacing w:val="-6"/>
        </w:rPr>
        <w:t> </w:t>
      </w:r>
      <w:r>
        <w:rPr/>
        <w:t>large, single-pane storefront windows and a fully-glazed central aluminum door with a broken pediment above. The second</w:t>
      </w:r>
      <w:r>
        <w:rPr>
          <w:spacing w:val="-3"/>
        </w:rPr>
        <w:t> </w:t>
      </w:r>
      <w:r>
        <w:rPr/>
        <w:t>floor</w:t>
      </w:r>
      <w:r>
        <w:rPr>
          <w:spacing w:val="-3"/>
        </w:rPr>
        <w:t> </w:t>
      </w:r>
      <w:r>
        <w:rPr/>
        <w:t>is</w:t>
      </w:r>
      <w:r>
        <w:rPr>
          <w:spacing w:val="-3"/>
        </w:rPr>
        <w:t> </w:t>
      </w:r>
      <w:r>
        <w:rPr/>
        <w:t>recessed behind</w:t>
      </w:r>
      <w:r>
        <w:rPr>
          <w:spacing w:val="-3"/>
        </w:rPr>
        <w:t> </w:t>
      </w:r>
      <w:r>
        <w:rPr/>
        <w:t>the</w:t>
      </w:r>
      <w:r>
        <w:rPr>
          <w:spacing w:val="-3"/>
        </w:rPr>
        <w:t> </w:t>
      </w:r>
      <w:r>
        <w:rPr/>
        <w:t>porch and features</w:t>
      </w:r>
      <w:r>
        <w:rPr>
          <w:spacing w:val="-5"/>
        </w:rPr>
        <w:t> </w:t>
      </w:r>
      <w:r>
        <w:rPr/>
        <w:t>a</w:t>
      </w:r>
      <w:r>
        <w:rPr>
          <w:spacing w:val="-3"/>
        </w:rPr>
        <w:t> </w:t>
      </w:r>
      <w:r>
        <w:rPr/>
        <w:t>flat asphalt</w:t>
      </w:r>
      <w:r>
        <w:rPr>
          <w:spacing w:val="-3"/>
        </w:rPr>
        <w:t> </w:t>
      </w:r>
      <w:r>
        <w:rPr/>
        <w:t>roof and</w:t>
      </w:r>
      <w:r>
        <w:rPr>
          <w:spacing w:val="-3"/>
        </w:rPr>
        <w:t> </w:t>
      </w:r>
      <w:r>
        <w:rPr/>
        <w:t>single</w:t>
      </w:r>
      <w:r>
        <w:rPr>
          <w:spacing w:val="-3"/>
        </w:rPr>
        <w:t> </w:t>
      </w:r>
      <w:r>
        <w:rPr/>
        <w:t>bay</w:t>
      </w:r>
      <w:r>
        <w:rPr>
          <w:spacing w:val="-5"/>
        </w:rPr>
        <w:t> </w:t>
      </w:r>
      <w:r>
        <w:rPr/>
        <w:t>with casement window. A central interior brick chimney rises through the roofline.</w:t>
      </w:r>
    </w:p>
    <w:p>
      <w:pPr>
        <w:pStyle w:val="BodyText"/>
      </w:pPr>
    </w:p>
    <w:p>
      <w:pPr>
        <w:pStyle w:val="BodyText"/>
        <w:ind w:left="200"/>
      </w:pPr>
      <w:r>
        <w:rPr>
          <w:i/>
        </w:rPr>
        <w:t>History</w:t>
      </w:r>
      <w:r>
        <w:rPr/>
        <w:t>:</w:t>
      </w:r>
      <w:r>
        <w:rPr>
          <w:spacing w:val="-7"/>
        </w:rPr>
        <w:t> </w:t>
      </w:r>
      <w:r>
        <w:rPr/>
        <w:t>From</w:t>
      </w:r>
      <w:r>
        <w:rPr>
          <w:spacing w:val="-6"/>
        </w:rPr>
        <w:t> </w:t>
      </w:r>
      <w:r>
        <w:rPr/>
        <w:t>around</w:t>
      </w:r>
      <w:r>
        <w:rPr>
          <w:spacing w:val="-7"/>
        </w:rPr>
        <w:t> </w:t>
      </w:r>
      <w:r>
        <w:rPr/>
        <w:t>1929</w:t>
      </w:r>
      <w:r>
        <w:rPr>
          <w:spacing w:val="-6"/>
        </w:rPr>
        <w:t> </w:t>
      </w:r>
      <w:r>
        <w:rPr/>
        <w:t>to</w:t>
      </w:r>
      <w:r>
        <w:rPr>
          <w:spacing w:val="-7"/>
        </w:rPr>
        <w:t> </w:t>
      </w:r>
      <w:r>
        <w:rPr/>
        <w:t>1948,</w:t>
      </w:r>
      <w:r>
        <w:rPr>
          <w:spacing w:val="-6"/>
        </w:rPr>
        <w:t> </w:t>
      </w:r>
      <w:r>
        <w:rPr/>
        <w:t>this</w:t>
      </w:r>
      <w:r>
        <w:rPr>
          <w:spacing w:val="-7"/>
        </w:rPr>
        <w:t> </w:t>
      </w:r>
      <w:r>
        <w:rPr/>
        <w:t>building</w:t>
      </w:r>
      <w:r>
        <w:rPr>
          <w:spacing w:val="-8"/>
        </w:rPr>
        <w:t> </w:t>
      </w:r>
      <w:r>
        <w:rPr/>
        <w:t>housed</w:t>
      </w:r>
      <w:r>
        <w:rPr>
          <w:spacing w:val="-6"/>
        </w:rPr>
        <w:t> </w:t>
      </w:r>
      <w:r>
        <w:rPr/>
        <w:t>the</w:t>
      </w:r>
      <w:r>
        <w:rPr>
          <w:spacing w:val="-9"/>
        </w:rPr>
        <w:t> </w:t>
      </w:r>
      <w:r>
        <w:rPr/>
        <w:t>Mutual</w:t>
      </w:r>
      <w:r>
        <w:rPr>
          <w:spacing w:val="-6"/>
        </w:rPr>
        <w:t> </w:t>
      </w:r>
      <w:r>
        <w:rPr/>
        <w:t>Telephone</w:t>
      </w:r>
      <w:r>
        <w:rPr>
          <w:spacing w:val="-7"/>
        </w:rPr>
        <w:t> </w:t>
      </w:r>
      <w:r>
        <w:rPr>
          <w:spacing w:val="-2"/>
        </w:rPr>
        <w:t>Exchange.</w:t>
      </w:r>
      <w:r>
        <w:rPr>
          <w:spacing w:val="-2"/>
          <w:vertAlign w:val="superscript"/>
        </w:rPr>
        <w:t>xv</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4"/>
        </w:rPr>
      </w:pPr>
      <w:r>
        <w:rPr/>
        <w:pict>
          <v:rect style="position:absolute;margin-left:36pt;margin-top:9.560084pt;width:144pt;height:.480011pt;mso-position-horizontal-relative:page;mso-position-vertical-relative:paragraph;z-index:-15693312;mso-wrap-distance-left:0;mso-wrap-distance-right:0" id="docshape122"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xv</w:t>
      </w:r>
      <w:r>
        <w:rPr>
          <w:rFonts w:ascii="Calibri"/>
          <w:spacing w:val="-6"/>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4"/>
          <w:sz w:val="20"/>
          <w:vertAlign w:val="baseline"/>
        </w:rPr>
        <w:t> </w:t>
      </w:r>
      <w:r>
        <w:rPr>
          <w:rFonts w:ascii="Calibri"/>
          <w:spacing w:val="-2"/>
          <w:sz w:val="20"/>
          <w:vertAlign w:val="baseline"/>
        </w:rPr>
        <w:t>1948.</w:t>
      </w:r>
    </w:p>
    <w:p>
      <w:pPr>
        <w:spacing w:after="0"/>
        <w:jc w:val="left"/>
        <w:rPr>
          <w:rFonts w:asci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49.5pt;height:168.4pt;mso-position-horizontal-relative:char;mso-position-vertical-relative:line" id="docshapegroup123" coordorigin="0,0" coordsize="4990,3368">
            <v:shape style="position:absolute;left:43;top:43;width:4904;height:3281" type="#_x0000_t75" id="docshape124" stroked="false">
              <v:imagedata r:id="rId23" o:title=""/>
            </v:shape>
            <v:shape style="position:absolute;left:0;top:0;width:4990;height:3368" id="docshape125" coordorigin="0,0" coordsize="4990,3368" path="m4990,0l4946,0,4946,43,4946,3324,43,3324,43,43,4946,43,4946,0,0,0,0,43,0,3324,0,3367,4946,3367,4990,3367,4990,3324,4990,43,4990,0xe" filled="true" fillcolor="#000000" stroked="false">
              <v:path arrowok="t"/>
              <v:fill type="solid"/>
            </v:shape>
          </v:group>
        </w:pict>
      </w:r>
      <w:r>
        <w:rPr>
          <w:rFonts w:ascii="Calibri"/>
          <w:sz w:val="20"/>
        </w:rPr>
      </w:r>
    </w:p>
    <w:p>
      <w:pPr>
        <w:pStyle w:val="BodyText"/>
        <w:spacing w:before="6"/>
        <w:rPr>
          <w:rFonts w:ascii="Calibri"/>
          <w:sz w:val="12"/>
        </w:rPr>
      </w:pPr>
    </w:p>
    <w:p>
      <w:pPr>
        <w:pStyle w:val="Heading1"/>
      </w:pPr>
      <w:r>
        <w:rPr/>
        <w:t>129</w:t>
      </w:r>
      <w:r>
        <w:rPr>
          <w:spacing w:val="-8"/>
        </w:rPr>
        <w:t> </w:t>
      </w:r>
      <w:r>
        <w:rPr/>
        <w:t>Main</w:t>
      </w:r>
      <w:r>
        <w:rPr>
          <w:spacing w:val="-4"/>
        </w:rPr>
        <w:t> </w:t>
      </w:r>
      <w:r>
        <w:rPr/>
        <w:t>Street</w:t>
      </w:r>
      <w:r>
        <w:rPr>
          <w:spacing w:val="-8"/>
        </w:rPr>
        <w:t> </w:t>
      </w:r>
      <w:r>
        <w:rPr>
          <w:spacing w:val="-4"/>
        </w:rPr>
        <w:t>West</w:t>
      </w:r>
    </w:p>
    <w:p>
      <w:pPr>
        <w:spacing w:before="0"/>
        <w:ind w:left="200" w:right="7480" w:firstLine="0"/>
        <w:jc w:val="left"/>
        <w:rPr>
          <w:sz w:val="24"/>
        </w:rPr>
      </w:pPr>
      <w:r>
        <w:rPr>
          <w:i/>
          <w:sz w:val="24"/>
        </w:rPr>
        <w:t>Date of Construction</w:t>
      </w:r>
      <w:r>
        <w:rPr>
          <w:sz w:val="24"/>
        </w:rPr>
        <w:t>: ca. 1897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23015052003300</w:t>
      </w:r>
    </w:p>
    <w:p>
      <w:pPr>
        <w:pStyle w:val="BodyText"/>
        <w:spacing w:before="11"/>
        <w:rPr>
          <w:sz w:val="23"/>
        </w:rPr>
      </w:pPr>
    </w:p>
    <w:p>
      <w:pPr>
        <w:pStyle w:val="BodyText"/>
        <w:ind w:left="200" w:right="366"/>
      </w:pPr>
      <w:r>
        <w:rPr>
          <w:i/>
        </w:rPr>
        <w:t>Description</w:t>
      </w:r>
      <w:r>
        <w:rPr/>
        <w:t>: A two-and-a-half story, three-bay frame mixed use building with an asphalt shingled cross-gable roof,</w:t>
      </w:r>
      <w:r>
        <w:rPr>
          <w:spacing w:val="-6"/>
        </w:rPr>
        <w:t> </w:t>
      </w:r>
      <w:r>
        <w:rPr/>
        <w:t>a</w:t>
      </w:r>
      <w:r>
        <w:rPr>
          <w:spacing w:val="-2"/>
        </w:rPr>
        <w:t> </w:t>
      </w:r>
      <w:r>
        <w:rPr/>
        <w:t>two-story</w:t>
      </w:r>
      <w:r>
        <w:rPr>
          <w:spacing w:val="-4"/>
        </w:rPr>
        <w:t> </w:t>
      </w:r>
      <w:r>
        <w:rPr/>
        <w:t>enclosed</w:t>
      </w:r>
      <w:r>
        <w:rPr>
          <w:spacing w:val="-4"/>
        </w:rPr>
        <w:t> </w:t>
      </w:r>
      <w:r>
        <w:rPr/>
        <w:t>porch,</w:t>
      </w:r>
      <w:r>
        <w:rPr>
          <w:spacing w:val="-4"/>
        </w:rPr>
        <w:t> </w:t>
      </w:r>
      <w:r>
        <w:rPr/>
        <w:t>and</w:t>
      </w:r>
      <w:r>
        <w:rPr>
          <w:spacing w:val="-4"/>
        </w:rPr>
        <w:t> </w:t>
      </w:r>
      <w:r>
        <w:rPr/>
        <w:t>a stone</w:t>
      </w:r>
      <w:r>
        <w:rPr>
          <w:spacing w:val="-6"/>
        </w:rPr>
        <w:t> </w:t>
      </w:r>
      <w:r>
        <w:rPr/>
        <w:t>foundation.</w:t>
      </w:r>
      <w:r>
        <w:rPr>
          <w:spacing w:val="-4"/>
        </w:rPr>
        <w:t> </w:t>
      </w:r>
      <w:r>
        <w:rPr/>
        <w:t>Wood</w:t>
      </w:r>
      <w:r>
        <w:rPr>
          <w:spacing w:val="-4"/>
        </w:rPr>
        <w:t> </w:t>
      </w:r>
      <w:r>
        <w:rPr/>
        <w:t>clapboard</w:t>
      </w:r>
      <w:r>
        <w:rPr>
          <w:spacing w:val="-4"/>
        </w:rPr>
        <w:t> </w:t>
      </w:r>
      <w:r>
        <w:rPr/>
        <w:t>siding</w:t>
      </w:r>
      <w:r>
        <w:rPr>
          <w:spacing w:val="-4"/>
        </w:rPr>
        <w:t> </w:t>
      </w:r>
      <w:r>
        <w:rPr/>
        <w:t>with</w:t>
      </w:r>
      <w:r>
        <w:rPr>
          <w:spacing w:val="-4"/>
        </w:rPr>
        <w:t> </w:t>
      </w:r>
      <w:r>
        <w:rPr/>
        <w:t>wood</w:t>
      </w:r>
      <w:r>
        <w:rPr>
          <w:spacing w:val="-4"/>
        </w:rPr>
        <w:t> </w:t>
      </w:r>
      <w:r>
        <w:rPr/>
        <w:t>scallop</w:t>
      </w:r>
      <w:r>
        <w:rPr>
          <w:spacing w:val="-4"/>
        </w:rPr>
        <w:t> </w:t>
      </w:r>
      <w:r>
        <w:rPr/>
        <w:t>shingles</w:t>
      </w:r>
      <w:r>
        <w:rPr>
          <w:spacing w:val="-4"/>
        </w:rPr>
        <w:t> </w:t>
      </w:r>
      <w:r>
        <w:rPr/>
        <w:t>in half-story beneath front gable. Vinyl one-over-one sash replacement windows with aluminum storms throughout. Fully-glazed wood door with sidelight on porch entry; partially-glazed wood door in secondary entry on façade. Multi-pane wood sash window on east elevation of porch. Brick interior chimney.</w:t>
      </w:r>
    </w:p>
    <w:p>
      <w:pPr>
        <w:pStyle w:val="BodyText"/>
      </w:pPr>
    </w:p>
    <w:p>
      <w:pPr>
        <w:pStyle w:val="BodyText"/>
        <w:ind w:left="200" w:right="100"/>
      </w:pPr>
      <w:r>
        <w:rPr>
          <w:i/>
        </w:rPr>
        <w:t>History</w:t>
      </w:r>
      <w:r>
        <w:rPr/>
        <w:t>:</w:t>
      </w:r>
      <w:r>
        <w:rPr>
          <w:spacing w:val="-4"/>
        </w:rPr>
        <w:t> </w:t>
      </w:r>
      <w:r>
        <w:rPr/>
        <w:t>This</w:t>
      </w:r>
      <w:r>
        <w:rPr>
          <w:spacing w:val="-4"/>
        </w:rPr>
        <w:t> </w:t>
      </w:r>
      <w:r>
        <w:rPr/>
        <w:t>building</w:t>
      </w:r>
      <w:r>
        <w:rPr>
          <w:spacing w:val="-4"/>
        </w:rPr>
        <w:t> </w:t>
      </w:r>
      <w:r>
        <w:rPr/>
        <w:t>was</w:t>
      </w:r>
      <w:r>
        <w:rPr>
          <w:spacing w:val="-4"/>
        </w:rPr>
        <w:t> </w:t>
      </w:r>
      <w:r>
        <w:rPr/>
        <w:t>originally</w:t>
      </w:r>
      <w:r>
        <w:rPr>
          <w:spacing w:val="-4"/>
        </w:rPr>
        <w:t> </w:t>
      </w:r>
      <w:r>
        <w:rPr/>
        <w:t>a</w:t>
      </w:r>
      <w:r>
        <w:rPr>
          <w:spacing w:val="-4"/>
        </w:rPr>
        <w:t> </w:t>
      </w:r>
      <w:r>
        <w:rPr/>
        <w:t>residence.</w:t>
      </w:r>
      <w:r>
        <w:rPr>
          <w:spacing w:val="-4"/>
        </w:rPr>
        <w:t> </w:t>
      </w:r>
      <w:r>
        <w:rPr/>
        <w:t>Sometime</w:t>
      </w:r>
      <w:r>
        <w:rPr>
          <w:spacing w:val="-6"/>
        </w:rPr>
        <w:t> </w:t>
      </w:r>
      <w:r>
        <w:rPr/>
        <w:t>after</w:t>
      </w:r>
      <w:r>
        <w:rPr>
          <w:spacing w:val="-4"/>
        </w:rPr>
        <w:t> </w:t>
      </w:r>
      <w:r>
        <w:rPr/>
        <w:t>1948,</w:t>
      </w:r>
      <w:r>
        <w:rPr>
          <w:spacing w:val="-4"/>
        </w:rPr>
        <w:t> </w:t>
      </w:r>
      <w:r>
        <w:rPr/>
        <w:t>it</w:t>
      </w:r>
      <w:r>
        <w:rPr>
          <w:spacing w:val="-4"/>
        </w:rPr>
        <w:t> </w:t>
      </w:r>
      <w:r>
        <w:rPr/>
        <w:t>was</w:t>
      </w:r>
      <w:r>
        <w:rPr>
          <w:spacing w:val="-4"/>
        </w:rPr>
        <w:t> </w:t>
      </w:r>
      <w:r>
        <w:rPr/>
        <w:t>converted</w:t>
      </w:r>
      <w:r>
        <w:rPr>
          <w:spacing w:val="-4"/>
        </w:rPr>
        <w:t> </w:t>
      </w:r>
      <w:r>
        <w:rPr/>
        <w:t>to</w:t>
      </w:r>
      <w:r>
        <w:rPr>
          <w:spacing w:val="-4"/>
        </w:rPr>
        <w:t> </w:t>
      </w:r>
      <w:r>
        <w:rPr/>
        <w:t>a</w:t>
      </w:r>
      <w:r>
        <w:rPr>
          <w:spacing w:val="-4"/>
        </w:rPr>
        <w:t> </w:t>
      </w:r>
      <w:r>
        <w:rPr/>
        <w:t>mixed-use building.</w:t>
      </w:r>
      <w:r>
        <w:rPr>
          <w:vertAlign w:val="superscript"/>
        </w:rPr>
        <w:t>xvi</w:t>
      </w:r>
      <w:r>
        <w:rPr>
          <w:vertAlign w:val="baseline"/>
        </w:rPr>
        <w:t> The porch was extended sometime after 1948.</w:t>
      </w:r>
    </w:p>
    <w:p>
      <w:pPr>
        <w:pStyle w:val="BodyText"/>
        <w:spacing w:before="2"/>
        <w:rPr>
          <w:sz w:val="22"/>
        </w:rPr>
      </w:pPr>
      <w:r>
        <w:rPr/>
        <w:pict>
          <v:group style="position:absolute;margin-left:36pt;margin-top:13.995961pt;width:249.5pt;height:168.4pt;mso-position-horizontal-relative:page;mso-position-vertical-relative:paragraph;z-index:-15692288;mso-wrap-distance-left:0;mso-wrap-distance-right:0" id="docshapegroup126" coordorigin="720,280" coordsize="4990,3368">
            <v:shape style="position:absolute;left:763;top:323;width:4904;height:3281" type="#_x0000_t75" id="docshape127" stroked="false">
              <v:imagedata r:id="rId24" o:title=""/>
            </v:shape>
            <v:shape style="position:absolute;left:720;top:279;width:4990;height:3368" id="docshape128" coordorigin="720,280" coordsize="4990,3368" path="m5710,280l5666,280,720,280,720,323,5666,323,5666,3604,763,3604,763,323,720,323,720,3604,720,3647,5666,3647,5710,3647,5710,3604,5710,323,5710,280xe" filled="true" fillcolor="#000000" stroked="false">
              <v:path arrowok="t"/>
              <v:fill type="solid"/>
            </v:shape>
            <w10:wrap type="topAndBottom"/>
          </v:group>
        </w:pict>
      </w:r>
    </w:p>
    <w:p>
      <w:pPr>
        <w:pStyle w:val="BodyText"/>
        <w:spacing w:before="1"/>
        <w:rPr>
          <w:sz w:val="16"/>
        </w:rPr>
      </w:pPr>
    </w:p>
    <w:p>
      <w:pPr>
        <w:pStyle w:val="Heading1"/>
      </w:pPr>
      <w:r>
        <w:rPr/>
        <w:t>137-141</w:t>
      </w:r>
      <w:r>
        <w:rPr>
          <w:spacing w:val="-9"/>
        </w:rPr>
        <w:t> </w:t>
      </w:r>
      <w:r>
        <w:rPr/>
        <w:t>Main</w:t>
      </w:r>
      <w:r>
        <w:rPr>
          <w:spacing w:val="-6"/>
        </w:rPr>
        <w:t> </w:t>
      </w:r>
      <w:r>
        <w:rPr/>
        <w:t>Street</w:t>
      </w:r>
      <w:r>
        <w:rPr>
          <w:spacing w:val="-9"/>
        </w:rPr>
        <w:t> </w:t>
      </w:r>
      <w:r>
        <w:rPr>
          <w:spacing w:val="-4"/>
        </w:rPr>
        <w:t>West</w:t>
      </w:r>
    </w:p>
    <w:p>
      <w:pPr>
        <w:spacing w:before="0"/>
        <w:ind w:left="200" w:right="0" w:firstLine="0"/>
        <w:jc w:val="left"/>
        <w:rPr>
          <w:sz w:val="24"/>
        </w:rPr>
      </w:pPr>
      <w:r>
        <w:rPr>
          <w:i/>
          <w:sz w:val="24"/>
        </w:rPr>
        <w:t>Property</w:t>
      </w:r>
      <w:r>
        <w:rPr>
          <w:i/>
          <w:spacing w:val="-9"/>
          <w:sz w:val="24"/>
        </w:rPr>
        <w:t> </w:t>
      </w:r>
      <w:r>
        <w:rPr>
          <w:i/>
          <w:sz w:val="24"/>
        </w:rPr>
        <w:t>name:</w:t>
      </w:r>
      <w:r>
        <w:rPr>
          <w:i/>
          <w:spacing w:val="-4"/>
          <w:sz w:val="24"/>
        </w:rPr>
        <w:t> </w:t>
      </w:r>
      <w:r>
        <w:rPr>
          <w:sz w:val="24"/>
        </w:rPr>
        <w:t>Kuenzig</w:t>
      </w:r>
      <w:r>
        <w:rPr>
          <w:spacing w:val="-7"/>
          <w:sz w:val="24"/>
        </w:rPr>
        <w:t> </w:t>
      </w:r>
      <w:r>
        <w:rPr>
          <w:sz w:val="24"/>
        </w:rPr>
        <w:t>Real</w:t>
      </w:r>
      <w:r>
        <w:rPr>
          <w:spacing w:val="-10"/>
          <w:sz w:val="24"/>
        </w:rPr>
        <w:t> </w:t>
      </w:r>
      <w:r>
        <w:rPr>
          <w:spacing w:val="-2"/>
          <w:sz w:val="24"/>
        </w:rPr>
        <w:t>Estate</w:t>
      </w:r>
      <w:r>
        <w:rPr>
          <w:spacing w:val="-2"/>
          <w:sz w:val="24"/>
          <w:vertAlign w:val="superscript"/>
        </w:rPr>
        <w:t>xvii</w:t>
      </w:r>
    </w:p>
    <w:p>
      <w:pPr>
        <w:spacing w:before="0"/>
        <w:ind w:left="200" w:right="0" w:firstLine="0"/>
        <w:jc w:val="left"/>
        <w:rPr>
          <w:sz w:val="24"/>
        </w:rPr>
      </w:pPr>
      <w:r>
        <w:rPr>
          <w:i/>
          <w:sz w:val="24"/>
        </w:rPr>
        <w:t>Date</w:t>
      </w:r>
      <w:r>
        <w:rPr>
          <w:i/>
          <w:spacing w:val="-6"/>
          <w:sz w:val="24"/>
        </w:rPr>
        <w:t> </w:t>
      </w:r>
      <w:r>
        <w:rPr>
          <w:i/>
          <w:sz w:val="24"/>
        </w:rPr>
        <w:t>of</w:t>
      </w:r>
      <w:r>
        <w:rPr>
          <w:i/>
          <w:spacing w:val="-6"/>
          <w:sz w:val="24"/>
        </w:rPr>
        <w:t> </w:t>
      </w:r>
      <w:r>
        <w:rPr>
          <w:i/>
          <w:sz w:val="24"/>
        </w:rPr>
        <w:t>Construction</w:t>
      </w:r>
      <w:r>
        <w:rPr>
          <w:sz w:val="24"/>
        </w:rPr>
        <w:t>:</w:t>
      </w:r>
      <w:r>
        <w:rPr>
          <w:spacing w:val="-5"/>
          <w:sz w:val="24"/>
        </w:rPr>
        <w:t> </w:t>
      </w:r>
      <w:r>
        <w:rPr>
          <w:sz w:val="24"/>
        </w:rPr>
        <w:t>ca.</w:t>
      </w:r>
      <w:r>
        <w:rPr>
          <w:spacing w:val="-6"/>
          <w:sz w:val="24"/>
        </w:rPr>
        <w:t> </w:t>
      </w:r>
      <w:r>
        <w:rPr>
          <w:spacing w:val="-4"/>
          <w:sz w:val="24"/>
        </w:rPr>
        <w:t>1897</w:t>
      </w:r>
    </w:p>
    <w:p>
      <w:pPr>
        <w:pStyle w:val="BodyText"/>
        <w:ind w:left="200"/>
      </w:pPr>
      <w:r>
        <w:rPr>
          <w:i/>
        </w:rPr>
        <w:t>Status</w:t>
      </w:r>
      <w:r>
        <w:rPr/>
        <w:t>:</w:t>
      </w:r>
      <w:r>
        <w:rPr>
          <w:spacing w:val="-9"/>
        </w:rPr>
        <w:t> </w:t>
      </w:r>
      <w:r>
        <w:rPr/>
        <w:t>one</w:t>
      </w:r>
      <w:r>
        <w:rPr>
          <w:spacing w:val="-8"/>
        </w:rPr>
        <w:t> </w:t>
      </w:r>
      <w:r>
        <w:rPr/>
        <w:t>contributing</w:t>
      </w:r>
      <w:r>
        <w:rPr>
          <w:spacing w:val="-8"/>
        </w:rPr>
        <w:t> </w:t>
      </w:r>
      <w:r>
        <w:rPr>
          <w:spacing w:val="-2"/>
        </w:rPr>
        <w:t>building</w:t>
      </w:r>
    </w:p>
    <w:p>
      <w:pPr>
        <w:pStyle w:val="BodyText"/>
        <w:spacing w:before="10"/>
        <w:rPr>
          <w:sz w:val="14"/>
        </w:rPr>
      </w:pPr>
      <w:r>
        <w:rPr/>
        <w:pict>
          <v:rect style="position:absolute;margin-left:36pt;margin-top:9.775485pt;width:144pt;height:.48001pt;mso-position-horizontal-relative:page;mso-position-vertical-relative:paragraph;z-index:-15691776;mso-wrap-distance-left:0;mso-wrap-distance-right:0" id="docshape129" filled="true" fillcolor="#000000" stroked="false">
            <v:fill type="solid"/>
            <w10:wrap type="topAndBottom"/>
          </v:rect>
        </w:pict>
      </w:r>
    </w:p>
    <w:p>
      <w:pPr>
        <w:spacing w:line="243" w:lineRule="exact" w:before="104"/>
        <w:ind w:left="200" w:right="0" w:firstLine="0"/>
        <w:jc w:val="left"/>
        <w:rPr>
          <w:rFonts w:ascii="Calibri"/>
          <w:sz w:val="20"/>
        </w:rPr>
      </w:pPr>
      <w:r>
        <w:rPr>
          <w:rFonts w:ascii="Calibri"/>
          <w:sz w:val="20"/>
          <w:vertAlign w:val="superscript"/>
        </w:rPr>
        <w:t>xvi</w:t>
      </w:r>
      <w:r>
        <w:rPr>
          <w:rFonts w:ascii="Calibri"/>
          <w:spacing w:val="-8"/>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3"/>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before="0"/>
        <w:ind w:left="200" w:right="263" w:firstLine="0"/>
        <w:jc w:val="left"/>
        <w:rPr>
          <w:rFonts w:ascii="Calibri"/>
          <w:sz w:val="20"/>
        </w:rPr>
      </w:pPr>
      <w:r>
        <w:rPr>
          <w:rFonts w:ascii="Calibri"/>
          <w:sz w:val="20"/>
          <w:vertAlign w:val="superscript"/>
        </w:rPr>
        <w:t>xvii</w:t>
      </w:r>
      <w:r>
        <w:rPr>
          <w:rFonts w:ascii="Calibri"/>
          <w:spacing w:val="-4"/>
          <w:sz w:val="20"/>
          <w:vertAlign w:val="baseline"/>
        </w:rPr>
        <w:t> </w:t>
      </w:r>
      <w:r>
        <w:rPr>
          <w:rFonts w:ascii="Calibri"/>
          <w:sz w:val="20"/>
          <w:vertAlign w:val="baseline"/>
        </w:rPr>
        <w:t>French,</w:t>
      </w:r>
      <w:r>
        <w:rPr>
          <w:rFonts w:ascii="Calibri"/>
          <w:spacing w:val="-1"/>
          <w:sz w:val="20"/>
          <w:vertAlign w:val="baseline"/>
        </w:rPr>
        <w:t> </w:t>
      </w:r>
      <w:r>
        <w:rPr>
          <w:rFonts w:ascii="Calibri"/>
          <w:i/>
          <w:sz w:val="20"/>
          <w:vertAlign w:val="baseline"/>
        </w:rPr>
        <w:t>National</w:t>
      </w:r>
      <w:r>
        <w:rPr>
          <w:rFonts w:ascii="Calibri"/>
          <w:i/>
          <w:spacing w:val="-2"/>
          <w:sz w:val="20"/>
          <w:vertAlign w:val="baseline"/>
        </w:rPr>
        <w:t> </w:t>
      </w:r>
      <w:r>
        <w:rPr>
          <w:rFonts w:ascii="Calibri"/>
          <w:i/>
          <w:sz w:val="20"/>
          <w:vertAlign w:val="baseline"/>
        </w:rPr>
        <w:t>Register</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Historic</w:t>
      </w:r>
      <w:r>
        <w:rPr>
          <w:rFonts w:ascii="Calibri"/>
          <w:i/>
          <w:spacing w:val="-4"/>
          <w:sz w:val="20"/>
          <w:vertAlign w:val="baseline"/>
        </w:rPr>
        <w:t> </w:t>
      </w:r>
      <w:r>
        <w:rPr>
          <w:rFonts w:ascii="Calibri"/>
          <w:i/>
          <w:sz w:val="20"/>
          <w:vertAlign w:val="baseline"/>
        </w:rPr>
        <w:t>Places</w:t>
      </w:r>
      <w:r>
        <w:rPr>
          <w:rFonts w:ascii="Calibri"/>
          <w:i/>
          <w:spacing w:val="-4"/>
          <w:sz w:val="20"/>
          <w:vertAlign w:val="baseline"/>
        </w:rPr>
        <w:t> </w:t>
      </w:r>
      <w:r>
        <w:rPr>
          <w:rFonts w:ascii="Calibri"/>
          <w:i/>
          <w:sz w:val="20"/>
          <w:vertAlign w:val="baseline"/>
        </w:rPr>
        <w:t>Nomination:</w:t>
      </w:r>
      <w:r>
        <w:rPr>
          <w:rFonts w:ascii="Calibri"/>
          <w:i/>
          <w:spacing w:val="-4"/>
          <w:sz w:val="20"/>
          <w:vertAlign w:val="baseline"/>
        </w:rPr>
        <w:t> </w:t>
      </w:r>
      <w:r>
        <w:rPr>
          <w:rFonts w:ascii="Calibri"/>
          <w:i/>
          <w:sz w:val="20"/>
          <w:vertAlign w:val="baseline"/>
        </w:rPr>
        <w:t>Girard</w:t>
      </w:r>
      <w:r>
        <w:rPr>
          <w:rFonts w:ascii="Calibri"/>
          <w:i/>
          <w:spacing w:val="-5"/>
          <w:sz w:val="20"/>
          <w:vertAlign w:val="baseline"/>
        </w:rPr>
        <w:t> </w:t>
      </w:r>
      <w:r>
        <w:rPr>
          <w:rFonts w:ascii="Calibri"/>
          <w:i/>
          <w:sz w:val="20"/>
          <w:vertAlign w:val="baseline"/>
        </w:rPr>
        <w:t>Historic</w:t>
      </w:r>
      <w:r>
        <w:rPr>
          <w:rFonts w:ascii="Calibri"/>
          <w:i/>
          <w:spacing w:val="-1"/>
          <w:sz w:val="20"/>
          <w:vertAlign w:val="baseline"/>
        </w:rPr>
        <w:t> </w:t>
      </w:r>
      <w:r>
        <w:rPr>
          <w:rFonts w:ascii="Calibri"/>
          <w:i/>
          <w:sz w:val="20"/>
          <w:vertAlign w:val="baseline"/>
        </w:rPr>
        <w:t>District, Erie</w:t>
      </w:r>
      <w:r>
        <w:rPr>
          <w:rFonts w:ascii="Calibri"/>
          <w:i/>
          <w:spacing w:val="-4"/>
          <w:sz w:val="20"/>
          <w:vertAlign w:val="baseline"/>
        </w:rPr>
        <w:t> </w:t>
      </w:r>
      <w:r>
        <w:rPr>
          <w:rFonts w:ascii="Calibri"/>
          <w:i/>
          <w:sz w:val="20"/>
          <w:vertAlign w:val="baseline"/>
        </w:rPr>
        <w:t>County,</w:t>
      </w:r>
      <w:r>
        <w:rPr>
          <w:rFonts w:ascii="Calibri"/>
          <w:i/>
          <w:spacing w:val="-2"/>
          <w:sz w:val="20"/>
          <w:vertAlign w:val="baseline"/>
        </w:rPr>
        <w:t> </w:t>
      </w:r>
      <w:r>
        <w:rPr>
          <w:rFonts w:ascii="Calibri"/>
          <w:i/>
          <w:sz w:val="20"/>
          <w:vertAlign w:val="baseline"/>
        </w:rPr>
        <w:t>Pennsylvania, </w:t>
      </w:r>
      <w:r>
        <w:rPr>
          <w:rFonts w:ascii="Calibri"/>
          <w:sz w:val="20"/>
          <w:vertAlign w:val="baseline"/>
        </w:rPr>
        <w:t>Girard,</w:t>
      </w:r>
      <w:r>
        <w:rPr>
          <w:rFonts w:ascii="Calibri"/>
          <w:spacing w:val="-2"/>
          <w:sz w:val="20"/>
          <w:vertAlign w:val="baseline"/>
        </w:rPr>
        <w:t> </w:t>
      </w:r>
      <w:r>
        <w:rPr>
          <w:rFonts w:ascii="Calibri"/>
          <w:sz w:val="20"/>
          <w:vertAlign w:val="baseline"/>
        </w:rPr>
        <w:t>PA,</w:t>
      </w:r>
      <w:r>
        <w:rPr>
          <w:rFonts w:ascii="Calibri"/>
          <w:spacing w:val="-4"/>
          <w:sz w:val="20"/>
          <w:vertAlign w:val="baseline"/>
        </w:rPr>
        <w:t> </w:t>
      </w:r>
      <w:r>
        <w:rPr>
          <w:rFonts w:ascii="Calibri"/>
          <w:sz w:val="20"/>
          <w:vertAlign w:val="baseline"/>
        </w:rPr>
        <w:t>Master</w:t>
      </w:r>
      <w:r>
        <w:rPr>
          <w:rFonts w:ascii="Calibri"/>
          <w:spacing w:val="-4"/>
          <w:sz w:val="20"/>
          <w:vertAlign w:val="baseline"/>
        </w:rPr>
        <w:t> </w:t>
      </w:r>
      <w:r>
        <w:rPr>
          <w:rFonts w:ascii="Calibri"/>
          <w:sz w:val="20"/>
          <w:vertAlign w:val="baseline"/>
        </w:rPr>
        <w:t>List of Buildings, 3.</w:t>
      </w:r>
    </w:p>
    <w:p>
      <w:pPr>
        <w:spacing w:after="0"/>
        <w:jc w:val="left"/>
        <w:rPr>
          <w:rFonts w:ascii="Calibri"/>
          <w:sz w:val="20"/>
        </w:rPr>
        <w:sectPr>
          <w:pgSz w:w="12240" w:h="15840"/>
          <w:pgMar w:header="450" w:footer="297" w:top="1620" w:bottom="480" w:left="520" w:right="480"/>
        </w:sectPr>
      </w:pPr>
    </w:p>
    <w:p>
      <w:pPr>
        <w:pStyle w:val="BodyText"/>
        <w:spacing w:before="8"/>
        <w:rPr>
          <w:rFonts w:ascii="Calibri"/>
          <w:sz w:val="8"/>
        </w:rPr>
      </w:pPr>
    </w:p>
    <w:p>
      <w:pPr>
        <w:spacing w:before="9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23015052003200</w:t>
      </w:r>
    </w:p>
    <w:p>
      <w:pPr>
        <w:pStyle w:val="BodyText"/>
        <w:spacing w:before="11"/>
        <w:rPr>
          <w:sz w:val="23"/>
        </w:rPr>
      </w:pPr>
    </w:p>
    <w:p>
      <w:pPr>
        <w:pStyle w:val="BodyText"/>
        <w:ind w:left="200" w:right="263"/>
      </w:pPr>
      <w:r>
        <w:rPr>
          <w:i/>
        </w:rPr>
        <w:t>Description</w:t>
      </w:r>
      <w:r>
        <w:rPr/>
        <w:t>:</w:t>
      </w:r>
      <w:r>
        <w:rPr>
          <w:spacing w:val="-4"/>
        </w:rPr>
        <w:t> </w:t>
      </w:r>
      <w:r>
        <w:rPr/>
        <w:t>A</w:t>
      </w:r>
      <w:r>
        <w:rPr>
          <w:spacing w:val="-4"/>
        </w:rPr>
        <w:t> </w:t>
      </w:r>
      <w:r>
        <w:rPr/>
        <w:t>two-story,</w:t>
      </w:r>
      <w:r>
        <w:rPr>
          <w:spacing w:val="-4"/>
        </w:rPr>
        <w:t> </w:t>
      </w:r>
      <w:r>
        <w:rPr/>
        <w:t>five-bay</w:t>
      </w:r>
      <w:r>
        <w:rPr>
          <w:spacing w:val="-4"/>
        </w:rPr>
        <w:t> </w:t>
      </w:r>
      <w:r>
        <w:rPr/>
        <w:t>frame</w:t>
      </w:r>
      <w:r>
        <w:rPr>
          <w:spacing w:val="-4"/>
        </w:rPr>
        <w:t> </w:t>
      </w:r>
      <w:r>
        <w:rPr/>
        <w:t>commercial</w:t>
      </w:r>
      <w:r>
        <w:rPr>
          <w:spacing w:val="-5"/>
        </w:rPr>
        <w:t> </w:t>
      </w:r>
      <w:r>
        <w:rPr/>
        <w:t>building</w:t>
      </w:r>
      <w:r>
        <w:rPr>
          <w:spacing w:val="-4"/>
        </w:rPr>
        <w:t> </w:t>
      </w:r>
      <w:r>
        <w:rPr/>
        <w:t>with</w:t>
      </w:r>
      <w:r>
        <w:rPr>
          <w:spacing w:val="-1"/>
        </w:rPr>
        <w:t> </w:t>
      </w:r>
      <w:r>
        <w:rPr/>
        <w:t>a</w:t>
      </w:r>
      <w:r>
        <w:rPr>
          <w:spacing w:val="-6"/>
        </w:rPr>
        <w:t> </w:t>
      </w:r>
      <w:r>
        <w:rPr/>
        <w:t>flat</w:t>
      </w:r>
      <w:r>
        <w:rPr>
          <w:spacing w:val="-4"/>
        </w:rPr>
        <w:t> </w:t>
      </w:r>
      <w:r>
        <w:rPr/>
        <w:t>asphalt</w:t>
      </w:r>
      <w:r>
        <w:rPr>
          <w:spacing w:val="-4"/>
        </w:rPr>
        <w:t> </w:t>
      </w:r>
      <w:r>
        <w:rPr/>
        <w:t>roof</w:t>
      </w:r>
      <w:r>
        <w:rPr>
          <w:spacing w:val="-4"/>
        </w:rPr>
        <w:t> </w:t>
      </w:r>
      <w:r>
        <w:rPr/>
        <w:t>on</w:t>
      </w:r>
      <w:r>
        <w:rPr>
          <w:spacing w:val="-4"/>
        </w:rPr>
        <w:t> </w:t>
      </w:r>
      <w:r>
        <w:rPr/>
        <w:t>a</w:t>
      </w:r>
      <w:r>
        <w:rPr>
          <w:spacing w:val="-6"/>
        </w:rPr>
        <w:t> </w:t>
      </w:r>
      <w:r>
        <w:rPr/>
        <w:t>concrete</w:t>
      </w:r>
      <w:r>
        <w:rPr>
          <w:spacing w:val="-1"/>
        </w:rPr>
        <w:t> </w:t>
      </w:r>
      <w:r>
        <w:rPr/>
        <w:t>foundation. Storefront with two half-glazed vinyl doors and single-pane storefront windows on either side; one original wood storefront window remains on the west side of the front elevation. Shed roof aluminum awning above.</w:t>
      </w:r>
    </w:p>
    <w:p>
      <w:pPr>
        <w:pStyle w:val="BodyText"/>
        <w:ind w:left="200" w:right="366"/>
      </w:pPr>
      <w:r>
        <w:rPr/>
        <w:t>Entry to the east features a half-glazed vinyl door, wood-framed sidelights and transom, and wood and aluminum</w:t>
      </w:r>
      <w:r>
        <w:rPr>
          <w:spacing w:val="-3"/>
        </w:rPr>
        <w:t> </w:t>
      </w:r>
      <w:r>
        <w:rPr/>
        <w:t>pediment</w:t>
      </w:r>
      <w:r>
        <w:rPr>
          <w:spacing w:val="-3"/>
        </w:rPr>
        <w:t> </w:t>
      </w:r>
      <w:r>
        <w:rPr/>
        <w:t>above.</w:t>
      </w:r>
      <w:r>
        <w:rPr>
          <w:spacing w:val="-6"/>
        </w:rPr>
        <w:t> </w:t>
      </w:r>
      <w:r>
        <w:rPr/>
        <w:t>Vinyl</w:t>
      </w:r>
      <w:r>
        <w:rPr>
          <w:spacing w:val="-6"/>
        </w:rPr>
        <w:t> </w:t>
      </w:r>
      <w:r>
        <w:rPr/>
        <w:t>clapboard</w:t>
      </w:r>
      <w:r>
        <w:rPr>
          <w:spacing w:val="-6"/>
        </w:rPr>
        <w:t> </w:t>
      </w:r>
      <w:r>
        <w:rPr/>
        <w:t>siding</w:t>
      </w:r>
      <w:r>
        <w:rPr>
          <w:spacing w:val="-3"/>
        </w:rPr>
        <w:t> </w:t>
      </w:r>
      <w:r>
        <w:rPr/>
        <w:t>and</w:t>
      </w:r>
      <w:r>
        <w:rPr>
          <w:spacing w:val="-6"/>
        </w:rPr>
        <w:t> </w:t>
      </w:r>
      <w:r>
        <w:rPr/>
        <w:t>wood</w:t>
      </w:r>
      <w:r>
        <w:rPr>
          <w:spacing w:val="-6"/>
        </w:rPr>
        <w:t> </w:t>
      </w:r>
      <w:r>
        <w:rPr/>
        <w:t>one-over-one</w:t>
      </w:r>
      <w:r>
        <w:rPr>
          <w:spacing w:val="-6"/>
        </w:rPr>
        <w:t> </w:t>
      </w:r>
      <w:r>
        <w:rPr/>
        <w:t>sash</w:t>
      </w:r>
      <w:r>
        <w:rPr>
          <w:spacing w:val="-6"/>
        </w:rPr>
        <w:t> </w:t>
      </w:r>
      <w:r>
        <w:rPr/>
        <w:t>windows</w:t>
      </w:r>
      <w:r>
        <w:rPr>
          <w:spacing w:val="-6"/>
        </w:rPr>
        <w:t> </w:t>
      </w:r>
      <w:r>
        <w:rPr/>
        <w:t>with</w:t>
      </w:r>
      <w:r>
        <w:rPr>
          <w:spacing w:val="-6"/>
        </w:rPr>
        <w:t> </w:t>
      </w:r>
      <w:r>
        <w:rPr/>
        <w:t>aluminum storms and vinyl surrounds.</w:t>
      </w:r>
    </w:p>
    <w:p>
      <w:pPr>
        <w:pStyle w:val="BodyText"/>
      </w:pPr>
    </w:p>
    <w:p>
      <w:pPr>
        <w:pStyle w:val="BodyText"/>
        <w:ind w:left="200" w:right="509"/>
      </w:pPr>
      <w:r>
        <w:rPr>
          <w:i/>
        </w:rPr>
        <w:t>History</w:t>
      </w:r>
      <w:r>
        <w:rPr/>
        <w:t>: From around 1898 to 1904, this building was a two-story dwelling. In 1912, it was converted to a mixed-use building. At that time, a separate entrance was made in the east bay of the first floor to access apartment space on the second floor. On the first floor, the two storefronts housed a</w:t>
      </w:r>
      <w:r>
        <w:rPr>
          <w:spacing w:val="40"/>
        </w:rPr>
        <w:t> </w:t>
      </w:r>
      <w:r>
        <w:rPr/>
        <w:t>millinery and a barber shop.</w:t>
      </w:r>
      <w:r>
        <w:rPr>
          <w:spacing w:val="-3"/>
        </w:rPr>
        <w:t> </w:t>
      </w:r>
      <w:r>
        <w:rPr/>
        <w:t>In</w:t>
      </w:r>
      <w:r>
        <w:rPr>
          <w:spacing w:val="-3"/>
        </w:rPr>
        <w:t> </w:t>
      </w:r>
      <w:r>
        <w:rPr/>
        <w:t>the</w:t>
      </w:r>
      <w:r>
        <w:rPr>
          <w:spacing w:val="-3"/>
        </w:rPr>
        <w:t> </w:t>
      </w:r>
      <w:r>
        <w:rPr/>
        <w:t>1920s and</w:t>
      </w:r>
      <w:r>
        <w:rPr>
          <w:spacing w:val="-3"/>
        </w:rPr>
        <w:t> </w:t>
      </w:r>
      <w:r>
        <w:rPr/>
        <w:t>30s,</w:t>
      </w:r>
      <w:r>
        <w:rPr>
          <w:spacing w:val="-3"/>
        </w:rPr>
        <w:t> </w:t>
      </w:r>
      <w:r>
        <w:rPr/>
        <w:t>the</w:t>
      </w:r>
      <w:r>
        <w:rPr>
          <w:spacing w:val="-3"/>
        </w:rPr>
        <w:t> </w:t>
      </w:r>
      <w:r>
        <w:rPr/>
        <w:t>first</w:t>
      </w:r>
      <w:r>
        <w:rPr>
          <w:spacing w:val="-3"/>
        </w:rPr>
        <w:t> </w:t>
      </w:r>
      <w:r>
        <w:rPr/>
        <w:t>floor</w:t>
      </w:r>
      <w:r>
        <w:rPr>
          <w:spacing w:val="-3"/>
        </w:rPr>
        <w:t> </w:t>
      </w:r>
      <w:r>
        <w:rPr/>
        <w:t>storefronts</w:t>
      </w:r>
      <w:r>
        <w:rPr>
          <w:spacing w:val="-3"/>
        </w:rPr>
        <w:t> </w:t>
      </w:r>
      <w:r>
        <w:rPr/>
        <w:t>were</w:t>
      </w:r>
      <w:r>
        <w:rPr>
          <w:spacing w:val="-3"/>
        </w:rPr>
        <w:t> </w:t>
      </w:r>
      <w:r>
        <w:rPr/>
        <w:t>still</w:t>
      </w:r>
      <w:r>
        <w:rPr>
          <w:spacing w:val="-3"/>
        </w:rPr>
        <w:t> </w:t>
      </w:r>
      <w:r>
        <w:rPr/>
        <w:t>occupied</w:t>
      </w:r>
      <w:r>
        <w:rPr>
          <w:spacing w:val="-3"/>
        </w:rPr>
        <w:t> </w:t>
      </w:r>
      <w:r>
        <w:rPr/>
        <w:t>by shops.</w:t>
      </w:r>
      <w:r>
        <w:rPr>
          <w:spacing w:val="-3"/>
        </w:rPr>
        <w:t> </w:t>
      </w:r>
      <w:r>
        <w:rPr/>
        <w:t>By</w:t>
      </w:r>
      <w:r>
        <w:rPr>
          <w:spacing w:val="-3"/>
        </w:rPr>
        <w:t> </w:t>
      </w:r>
      <w:r>
        <w:rPr/>
        <w:t>1948,</w:t>
      </w:r>
      <w:r>
        <w:rPr>
          <w:spacing w:val="-3"/>
        </w:rPr>
        <w:t> </w:t>
      </w:r>
      <w:r>
        <w:rPr/>
        <w:t>an</w:t>
      </w:r>
      <w:r>
        <w:rPr>
          <w:spacing w:val="-3"/>
        </w:rPr>
        <w:t> </w:t>
      </w:r>
      <w:r>
        <w:rPr/>
        <w:t>office</w:t>
      </w:r>
      <w:r>
        <w:rPr>
          <w:spacing w:val="-5"/>
        </w:rPr>
        <w:t> </w:t>
      </w:r>
      <w:r>
        <w:rPr/>
        <w:t>and</w:t>
      </w:r>
      <w:r>
        <w:rPr>
          <w:spacing w:val="-3"/>
        </w:rPr>
        <w:t> </w:t>
      </w:r>
      <w:r>
        <w:rPr/>
        <w:t>two shops were located in the building.</w:t>
      </w:r>
      <w:r>
        <w:rPr>
          <w:vertAlign w:val="superscript"/>
        </w:rPr>
        <w:t>xviii</w:t>
      </w:r>
    </w:p>
    <w:p>
      <w:pPr>
        <w:pStyle w:val="BodyText"/>
        <w:spacing w:before="2"/>
        <w:rPr>
          <w:sz w:val="22"/>
        </w:rPr>
      </w:pPr>
      <w:r>
        <w:rPr/>
        <w:pict>
          <v:group style="position:absolute;margin-left:36pt;margin-top:13.997985pt;width:211.7pt;height:315.25pt;mso-position-horizontal-relative:page;mso-position-vertical-relative:paragraph;z-index:-15691264;mso-wrap-distance-left:0;mso-wrap-distance-right:0" id="docshapegroup130" coordorigin="720,280" coordsize="4234,6305">
            <v:shape style="position:absolute;left:763;top:323;width:4140;height:6219" type="#_x0000_t75" id="docshape131" stroked="false">
              <v:imagedata r:id="rId25" o:title=""/>
            </v:shape>
            <v:shape style="position:absolute;left:720;top:279;width:4234;height:6305" id="docshape132" coordorigin="720,280" coordsize="4234,6305" path="m4954,280l4910,280,4910,323,4910,6542,763,6542,763,323,4910,323,4910,280,720,280,720,323,720,6542,720,6585,4910,6585,4954,6585,4954,6542,4954,323,4954,280xe" filled="true" fillcolor="#000000" stroked="false">
              <v:path arrowok="t"/>
              <v:fill type="solid"/>
            </v:shape>
            <w10:wrap type="topAndBottom"/>
          </v:group>
        </w:pict>
      </w:r>
    </w:p>
    <w:p>
      <w:pPr>
        <w:pStyle w:val="BodyText"/>
        <w:spacing w:before="1"/>
        <w:rPr>
          <w:sz w:val="16"/>
        </w:rPr>
      </w:pPr>
    </w:p>
    <w:p>
      <w:pPr>
        <w:pStyle w:val="Heading1"/>
      </w:pPr>
      <w:r>
        <w:rPr/>
        <w:t>143-145</w:t>
      </w:r>
      <w:r>
        <w:rPr>
          <w:spacing w:val="-9"/>
        </w:rPr>
        <w:t> </w:t>
      </w:r>
      <w:r>
        <w:rPr/>
        <w:t>Main</w:t>
      </w:r>
      <w:r>
        <w:rPr>
          <w:spacing w:val="-6"/>
        </w:rPr>
        <w:t> </w:t>
      </w:r>
      <w:r>
        <w:rPr/>
        <w:t>Street</w:t>
      </w:r>
      <w:r>
        <w:rPr>
          <w:spacing w:val="-9"/>
        </w:rPr>
        <w:t> </w:t>
      </w:r>
      <w:r>
        <w:rPr>
          <w:spacing w:val="-4"/>
        </w:rPr>
        <w:t>West</w:t>
      </w:r>
    </w:p>
    <w:p>
      <w:pPr>
        <w:pStyle w:val="BodyText"/>
        <w:ind w:left="200"/>
      </w:pPr>
      <w:r>
        <w:rPr>
          <w:i/>
        </w:rPr>
        <w:t>Property</w:t>
      </w:r>
      <w:r>
        <w:rPr>
          <w:i/>
          <w:spacing w:val="-9"/>
        </w:rPr>
        <w:t> </w:t>
      </w:r>
      <w:r>
        <w:rPr>
          <w:i/>
        </w:rPr>
        <w:t>name:</w:t>
      </w:r>
      <w:r>
        <w:rPr>
          <w:i/>
          <w:spacing w:val="-4"/>
        </w:rPr>
        <w:t> </w:t>
      </w:r>
      <w:r>
        <w:rPr/>
        <w:t>Independent</w:t>
      </w:r>
      <w:r>
        <w:rPr>
          <w:spacing w:val="-9"/>
        </w:rPr>
        <w:t> </w:t>
      </w:r>
      <w:r>
        <w:rPr/>
        <w:t>Order</w:t>
      </w:r>
      <w:r>
        <w:rPr>
          <w:spacing w:val="-11"/>
        </w:rPr>
        <w:t> </w:t>
      </w:r>
      <w:r>
        <w:rPr/>
        <w:t>of</w:t>
      </w:r>
      <w:r>
        <w:rPr>
          <w:spacing w:val="-8"/>
        </w:rPr>
        <w:t> </w:t>
      </w:r>
      <w:r>
        <w:rPr/>
        <w:t>Oddfellows,</w:t>
      </w:r>
      <w:r>
        <w:rPr>
          <w:spacing w:val="-9"/>
        </w:rPr>
        <w:t> </w:t>
      </w:r>
      <w:r>
        <w:rPr/>
        <w:t>Nickel</w:t>
      </w:r>
      <w:r>
        <w:rPr>
          <w:spacing w:val="-10"/>
        </w:rPr>
        <w:t> </w:t>
      </w:r>
      <w:r>
        <w:rPr/>
        <w:t>Plate</w:t>
      </w:r>
      <w:r>
        <w:rPr>
          <w:spacing w:val="-9"/>
        </w:rPr>
        <w:t> </w:t>
      </w:r>
      <w:r>
        <w:rPr/>
        <w:t>Lodge/Girard</w:t>
      </w:r>
      <w:r>
        <w:rPr>
          <w:spacing w:val="-11"/>
        </w:rPr>
        <w:t> </w:t>
      </w:r>
      <w:r>
        <w:rPr>
          <w:spacing w:val="-2"/>
        </w:rPr>
        <w:t>Pharmacy</w:t>
      </w:r>
    </w:p>
    <w:p>
      <w:pPr>
        <w:spacing w:before="0"/>
        <w:ind w:left="200" w:right="7480" w:firstLine="0"/>
        <w:jc w:val="left"/>
        <w:rPr>
          <w:sz w:val="24"/>
        </w:rPr>
      </w:pPr>
      <w:r>
        <w:rPr>
          <w:i/>
          <w:sz w:val="24"/>
        </w:rPr>
        <w:t>Date of Construction</w:t>
      </w:r>
      <w:r>
        <w:rPr>
          <w:sz w:val="24"/>
        </w:rPr>
        <w:t>: ca. 1865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23015052003100</w:t>
      </w:r>
    </w:p>
    <w:p>
      <w:pPr>
        <w:pStyle w:val="BodyText"/>
        <w:rPr>
          <w:sz w:val="20"/>
        </w:rPr>
      </w:pPr>
    </w:p>
    <w:p>
      <w:pPr>
        <w:pStyle w:val="BodyText"/>
        <w:rPr>
          <w:sz w:val="20"/>
        </w:rPr>
      </w:pPr>
    </w:p>
    <w:p>
      <w:pPr>
        <w:pStyle w:val="BodyText"/>
        <w:rPr>
          <w:sz w:val="20"/>
        </w:rPr>
      </w:pPr>
    </w:p>
    <w:p>
      <w:pPr>
        <w:pStyle w:val="BodyText"/>
        <w:rPr>
          <w:sz w:val="11"/>
        </w:rPr>
      </w:pPr>
      <w:r>
        <w:rPr/>
        <w:pict>
          <v:rect style="position:absolute;margin-left:36pt;margin-top:7.559588pt;width:144pt;height:.480011pt;mso-position-horizontal-relative:page;mso-position-vertical-relative:paragraph;z-index:-15690752;mso-wrap-distance-left:0;mso-wrap-distance-right:0" id="docshape133"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xviii</w:t>
      </w:r>
      <w:r>
        <w:rPr>
          <w:rFonts w:ascii="Calibri"/>
          <w:spacing w:val="-5"/>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4"/>
          <w:sz w:val="20"/>
          <w:vertAlign w:val="baseline"/>
        </w:rPr>
        <w:t> </w:t>
      </w:r>
      <w:r>
        <w:rPr>
          <w:rFonts w:ascii="Calibri"/>
          <w:spacing w:val="-2"/>
          <w:sz w:val="20"/>
          <w:vertAlign w:val="baseline"/>
        </w:rPr>
        <w:t>1948.</w:t>
      </w:r>
    </w:p>
    <w:p>
      <w:pPr>
        <w:spacing w:after="0"/>
        <w:jc w:val="left"/>
        <w:rPr>
          <w:rFonts w:ascii="Calibri"/>
          <w:sz w:val="20"/>
        </w:rPr>
        <w:sectPr>
          <w:pgSz w:w="12240" w:h="15840"/>
          <w:pgMar w:header="450" w:footer="297" w:top="1620" w:bottom="480" w:left="520" w:right="480"/>
        </w:sectPr>
      </w:pPr>
    </w:p>
    <w:p>
      <w:pPr>
        <w:pStyle w:val="BodyText"/>
        <w:spacing w:before="8"/>
        <w:rPr>
          <w:rFonts w:ascii="Calibri"/>
          <w:sz w:val="8"/>
        </w:rPr>
      </w:pPr>
    </w:p>
    <w:p>
      <w:pPr>
        <w:pStyle w:val="BodyText"/>
        <w:spacing w:before="90"/>
        <w:ind w:left="200" w:right="263"/>
      </w:pPr>
      <w:r>
        <w:rPr>
          <w:i/>
        </w:rPr>
        <w:t>Description</w:t>
      </w:r>
      <w:r>
        <w:rPr/>
        <w:t>: A two-story, four-bay frame commercial building with a flat parapeted asphalt roof on a concrete foundation. Storefront with recessed glazed wood door, single-pane aluminum storefront windows, and simulated stone siding. Wood lintels above entry door and storefront windows. Flat-roofed aluminum awning above.</w:t>
      </w:r>
      <w:r>
        <w:rPr>
          <w:spacing w:val="-3"/>
        </w:rPr>
        <w:t> </w:t>
      </w:r>
      <w:r>
        <w:rPr/>
        <w:t>Vinyl shingles</w:t>
      </w:r>
      <w:r>
        <w:rPr>
          <w:spacing w:val="-1"/>
        </w:rPr>
        <w:t> </w:t>
      </w:r>
      <w:r>
        <w:rPr/>
        <w:t>on</w:t>
      </w:r>
      <w:r>
        <w:rPr>
          <w:spacing w:val="-1"/>
        </w:rPr>
        <w:t> </w:t>
      </w:r>
      <w:r>
        <w:rPr/>
        <w:t>façade;</w:t>
      </w:r>
      <w:r>
        <w:rPr>
          <w:spacing w:val="-1"/>
        </w:rPr>
        <w:t> </w:t>
      </w:r>
      <w:r>
        <w:rPr/>
        <w:t>aluminum</w:t>
      </w:r>
      <w:r>
        <w:rPr>
          <w:spacing w:val="-1"/>
        </w:rPr>
        <w:t> </w:t>
      </w:r>
      <w:r>
        <w:rPr/>
        <w:t>siding</w:t>
      </w:r>
      <w:r>
        <w:rPr>
          <w:spacing w:val="-1"/>
        </w:rPr>
        <w:t> </w:t>
      </w:r>
      <w:r>
        <w:rPr/>
        <w:t>on</w:t>
      </w:r>
      <w:r>
        <w:rPr>
          <w:spacing w:val="-1"/>
        </w:rPr>
        <w:t> </w:t>
      </w:r>
      <w:r>
        <w:rPr/>
        <w:t>west</w:t>
      </w:r>
      <w:r>
        <w:rPr>
          <w:spacing w:val="-1"/>
        </w:rPr>
        <w:t> </w:t>
      </w:r>
      <w:r>
        <w:rPr/>
        <w:t>elevation;</w:t>
      </w:r>
      <w:r>
        <w:rPr>
          <w:spacing w:val="-1"/>
        </w:rPr>
        <w:t> </w:t>
      </w:r>
      <w:r>
        <w:rPr/>
        <w:t>applied</w:t>
      </w:r>
      <w:r>
        <w:rPr>
          <w:spacing w:val="-1"/>
        </w:rPr>
        <w:t> </w:t>
      </w:r>
      <w:r>
        <w:rPr/>
        <w:t>brick</w:t>
      </w:r>
      <w:r>
        <w:rPr>
          <w:spacing w:val="-1"/>
        </w:rPr>
        <w:t> </w:t>
      </w:r>
      <w:r>
        <w:rPr/>
        <w:t>on</w:t>
      </w:r>
      <w:r>
        <w:rPr>
          <w:spacing w:val="-1"/>
        </w:rPr>
        <w:t> </w:t>
      </w:r>
      <w:r>
        <w:rPr/>
        <w:t>east.</w:t>
      </w:r>
      <w:r>
        <w:rPr>
          <w:spacing w:val="-1"/>
        </w:rPr>
        <w:t> </w:t>
      </w:r>
      <w:r>
        <w:rPr/>
        <w:t>Vinyl</w:t>
      </w:r>
      <w:r>
        <w:rPr>
          <w:spacing w:val="-1"/>
        </w:rPr>
        <w:t> </w:t>
      </w:r>
      <w:r>
        <w:rPr/>
        <w:t>one-over-one sash replacement windows on second story. Decorative wood pilasters, wood frieze, and decorative wood cornice</w:t>
      </w:r>
      <w:r>
        <w:rPr>
          <w:spacing w:val="-4"/>
        </w:rPr>
        <w:t> </w:t>
      </w:r>
      <w:r>
        <w:rPr/>
        <w:t>frame</w:t>
      </w:r>
      <w:r>
        <w:rPr>
          <w:spacing w:val="-2"/>
        </w:rPr>
        <w:t> </w:t>
      </w:r>
      <w:r>
        <w:rPr/>
        <w:t>the</w:t>
      </w:r>
      <w:r>
        <w:rPr>
          <w:spacing w:val="-4"/>
        </w:rPr>
        <w:t> </w:t>
      </w:r>
      <w:r>
        <w:rPr/>
        <w:t>second</w:t>
      </w:r>
      <w:r>
        <w:rPr>
          <w:spacing w:val="-1"/>
        </w:rPr>
        <w:t> </w:t>
      </w:r>
      <w:r>
        <w:rPr/>
        <w:t>story.</w:t>
      </w:r>
      <w:r>
        <w:rPr>
          <w:spacing w:val="40"/>
        </w:rPr>
        <w:t> </w:t>
      </w:r>
      <w:r>
        <w:rPr/>
        <w:t>A</w:t>
      </w:r>
      <w:r>
        <w:rPr>
          <w:spacing w:val="-4"/>
        </w:rPr>
        <w:t> </w:t>
      </w:r>
      <w:r>
        <w:rPr/>
        <w:t>rectangular</w:t>
      </w:r>
      <w:r>
        <w:rPr>
          <w:spacing w:val="-6"/>
        </w:rPr>
        <w:t> </w:t>
      </w:r>
      <w:r>
        <w:rPr/>
        <w:t>projecting</w:t>
      </w:r>
      <w:r>
        <w:rPr>
          <w:spacing w:val="-4"/>
        </w:rPr>
        <w:t> </w:t>
      </w:r>
      <w:r>
        <w:rPr/>
        <w:t>wood</w:t>
      </w:r>
      <w:r>
        <w:rPr>
          <w:spacing w:val="-4"/>
        </w:rPr>
        <w:t> </w:t>
      </w:r>
      <w:r>
        <w:rPr/>
        <w:t>sign</w:t>
      </w:r>
      <w:r>
        <w:rPr>
          <w:spacing w:val="-4"/>
        </w:rPr>
        <w:t> </w:t>
      </w:r>
      <w:r>
        <w:rPr/>
        <w:t>on</w:t>
      </w:r>
      <w:r>
        <w:rPr>
          <w:spacing w:val="-4"/>
        </w:rPr>
        <w:t> </w:t>
      </w:r>
      <w:r>
        <w:rPr/>
        <w:t>the</w:t>
      </w:r>
      <w:r>
        <w:rPr>
          <w:spacing w:val="-4"/>
        </w:rPr>
        <w:t> </w:t>
      </w:r>
      <w:r>
        <w:rPr/>
        <w:t>frieze</w:t>
      </w:r>
      <w:r>
        <w:rPr>
          <w:spacing w:val="-4"/>
        </w:rPr>
        <w:t> </w:t>
      </w:r>
      <w:r>
        <w:rPr/>
        <w:t>reads,</w:t>
      </w:r>
      <w:r>
        <w:rPr>
          <w:spacing w:val="-4"/>
        </w:rPr>
        <w:t> </w:t>
      </w:r>
      <w:r>
        <w:rPr/>
        <w:t>“</w:t>
      </w:r>
      <w:r>
        <w:rPr>
          <w:spacing w:val="-4"/>
        </w:rPr>
        <w:t> </w:t>
      </w:r>
      <w:r>
        <w:rPr/>
        <w:t>I.O.O.F.,</w:t>
      </w:r>
      <w:r>
        <w:rPr>
          <w:spacing w:val="-1"/>
        </w:rPr>
        <w:t> </w:t>
      </w:r>
      <w:r>
        <w:rPr/>
        <w:t>Nickle</w:t>
      </w:r>
      <w:r>
        <w:rPr>
          <w:spacing w:val="-4"/>
        </w:rPr>
        <w:t> </w:t>
      </w:r>
      <w:r>
        <w:rPr/>
        <w:t>Plate Lodge. Maintains fenestration and storefront configuration from the mid 1950s, different siding, same sign.</w:t>
      </w:r>
    </w:p>
    <w:p>
      <w:pPr>
        <w:pStyle w:val="BodyText"/>
      </w:pPr>
    </w:p>
    <w:p>
      <w:pPr>
        <w:pStyle w:val="BodyText"/>
        <w:ind w:left="200" w:right="366"/>
      </w:pPr>
      <w:r>
        <w:rPr>
          <w:i/>
        </w:rPr>
        <w:t>History</w:t>
      </w:r>
      <w:r>
        <w:rPr/>
        <w:t>:</w:t>
      </w:r>
      <w:r>
        <w:rPr>
          <w:spacing w:val="40"/>
        </w:rPr>
        <w:t> </w:t>
      </w:r>
      <w:r>
        <w:rPr/>
        <w:t>In 1898, this building housed a grocery. By 1904, a boots and shoes shop, drug store, and grocery were located here. The Independent Order of Oddfellows, Nickel Plate Lodge operated in the building from around</w:t>
      </w:r>
      <w:r>
        <w:rPr>
          <w:spacing w:val="-3"/>
        </w:rPr>
        <w:t> </w:t>
      </w:r>
      <w:r>
        <w:rPr/>
        <w:t>1912</w:t>
      </w:r>
      <w:r>
        <w:rPr>
          <w:spacing w:val="-3"/>
        </w:rPr>
        <w:t> </w:t>
      </w:r>
      <w:r>
        <w:rPr/>
        <w:t>to</w:t>
      </w:r>
      <w:r>
        <w:rPr>
          <w:spacing w:val="-3"/>
        </w:rPr>
        <w:t> </w:t>
      </w:r>
      <w:r>
        <w:rPr/>
        <w:t>possibly</w:t>
      </w:r>
      <w:r>
        <w:rPr>
          <w:spacing w:val="-3"/>
        </w:rPr>
        <w:t> </w:t>
      </w:r>
      <w:r>
        <w:rPr/>
        <w:t>as</w:t>
      </w:r>
      <w:r>
        <w:rPr>
          <w:spacing w:val="-3"/>
        </w:rPr>
        <w:t> </w:t>
      </w:r>
      <w:r>
        <w:rPr/>
        <w:t>late</w:t>
      </w:r>
      <w:r>
        <w:rPr>
          <w:spacing w:val="-3"/>
        </w:rPr>
        <w:t> </w:t>
      </w:r>
      <w:r>
        <w:rPr/>
        <w:t>as</w:t>
      </w:r>
      <w:r>
        <w:rPr>
          <w:spacing w:val="-5"/>
        </w:rPr>
        <w:t> </w:t>
      </w:r>
      <w:r>
        <w:rPr/>
        <w:t>1948; a</w:t>
      </w:r>
      <w:r>
        <w:rPr>
          <w:spacing w:val="-5"/>
        </w:rPr>
        <w:t> </w:t>
      </w:r>
      <w:r>
        <w:rPr/>
        <w:t>Sanborn</w:t>
      </w:r>
      <w:r>
        <w:rPr>
          <w:spacing w:val="-3"/>
        </w:rPr>
        <w:t> </w:t>
      </w:r>
      <w:r>
        <w:rPr/>
        <w:t>Map</w:t>
      </w:r>
      <w:r>
        <w:rPr>
          <w:spacing w:val="-3"/>
        </w:rPr>
        <w:t> </w:t>
      </w:r>
      <w:r>
        <w:rPr/>
        <w:t>from 1948</w:t>
      </w:r>
      <w:r>
        <w:rPr>
          <w:spacing w:val="-3"/>
        </w:rPr>
        <w:t> </w:t>
      </w:r>
      <w:r>
        <w:rPr/>
        <w:t>refers</w:t>
      </w:r>
      <w:r>
        <w:rPr>
          <w:spacing w:val="-3"/>
        </w:rPr>
        <w:t> </w:t>
      </w:r>
      <w:r>
        <w:rPr/>
        <w:t>to</w:t>
      </w:r>
      <w:r>
        <w:rPr>
          <w:spacing w:val="-3"/>
        </w:rPr>
        <w:t> </w:t>
      </w:r>
      <w:r>
        <w:rPr/>
        <w:t>the</w:t>
      </w:r>
      <w:r>
        <w:rPr>
          <w:spacing w:val="-5"/>
        </w:rPr>
        <w:t> </w:t>
      </w:r>
      <w:r>
        <w:rPr/>
        <w:t>second</w:t>
      </w:r>
      <w:r>
        <w:rPr>
          <w:spacing w:val="-3"/>
        </w:rPr>
        <w:t> </w:t>
      </w:r>
      <w:r>
        <w:rPr/>
        <w:t>floor as</w:t>
      </w:r>
      <w:r>
        <w:rPr>
          <w:spacing w:val="-3"/>
        </w:rPr>
        <w:t> </w:t>
      </w:r>
      <w:r>
        <w:rPr/>
        <w:t>a</w:t>
      </w:r>
      <w:r>
        <w:rPr>
          <w:spacing w:val="-5"/>
        </w:rPr>
        <w:t> </w:t>
      </w:r>
      <w:r>
        <w:rPr/>
        <w:t>“Hall.”</w:t>
      </w:r>
      <w:r>
        <w:rPr>
          <w:spacing w:val="-3"/>
        </w:rPr>
        <w:t> </w:t>
      </w:r>
      <w:r>
        <w:rPr/>
        <w:t>The drug</w:t>
      </w:r>
      <w:r>
        <w:rPr>
          <w:spacing w:val="-5"/>
        </w:rPr>
        <w:t> </w:t>
      </w:r>
      <w:r>
        <w:rPr/>
        <w:t>store</w:t>
      </w:r>
      <w:r>
        <w:rPr>
          <w:spacing w:val="-7"/>
        </w:rPr>
        <w:t> </w:t>
      </w:r>
      <w:r>
        <w:rPr/>
        <w:t>remained</w:t>
      </w:r>
      <w:r>
        <w:rPr>
          <w:spacing w:val="-6"/>
        </w:rPr>
        <w:t> </w:t>
      </w:r>
      <w:r>
        <w:rPr/>
        <w:t>on</w:t>
      </w:r>
      <w:r>
        <w:rPr>
          <w:spacing w:val="-5"/>
        </w:rPr>
        <w:t> </w:t>
      </w:r>
      <w:r>
        <w:rPr/>
        <w:t>the</w:t>
      </w:r>
      <w:r>
        <w:rPr>
          <w:spacing w:val="-5"/>
        </w:rPr>
        <w:t> </w:t>
      </w:r>
      <w:r>
        <w:rPr/>
        <w:t>first</w:t>
      </w:r>
      <w:r>
        <w:rPr>
          <w:spacing w:val="-4"/>
        </w:rPr>
        <w:t> </w:t>
      </w:r>
      <w:r>
        <w:rPr/>
        <w:t>floor</w:t>
      </w:r>
      <w:r>
        <w:rPr>
          <w:spacing w:val="-5"/>
        </w:rPr>
        <w:t> </w:t>
      </w:r>
      <w:r>
        <w:rPr/>
        <w:t>until</w:t>
      </w:r>
      <w:r>
        <w:rPr>
          <w:spacing w:val="-5"/>
        </w:rPr>
        <w:t> </w:t>
      </w:r>
      <w:r>
        <w:rPr/>
        <w:t>around</w:t>
      </w:r>
      <w:r>
        <w:rPr>
          <w:spacing w:val="-2"/>
        </w:rPr>
        <w:t> </w:t>
      </w:r>
      <w:r>
        <w:rPr/>
        <w:t>1938.</w:t>
      </w:r>
      <w:r>
        <w:rPr>
          <w:vertAlign w:val="superscript"/>
        </w:rPr>
        <w:t>xix</w:t>
      </w:r>
      <w:r>
        <w:rPr>
          <w:spacing w:val="-1"/>
          <w:vertAlign w:val="baseline"/>
        </w:rPr>
        <w:t> </w:t>
      </w:r>
      <w:r>
        <w:rPr>
          <w:vertAlign w:val="baseline"/>
        </w:rPr>
        <w:t>In</w:t>
      </w:r>
      <w:r>
        <w:rPr>
          <w:spacing w:val="-5"/>
          <w:vertAlign w:val="baseline"/>
        </w:rPr>
        <w:t> </w:t>
      </w:r>
      <w:r>
        <w:rPr>
          <w:vertAlign w:val="baseline"/>
        </w:rPr>
        <w:t>1956,</w:t>
      </w:r>
      <w:r>
        <w:rPr>
          <w:spacing w:val="-5"/>
          <w:vertAlign w:val="baseline"/>
        </w:rPr>
        <w:t> </w:t>
      </w:r>
      <w:r>
        <w:rPr>
          <w:vertAlign w:val="baseline"/>
        </w:rPr>
        <w:t>the</w:t>
      </w:r>
      <w:r>
        <w:rPr>
          <w:spacing w:val="-4"/>
          <w:vertAlign w:val="baseline"/>
        </w:rPr>
        <w:t> </w:t>
      </w:r>
      <w:r>
        <w:rPr>
          <w:vertAlign w:val="baseline"/>
        </w:rPr>
        <w:t>first</w:t>
      </w:r>
      <w:r>
        <w:rPr>
          <w:spacing w:val="-5"/>
          <w:vertAlign w:val="baseline"/>
        </w:rPr>
        <w:t> </w:t>
      </w:r>
      <w:r>
        <w:rPr>
          <w:vertAlign w:val="baseline"/>
        </w:rPr>
        <w:t>floor</w:t>
      </w:r>
      <w:r>
        <w:rPr>
          <w:spacing w:val="-5"/>
          <w:vertAlign w:val="baseline"/>
        </w:rPr>
        <w:t> </w:t>
      </w:r>
      <w:r>
        <w:rPr>
          <w:vertAlign w:val="baseline"/>
        </w:rPr>
        <w:t>was</w:t>
      </w:r>
      <w:r>
        <w:rPr>
          <w:spacing w:val="-6"/>
          <w:vertAlign w:val="baseline"/>
        </w:rPr>
        <w:t> </w:t>
      </w:r>
      <w:r>
        <w:rPr>
          <w:vertAlign w:val="baseline"/>
        </w:rPr>
        <w:t>the</w:t>
      </w:r>
      <w:r>
        <w:rPr>
          <w:spacing w:val="-7"/>
          <w:vertAlign w:val="baseline"/>
        </w:rPr>
        <w:t> </w:t>
      </w:r>
      <w:r>
        <w:rPr>
          <w:vertAlign w:val="baseline"/>
        </w:rPr>
        <w:t>Girard</w:t>
      </w:r>
      <w:r>
        <w:rPr>
          <w:spacing w:val="-5"/>
          <w:vertAlign w:val="baseline"/>
        </w:rPr>
        <w:t> </w:t>
      </w:r>
      <w:r>
        <w:rPr>
          <w:spacing w:val="-2"/>
          <w:vertAlign w:val="baseline"/>
        </w:rPr>
        <w:t>Pharmacy.</w:t>
      </w:r>
      <w:r>
        <w:rPr>
          <w:spacing w:val="-2"/>
          <w:vertAlign w:val="superscript"/>
        </w:rPr>
        <w:t>xx</w:t>
      </w:r>
    </w:p>
    <w:p>
      <w:pPr>
        <w:pStyle w:val="BodyText"/>
        <w:rPr>
          <w:sz w:val="20"/>
        </w:rPr>
      </w:pPr>
    </w:p>
    <w:p>
      <w:pPr>
        <w:pStyle w:val="BodyText"/>
        <w:rPr>
          <w:sz w:val="20"/>
        </w:rPr>
      </w:pPr>
    </w:p>
    <w:p>
      <w:pPr>
        <w:pStyle w:val="BodyText"/>
        <w:rPr>
          <w:sz w:val="20"/>
        </w:rPr>
      </w:pPr>
    </w:p>
    <w:p>
      <w:pPr>
        <w:pStyle w:val="BodyText"/>
        <w:spacing w:before="2"/>
        <w:rPr>
          <w:sz w:val="10"/>
        </w:rPr>
      </w:pPr>
      <w:r>
        <w:rPr/>
        <w:pict>
          <v:group style="position:absolute;margin-left:36pt;margin-top:7.07362pt;width:249.5pt;height:168.4pt;mso-position-horizontal-relative:page;mso-position-vertical-relative:paragraph;z-index:-15690240;mso-wrap-distance-left:0;mso-wrap-distance-right:0" id="docshapegroup134" coordorigin="720,141" coordsize="4990,3368">
            <v:shape style="position:absolute;left:763;top:184;width:4904;height:3281" type="#_x0000_t75" id="docshape135" stroked="false">
              <v:imagedata r:id="rId26" o:title=""/>
            </v:shape>
            <v:shape style="position:absolute;left:720;top:141;width:4990;height:3368" id="docshape136" coordorigin="720,141" coordsize="4990,3368" path="m5710,141l5666,141,5666,185,5666,3465,763,3465,763,185,5666,185,5666,141,720,141,720,185,720,3465,720,3509,5666,3509,5710,3509,5710,3465,5710,185,5710,141xe" filled="true" fillcolor="#000000" stroked="false">
              <v:path arrowok="t"/>
              <v:fill type="solid"/>
            </v:shape>
            <w10:wrap type="topAndBottom"/>
          </v:group>
        </w:pict>
      </w:r>
    </w:p>
    <w:p>
      <w:pPr>
        <w:pStyle w:val="BodyText"/>
        <w:spacing w:before="1"/>
        <w:rPr>
          <w:sz w:val="16"/>
        </w:rPr>
      </w:pPr>
    </w:p>
    <w:p>
      <w:pPr>
        <w:pStyle w:val="Heading1"/>
      </w:pPr>
      <w:r>
        <w:rPr/>
        <w:t>209-217</w:t>
      </w:r>
      <w:r>
        <w:rPr>
          <w:spacing w:val="-9"/>
        </w:rPr>
        <w:t> </w:t>
      </w:r>
      <w:r>
        <w:rPr/>
        <w:t>Main</w:t>
      </w:r>
      <w:r>
        <w:rPr>
          <w:spacing w:val="-6"/>
        </w:rPr>
        <w:t> </w:t>
      </w:r>
      <w:r>
        <w:rPr/>
        <w:t>Street</w:t>
      </w:r>
      <w:r>
        <w:rPr>
          <w:spacing w:val="-9"/>
        </w:rPr>
        <w:t> </w:t>
      </w:r>
      <w:r>
        <w:rPr>
          <w:spacing w:val="-4"/>
        </w:rPr>
        <w:t>West</w:t>
      </w:r>
    </w:p>
    <w:p>
      <w:pPr>
        <w:spacing w:before="0"/>
        <w:ind w:left="200" w:right="0" w:firstLine="0"/>
        <w:jc w:val="left"/>
        <w:rPr>
          <w:sz w:val="24"/>
        </w:rPr>
      </w:pPr>
      <w:r>
        <w:rPr>
          <w:i/>
          <w:sz w:val="24"/>
        </w:rPr>
        <w:t>Property</w:t>
      </w:r>
      <w:r>
        <w:rPr>
          <w:i/>
          <w:spacing w:val="-9"/>
          <w:sz w:val="24"/>
        </w:rPr>
        <w:t> </w:t>
      </w:r>
      <w:r>
        <w:rPr>
          <w:i/>
          <w:sz w:val="24"/>
        </w:rPr>
        <w:t>name:</w:t>
      </w:r>
      <w:r>
        <w:rPr>
          <w:i/>
          <w:spacing w:val="-4"/>
          <w:sz w:val="24"/>
        </w:rPr>
        <w:t> </w:t>
      </w:r>
      <w:r>
        <w:rPr>
          <w:sz w:val="24"/>
        </w:rPr>
        <w:t>Lodge</w:t>
      </w:r>
      <w:r>
        <w:rPr>
          <w:spacing w:val="-9"/>
          <w:sz w:val="24"/>
        </w:rPr>
        <w:t> </w:t>
      </w:r>
      <w:r>
        <w:rPr>
          <w:sz w:val="24"/>
        </w:rPr>
        <w:t>29/Kibler</w:t>
      </w:r>
      <w:r>
        <w:rPr>
          <w:spacing w:val="-10"/>
          <w:sz w:val="24"/>
        </w:rPr>
        <w:t> </w:t>
      </w:r>
      <w:r>
        <w:rPr>
          <w:spacing w:val="-2"/>
          <w:sz w:val="24"/>
        </w:rPr>
        <w:t>Block</w:t>
      </w:r>
      <w:r>
        <w:rPr>
          <w:spacing w:val="-2"/>
          <w:sz w:val="24"/>
          <w:vertAlign w:val="superscript"/>
        </w:rPr>
        <w:t>xxi</w:t>
      </w:r>
    </w:p>
    <w:p>
      <w:pPr>
        <w:spacing w:before="0"/>
        <w:ind w:left="200" w:right="7534" w:firstLine="0"/>
        <w:jc w:val="left"/>
        <w:rPr>
          <w:sz w:val="24"/>
        </w:rPr>
      </w:pPr>
      <w:r>
        <w:rPr>
          <w:i/>
          <w:sz w:val="24"/>
        </w:rPr>
        <w:t>Date of Construction</w:t>
      </w:r>
      <w:r>
        <w:rPr>
          <w:sz w:val="24"/>
        </w:rPr>
        <w:t>: 1886</w:t>
      </w:r>
      <w:r>
        <w:rPr>
          <w:sz w:val="24"/>
          <w:vertAlign w:val="superscript"/>
        </w:rPr>
        <w:t>xxii</w:t>
      </w:r>
      <w:r>
        <w:rPr>
          <w:sz w:val="24"/>
          <w:vertAlign w:val="baseline"/>
        </w:rPr>
        <w:t> </w:t>
      </w:r>
      <w:r>
        <w:rPr>
          <w:i/>
          <w:sz w:val="24"/>
          <w:vertAlign w:val="baseline"/>
        </w:rPr>
        <w:t>Status</w:t>
      </w:r>
      <w:r>
        <w:rPr>
          <w:sz w:val="24"/>
          <w:vertAlign w:val="baseline"/>
        </w:rPr>
        <w:t>: one contributing building </w:t>
      </w:r>
      <w:r>
        <w:rPr>
          <w:i/>
          <w:sz w:val="24"/>
          <w:vertAlign w:val="baseline"/>
        </w:rPr>
        <w:t>Parcel</w:t>
      </w:r>
      <w:r>
        <w:rPr>
          <w:i/>
          <w:spacing w:val="-15"/>
          <w:sz w:val="24"/>
          <w:vertAlign w:val="baseline"/>
        </w:rPr>
        <w:t> </w:t>
      </w:r>
      <w:r>
        <w:rPr>
          <w:i/>
          <w:sz w:val="24"/>
          <w:vertAlign w:val="baseline"/>
        </w:rPr>
        <w:t>Number:</w:t>
      </w:r>
      <w:r>
        <w:rPr>
          <w:i/>
          <w:spacing w:val="-15"/>
          <w:sz w:val="24"/>
          <w:vertAlign w:val="baseline"/>
        </w:rPr>
        <w:t> </w:t>
      </w:r>
      <w:r>
        <w:rPr>
          <w:sz w:val="24"/>
          <w:vertAlign w:val="baseline"/>
        </w:rPr>
        <w:t>23015048001100</w:t>
      </w:r>
    </w:p>
    <w:p>
      <w:pPr>
        <w:pStyle w:val="BodyText"/>
      </w:pPr>
    </w:p>
    <w:p>
      <w:pPr>
        <w:pStyle w:val="BodyText"/>
        <w:ind w:left="200" w:right="274"/>
      </w:pPr>
      <w:r>
        <w:rPr>
          <w:i/>
        </w:rPr>
        <w:t>Description</w:t>
      </w:r>
      <w:r>
        <w:rPr/>
        <w:t>: A two-story, seven-bay brick commercial building with a flat asphalt roof on a concrete foundation. Two storefronts with single-pane aluminum windows and recessed</w:t>
      </w:r>
      <w:r>
        <w:rPr>
          <w:spacing w:val="-2"/>
        </w:rPr>
        <w:t> </w:t>
      </w:r>
      <w:r>
        <w:rPr/>
        <w:t>fully-glazed aluminum doors on façade. East storefront has vertical wood board siding and cloth awning above; west storefront has aluminum paneling and wood vertical board frieze above. Angled corner bay with single-pane aluminum storefront windows and wood vertical board on first story with a single window on the second floor. Wood one-over-one sash windows with aluminum storms and cast stone</w:t>
      </w:r>
      <w:r>
        <w:rPr>
          <w:spacing w:val="-1"/>
        </w:rPr>
        <w:t> </w:t>
      </w:r>
      <w:r>
        <w:rPr/>
        <w:t>lintels and sills on second story; windows on east elevation have segmented arches. A series of four decorative brick pilasters with corbeling frame the windows on the second</w:t>
      </w:r>
      <w:r>
        <w:rPr>
          <w:spacing w:val="-3"/>
        </w:rPr>
        <w:t> </w:t>
      </w:r>
      <w:r>
        <w:rPr/>
        <w:t>floor</w:t>
      </w:r>
      <w:r>
        <w:rPr>
          <w:spacing w:val="-3"/>
        </w:rPr>
        <w:t> </w:t>
      </w:r>
      <w:r>
        <w:rPr/>
        <w:t>and</w:t>
      </w:r>
      <w:r>
        <w:rPr>
          <w:spacing w:val="-3"/>
        </w:rPr>
        <w:t> </w:t>
      </w:r>
      <w:r>
        <w:rPr/>
        <w:t>a</w:t>
      </w:r>
      <w:r>
        <w:rPr>
          <w:spacing w:val="-3"/>
        </w:rPr>
        <w:t> </w:t>
      </w:r>
      <w:r>
        <w:rPr/>
        <w:t>belt course</w:t>
      </w:r>
      <w:r>
        <w:rPr>
          <w:spacing w:val="-1"/>
        </w:rPr>
        <w:t> </w:t>
      </w:r>
      <w:r>
        <w:rPr/>
        <w:t>of</w:t>
      </w:r>
      <w:r>
        <w:rPr>
          <w:spacing w:val="-5"/>
        </w:rPr>
        <w:t> </w:t>
      </w:r>
      <w:r>
        <w:rPr/>
        <w:t>dentiled</w:t>
      </w:r>
      <w:r>
        <w:rPr>
          <w:spacing w:val="-3"/>
        </w:rPr>
        <w:t> </w:t>
      </w:r>
      <w:r>
        <w:rPr/>
        <w:t>brick</w:t>
      </w:r>
      <w:r>
        <w:rPr>
          <w:spacing w:val="-3"/>
        </w:rPr>
        <w:t> </w:t>
      </w:r>
      <w:r>
        <w:rPr/>
        <w:t>runs</w:t>
      </w:r>
      <w:r>
        <w:rPr>
          <w:spacing w:val="-3"/>
        </w:rPr>
        <w:t> </w:t>
      </w:r>
      <w:r>
        <w:rPr/>
        <w:t>above</w:t>
      </w:r>
      <w:r>
        <w:rPr>
          <w:spacing w:val="-3"/>
        </w:rPr>
        <w:t> </w:t>
      </w:r>
      <w:r>
        <w:rPr/>
        <w:t>the</w:t>
      </w:r>
      <w:r>
        <w:rPr>
          <w:spacing w:val="-3"/>
        </w:rPr>
        <w:t> </w:t>
      </w:r>
      <w:r>
        <w:rPr/>
        <w:t>windows.</w:t>
      </w:r>
      <w:r>
        <w:rPr>
          <w:spacing w:val="-3"/>
        </w:rPr>
        <w:t> </w:t>
      </w:r>
      <w:r>
        <w:rPr/>
        <w:t>The</w:t>
      </w:r>
      <w:r>
        <w:rPr>
          <w:spacing w:val="-3"/>
        </w:rPr>
        <w:t> </w:t>
      </w:r>
      <w:r>
        <w:rPr/>
        <w:t>frieze</w:t>
      </w:r>
      <w:r>
        <w:rPr>
          <w:spacing w:val="-5"/>
        </w:rPr>
        <w:t> </w:t>
      </w:r>
      <w:r>
        <w:rPr/>
        <w:t>features</w:t>
      </w:r>
      <w:r>
        <w:rPr>
          <w:spacing w:val="-5"/>
        </w:rPr>
        <w:t> </w:t>
      </w:r>
      <w:r>
        <w:rPr/>
        <w:t>a</w:t>
      </w:r>
      <w:r>
        <w:rPr>
          <w:spacing w:val="-1"/>
        </w:rPr>
        <w:t> </w:t>
      </w:r>
      <w:r>
        <w:rPr/>
        <w:t>line</w:t>
      </w:r>
      <w:r>
        <w:rPr>
          <w:spacing w:val="-3"/>
        </w:rPr>
        <w:t> </w:t>
      </w:r>
      <w:r>
        <w:rPr/>
        <w:t>of</w:t>
      </w:r>
      <w:r>
        <w:rPr>
          <w:spacing w:val="-5"/>
        </w:rPr>
        <w:t> </w:t>
      </w:r>
      <w:r>
        <w:rPr/>
        <w:t>continuous recessed brick panels, and the wood cornice has small decorative brackets.</w:t>
      </w:r>
    </w:p>
    <w:p>
      <w:pPr>
        <w:pStyle w:val="BodyText"/>
        <w:spacing w:before="9"/>
        <w:rPr>
          <w:sz w:val="22"/>
        </w:rPr>
      </w:pPr>
      <w:r>
        <w:rPr/>
        <w:pict>
          <v:rect style="position:absolute;margin-left:36pt;margin-top:14.348362pt;width:144pt;height:.479965pt;mso-position-horizontal-relative:page;mso-position-vertical-relative:paragraph;z-index:-15689728;mso-wrap-distance-left:0;mso-wrap-distance-right:0" id="docshape137"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xix</w:t>
      </w:r>
      <w:r>
        <w:rPr>
          <w:rFonts w:ascii="Calibri"/>
          <w:spacing w:val="-5"/>
          <w:sz w:val="20"/>
          <w:vertAlign w:val="baseline"/>
        </w:rPr>
        <w:t> </w:t>
      </w:r>
      <w:r>
        <w:rPr>
          <w:rFonts w:ascii="Calibri"/>
          <w:sz w:val="20"/>
          <w:vertAlign w:val="baseline"/>
        </w:rPr>
        <w:t>F.</w:t>
      </w:r>
      <w:r>
        <w:rPr>
          <w:rFonts w:ascii="Calibri"/>
          <w:spacing w:val="-4"/>
          <w:sz w:val="20"/>
          <w:vertAlign w:val="baseline"/>
        </w:rPr>
        <w:t> </w:t>
      </w:r>
      <w:r>
        <w:rPr>
          <w:rFonts w:ascii="Calibri"/>
          <w:sz w:val="20"/>
          <w:vertAlign w:val="baseline"/>
        </w:rPr>
        <w:t>W.</w:t>
      </w:r>
      <w:r>
        <w:rPr>
          <w:rFonts w:ascii="Calibri"/>
          <w:spacing w:val="-5"/>
          <w:sz w:val="20"/>
          <w:vertAlign w:val="baseline"/>
        </w:rPr>
        <w:t> </w:t>
      </w:r>
      <w:r>
        <w:rPr>
          <w:rFonts w:ascii="Calibri"/>
          <w:sz w:val="20"/>
          <w:vertAlign w:val="baseline"/>
        </w:rPr>
        <w:t>Beers,</w:t>
      </w:r>
      <w:r>
        <w:rPr>
          <w:rFonts w:ascii="Calibri"/>
          <w:spacing w:val="-1"/>
          <w:sz w:val="20"/>
          <w:vertAlign w:val="baseline"/>
        </w:rPr>
        <w:t> </w:t>
      </w:r>
      <w:r>
        <w:rPr>
          <w:rFonts w:ascii="Calibri"/>
          <w:i/>
          <w:sz w:val="20"/>
          <w:vertAlign w:val="baseline"/>
        </w:rPr>
        <w:t>Atlas</w:t>
      </w:r>
      <w:r>
        <w:rPr>
          <w:rFonts w:ascii="Calibri"/>
          <w:i/>
          <w:spacing w:val="-4"/>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4"/>
          <w:sz w:val="20"/>
          <w:vertAlign w:val="baseline"/>
        </w:rPr>
        <w:t> </w:t>
      </w:r>
      <w:r>
        <w:rPr>
          <w:rFonts w:ascii="Calibri"/>
          <w:i/>
          <w:sz w:val="20"/>
          <w:vertAlign w:val="baseline"/>
        </w:rPr>
        <w:t>County,</w:t>
      </w:r>
      <w:r>
        <w:rPr>
          <w:rFonts w:ascii="Calibri"/>
          <w:i/>
          <w:spacing w:val="-2"/>
          <w:sz w:val="20"/>
          <w:vertAlign w:val="baseline"/>
        </w:rPr>
        <w:t> </w:t>
      </w:r>
      <w:r>
        <w:rPr>
          <w:rFonts w:ascii="Calibri"/>
          <w:sz w:val="20"/>
          <w:vertAlign w:val="baseline"/>
        </w:rPr>
        <w:t>1865;</w:t>
      </w:r>
      <w:r>
        <w:rPr>
          <w:rFonts w:ascii="Calibri"/>
          <w:spacing w:val="-4"/>
          <w:sz w:val="20"/>
          <w:vertAlign w:val="baseline"/>
        </w:rPr>
        <w:t> </w:t>
      </w:r>
      <w:r>
        <w:rPr>
          <w:rFonts w:ascii="Calibri"/>
          <w:sz w:val="20"/>
          <w:vertAlign w:val="baseline"/>
        </w:rPr>
        <w:t>Sanborn</w:t>
      </w:r>
      <w:r>
        <w:rPr>
          <w:rFonts w:ascii="Calibri"/>
          <w:spacing w:val="-4"/>
          <w:sz w:val="20"/>
          <w:vertAlign w:val="baseline"/>
        </w:rPr>
        <w:t> </w:t>
      </w:r>
      <w:r>
        <w:rPr>
          <w:rFonts w:ascii="Calibri"/>
          <w:sz w:val="20"/>
          <w:vertAlign w:val="baseline"/>
        </w:rPr>
        <w:t>Fire</w:t>
      </w:r>
      <w:r>
        <w:rPr>
          <w:rFonts w:ascii="Calibri"/>
          <w:spacing w:val="-5"/>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2"/>
          <w:sz w:val="20"/>
          <w:vertAlign w:val="baseline"/>
        </w:rPr>
        <w:t> </w:t>
      </w:r>
      <w:r>
        <w:rPr>
          <w:rFonts w:ascii="Calibri"/>
          <w:sz w:val="20"/>
          <w:vertAlign w:val="baseline"/>
        </w:rPr>
        <w:t>1904,</w:t>
      </w:r>
      <w:r>
        <w:rPr>
          <w:rFonts w:ascii="Calibri"/>
          <w:spacing w:val="-2"/>
          <w:sz w:val="20"/>
          <w:vertAlign w:val="baseline"/>
        </w:rPr>
        <w:t> </w:t>
      </w:r>
      <w:r>
        <w:rPr>
          <w:rFonts w:ascii="Calibri"/>
          <w:sz w:val="20"/>
          <w:vertAlign w:val="baseline"/>
        </w:rPr>
        <w:t>1912,</w:t>
      </w:r>
      <w:r>
        <w:rPr>
          <w:rFonts w:ascii="Calibri"/>
          <w:spacing w:val="-2"/>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line="243" w:lineRule="exact" w:before="1"/>
        <w:ind w:left="200" w:right="0" w:firstLine="0"/>
        <w:jc w:val="left"/>
        <w:rPr>
          <w:rFonts w:ascii="Calibri"/>
          <w:sz w:val="20"/>
        </w:rPr>
      </w:pPr>
      <w:r>
        <w:rPr>
          <w:rFonts w:ascii="Calibri"/>
          <w:sz w:val="20"/>
          <w:vertAlign w:val="superscript"/>
        </w:rPr>
        <w:t>xx</w:t>
      </w:r>
      <w:r>
        <w:rPr>
          <w:rFonts w:ascii="Calibri"/>
          <w:spacing w:val="-7"/>
          <w:sz w:val="20"/>
          <w:vertAlign w:val="baseline"/>
        </w:rPr>
        <w:t> </w:t>
      </w:r>
      <w:r>
        <w:rPr>
          <w:rFonts w:ascii="Calibri"/>
          <w:sz w:val="20"/>
          <w:vertAlign w:val="baseline"/>
        </w:rPr>
        <w:t>Geoffrey</w:t>
      </w:r>
      <w:r>
        <w:rPr>
          <w:rFonts w:ascii="Calibri"/>
          <w:spacing w:val="-3"/>
          <w:sz w:val="20"/>
          <w:vertAlign w:val="baseline"/>
        </w:rPr>
        <w:t> </w:t>
      </w:r>
      <w:r>
        <w:rPr>
          <w:rFonts w:ascii="Calibri"/>
          <w:sz w:val="20"/>
          <w:vertAlign w:val="baseline"/>
        </w:rPr>
        <w:t>Domowicz,</w:t>
      </w:r>
      <w:r>
        <w:rPr>
          <w:rFonts w:ascii="Calibri"/>
          <w:spacing w:val="-1"/>
          <w:sz w:val="20"/>
          <w:vertAlign w:val="baseline"/>
        </w:rPr>
        <w:t> </w:t>
      </w:r>
      <w:r>
        <w:rPr>
          <w:rFonts w:ascii="Calibri"/>
          <w:i/>
          <w:sz w:val="20"/>
          <w:vertAlign w:val="baseline"/>
        </w:rPr>
        <w:t>Girard</w:t>
      </w:r>
      <w:r>
        <w:rPr>
          <w:rFonts w:ascii="Calibri"/>
          <w:i/>
          <w:spacing w:val="-6"/>
          <w:sz w:val="20"/>
          <w:vertAlign w:val="baseline"/>
        </w:rPr>
        <w:t> </w:t>
      </w:r>
      <w:r>
        <w:rPr>
          <w:rFonts w:ascii="Calibri"/>
          <w:i/>
          <w:sz w:val="20"/>
          <w:vertAlign w:val="baseline"/>
        </w:rPr>
        <w:t>and</w:t>
      </w:r>
      <w:r>
        <w:rPr>
          <w:rFonts w:ascii="Calibri"/>
          <w:i/>
          <w:spacing w:val="-6"/>
          <w:sz w:val="20"/>
          <w:vertAlign w:val="baseline"/>
        </w:rPr>
        <w:t> </w:t>
      </w:r>
      <w:r>
        <w:rPr>
          <w:rFonts w:ascii="Calibri"/>
          <w:i/>
          <w:sz w:val="20"/>
          <w:vertAlign w:val="baseline"/>
        </w:rPr>
        <w:t>Lake</w:t>
      </w:r>
      <w:r>
        <w:rPr>
          <w:rFonts w:ascii="Calibri"/>
          <w:i/>
          <w:spacing w:val="-2"/>
          <w:sz w:val="20"/>
          <w:vertAlign w:val="baseline"/>
        </w:rPr>
        <w:t> </w:t>
      </w:r>
      <w:r>
        <w:rPr>
          <w:rFonts w:ascii="Calibri"/>
          <w:i/>
          <w:sz w:val="20"/>
          <w:vertAlign w:val="baseline"/>
        </w:rPr>
        <w:t>City</w:t>
      </w:r>
      <w:r>
        <w:rPr>
          <w:rFonts w:ascii="Calibri"/>
          <w:i/>
          <w:spacing w:val="-5"/>
          <w:sz w:val="20"/>
          <w:vertAlign w:val="baseline"/>
        </w:rPr>
        <w:t> </w:t>
      </w:r>
      <w:r>
        <w:rPr>
          <w:rFonts w:ascii="Calibri"/>
          <w:i/>
          <w:sz w:val="20"/>
          <w:vertAlign w:val="baseline"/>
        </w:rPr>
        <w:t>Through</w:t>
      </w:r>
      <w:r>
        <w:rPr>
          <w:rFonts w:ascii="Calibri"/>
          <w:i/>
          <w:spacing w:val="-3"/>
          <w:sz w:val="20"/>
          <w:vertAlign w:val="baseline"/>
        </w:rPr>
        <w:t> </w:t>
      </w:r>
      <w:r>
        <w:rPr>
          <w:rFonts w:ascii="Calibri"/>
          <w:i/>
          <w:sz w:val="20"/>
          <w:vertAlign w:val="baseline"/>
        </w:rPr>
        <w:t>Time,</w:t>
      </w:r>
      <w:r>
        <w:rPr>
          <w:rFonts w:ascii="Calibri"/>
          <w:i/>
          <w:spacing w:val="1"/>
          <w:sz w:val="20"/>
          <w:vertAlign w:val="baseline"/>
        </w:rPr>
        <w:t> </w:t>
      </w:r>
      <w:r>
        <w:rPr>
          <w:rFonts w:ascii="Calibri"/>
          <w:sz w:val="20"/>
          <w:vertAlign w:val="baseline"/>
        </w:rPr>
        <w:t>Acadia</w:t>
      </w:r>
      <w:r>
        <w:rPr>
          <w:rFonts w:ascii="Calibri"/>
          <w:spacing w:val="-6"/>
          <w:sz w:val="20"/>
          <w:vertAlign w:val="baseline"/>
        </w:rPr>
        <w:t> </w:t>
      </w:r>
      <w:r>
        <w:rPr>
          <w:rFonts w:ascii="Calibri"/>
          <w:sz w:val="20"/>
          <w:vertAlign w:val="baseline"/>
        </w:rPr>
        <w:t>Publishing,</w:t>
      </w:r>
      <w:r>
        <w:rPr>
          <w:rFonts w:ascii="Calibri"/>
          <w:spacing w:val="-5"/>
          <w:sz w:val="20"/>
          <w:vertAlign w:val="baseline"/>
        </w:rPr>
        <w:t> </w:t>
      </w:r>
      <w:r>
        <w:rPr>
          <w:rFonts w:ascii="Calibri"/>
          <w:sz w:val="20"/>
          <w:vertAlign w:val="baseline"/>
        </w:rPr>
        <w:t>2017,</w:t>
      </w:r>
      <w:r>
        <w:rPr>
          <w:rFonts w:ascii="Calibri"/>
          <w:spacing w:val="-5"/>
          <w:sz w:val="20"/>
          <w:vertAlign w:val="baseline"/>
        </w:rPr>
        <w:t> 41.</w:t>
      </w:r>
    </w:p>
    <w:p>
      <w:pPr>
        <w:spacing w:line="243" w:lineRule="exact" w:before="0"/>
        <w:ind w:left="200" w:right="0" w:firstLine="0"/>
        <w:jc w:val="left"/>
        <w:rPr>
          <w:rFonts w:ascii="Calibri"/>
          <w:sz w:val="20"/>
        </w:rPr>
      </w:pPr>
      <w:r>
        <w:rPr>
          <w:rFonts w:ascii="Calibri"/>
          <w:sz w:val="20"/>
          <w:vertAlign w:val="superscript"/>
        </w:rPr>
        <w:t>xxi</w:t>
      </w:r>
      <w:r>
        <w:rPr>
          <w:rFonts w:ascii="Calibri"/>
          <w:spacing w:val="-6"/>
          <w:sz w:val="20"/>
          <w:vertAlign w:val="baseline"/>
        </w:rPr>
        <w:t> </w:t>
      </w:r>
      <w:r>
        <w:rPr>
          <w:rFonts w:ascii="Calibri"/>
          <w:sz w:val="20"/>
          <w:vertAlign w:val="baseline"/>
        </w:rPr>
        <w:t>The</w:t>
      </w:r>
      <w:r>
        <w:rPr>
          <w:rFonts w:ascii="Calibri"/>
          <w:spacing w:val="-4"/>
          <w:sz w:val="20"/>
          <w:vertAlign w:val="baseline"/>
        </w:rPr>
        <w:t> </w:t>
      </w:r>
      <w:r>
        <w:rPr>
          <w:rFonts w:ascii="Calibri"/>
          <w:sz w:val="20"/>
          <w:vertAlign w:val="baseline"/>
        </w:rPr>
        <w:t>1907</w:t>
      </w:r>
      <w:r>
        <w:rPr>
          <w:rFonts w:ascii="Calibri"/>
          <w:spacing w:val="-4"/>
          <w:sz w:val="20"/>
          <w:vertAlign w:val="baseline"/>
        </w:rPr>
        <w:t> </w:t>
      </w:r>
      <w:r>
        <w:rPr>
          <w:rFonts w:ascii="Calibri"/>
          <w:sz w:val="20"/>
          <w:vertAlign w:val="baseline"/>
        </w:rPr>
        <w:t>Erie</w:t>
      </w:r>
      <w:r>
        <w:rPr>
          <w:rFonts w:ascii="Calibri"/>
          <w:spacing w:val="-5"/>
          <w:sz w:val="20"/>
          <w:vertAlign w:val="baseline"/>
        </w:rPr>
        <w:t> </w:t>
      </w:r>
      <w:r>
        <w:rPr>
          <w:rFonts w:ascii="Calibri"/>
          <w:sz w:val="20"/>
          <w:vertAlign w:val="baseline"/>
        </w:rPr>
        <w:t>County</w:t>
      </w:r>
      <w:r>
        <w:rPr>
          <w:rFonts w:ascii="Calibri"/>
          <w:spacing w:val="-2"/>
          <w:sz w:val="20"/>
          <w:vertAlign w:val="baseline"/>
        </w:rPr>
        <w:t> </w:t>
      </w:r>
      <w:r>
        <w:rPr>
          <w:rFonts w:ascii="Calibri"/>
          <w:sz w:val="20"/>
          <w:vertAlign w:val="baseline"/>
        </w:rPr>
        <w:t>Directory</w:t>
      </w:r>
      <w:r>
        <w:rPr>
          <w:rFonts w:ascii="Calibri"/>
          <w:spacing w:val="-2"/>
          <w:sz w:val="20"/>
          <w:vertAlign w:val="baseline"/>
        </w:rPr>
        <w:t> </w:t>
      </w:r>
      <w:r>
        <w:rPr>
          <w:rFonts w:ascii="Calibri"/>
          <w:sz w:val="20"/>
          <w:vertAlign w:val="baseline"/>
        </w:rPr>
        <w:t>lists</w:t>
      </w:r>
      <w:r>
        <w:rPr>
          <w:rFonts w:ascii="Calibri"/>
          <w:spacing w:val="-2"/>
          <w:sz w:val="20"/>
          <w:vertAlign w:val="baseline"/>
        </w:rPr>
        <w:t> </w:t>
      </w:r>
      <w:r>
        <w:rPr>
          <w:rFonts w:ascii="Calibri"/>
          <w:sz w:val="20"/>
          <w:vertAlign w:val="baseline"/>
        </w:rPr>
        <w:t>this</w:t>
      </w:r>
      <w:r>
        <w:rPr>
          <w:rFonts w:ascii="Calibri"/>
          <w:spacing w:val="-4"/>
          <w:sz w:val="20"/>
          <w:vertAlign w:val="baseline"/>
        </w:rPr>
        <w:t> </w:t>
      </w:r>
      <w:r>
        <w:rPr>
          <w:rFonts w:ascii="Calibri"/>
          <w:sz w:val="20"/>
          <w:vertAlign w:val="baseline"/>
        </w:rPr>
        <w:t>building</w:t>
      </w:r>
      <w:r>
        <w:rPr>
          <w:rFonts w:ascii="Calibri"/>
          <w:spacing w:val="-2"/>
          <w:sz w:val="20"/>
          <w:vertAlign w:val="baseline"/>
        </w:rPr>
        <w:t> </w:t>
      </w:r>
      <w:r>
        <w:rPr>
          <w:rFonts w:ascii="Calibri"/>
          <w:sz w:val="20"/>
          <w:vertAlign w:val="baseline"/>
        </w:rPr>
        <w:t>as</w:t>
      </w:r>
      <w:r>
        <w:rPr>
          <w:rFonts w:ascii="Calibri"/>
          <w:spacing w:val="-2"/>
          <w:sz w:val="20"/>
          <w:vertAlign w:val="baseline"/>
        </w:rPr>
        <w:t> </w:t>
      </w:r>
      <w:r>
        <w:rPr>
          <w:rFonts w:ascii="Calibri"/>
          <w:sz w:val="20"/>
          <w:vertAlign w:val="baseline"/>
        </w:rPr>
        <w:t>the</w:t>
      </w:r>
      <w:r>
        <w:rPr>
          <w:rFonts w:ascii="Calibri"/>
          <w:spacing w:val="-5"/>
          <w:sz w:val="20"/>
          <w:vertAlign w:val="baseline"/>
        </w:rPr>
        <w:t> </w:t>
      </w:r>
      <w:r>
        <w:rPr>
          <w:rFonts w:ascii="Calibri"/>
          <w:sz w:val="20"/>
          <w:vertAlign w:val="baseline"/>
        </w:rPr>
        <w:t>Kibler</w:t>
      </w:r>
      <w:r>
        <w:rPr>
          <w:rFonts w:ascii="Calibri"/>
          <w:spacing w:val="-4"/>
          <w:sz w:val="20"/>
          <w:vertAlign w:val="baseline"/>
        </w:rPr>
        <w:t> </w:t>
      </w:r>
      <w:r>
        <w:rPr>
          <w:rFonts w:ascii="Calibri"/>
          <w:spacing w:val="-2"/>
          <w:sz w:val="20"/>
          <w:vertAlign w:val="baseline"/>
        </w:rPr>
        <w:t>Block</w:t>
      </w:r>
    </w:p>
    <w:p>
      <w:pPr>
        <w:spacing w:before="0"/>
        <w:ind w:left="200" w:right="0" w:firstLine="0"/>
        <w:jc w:val="left"/>
        <w:rPr>
          <w:rFonts w:ascii="Calibri"/>
          <w:sz w:val="20"/>
        </w:rPr>
      </w:pPr>
      <w:r>
        <w:rPr>
          <w:rFonts w:ascii="Calibri"/>
          <w:sz w:val="20"/>
          <w:vertAlign w:val="superscript"/>
        </w:rPr>
        <w:t>xxii</w:t>
      </w:r>
      <w:r>
        <w:rPr>
          <w:rFonts w:ascii="Calibri"/>
          <w:spacing w:val="-6"/>
          <w:sz w:val="20"/>
          <w:vertAlign w:val="baseline"/>
        </w:rPr>
        <w:t> </w:t>
      </w:r>
      <w:r>
        <w:rPr>
          <w:rFonts w:ascii="Calibri"/>
          <w:sz w:val="20"/>
          <w:vertAlign w:val="baseline"/>
        </w:rPr>
        <w:t>French,</w:t>
      </w:r>
      <w:r>
        <w:rPr>
          <w:rFonts w:ascii="Calibri"/>
          <w:spacing w:val="-2"/>
          <w:sz w:val="20"/>
          <w:vertAlign w:val="baseline"/>
        </w:rPr>
        <w:t> </w:t>
      </w:r>
      <w:r>
        <w:rPr>
          <w:rFonts w:ascii="Calibri"/>
          <w:i/>
          <w:sz w:val="20"/>
          <w:vertAlign w:val="baseline"/>
        </w:rPr>
        <w:t>National</w:t>
      </w:r>
      <w:r>
        <w:rPr>
          <w:rFonts w:ascii="Calibri"/>
          <w:i/>
          <w:spacing w:val="-4"/>
          <w:sz w:val="20"/>
          <w:vertAlign w:val="baseline"/>
        </w:rPr>
        <w:t> </w:t>
      </w:r>
      <w:r>
        <w:rPr>
          <w:rFonts w:ascii="Calibri"/>
          <w:i/>
          <w:sz w:val="20"/>
          <w:vertAlign w:val="baseline"/>
        </w:rPr>
        <w:t>Register</w:t>
      </w:r>
      <w:r>
        <w:rPr>
          <w:rFonts w:ascii="Calibri"/>
          <w:i/>
          <w:spacing w:val="-6"/>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Historic</w:t>
      </w:r>
      <w:r>
        <w:rPr>
          <w:rFonts w:ascii="Calibri"/>
          <w:i/>
          <w:spacing w:val="-5"/>
          <w:sz w:val="20"/>
          <w:vertAlign w:val="baseline"/>
        </w:rPr>
        <w:t> </w:t>
      </w:r>
      <w:r>
        <w:rPr>
          <w:rFonts w:ascii="Calibri"/>
          <w:i/>
          <w:sz w:val="20"/>
          <w:vertAlign w:val="baseline"/>
        </w:rPr>
        <w:t>Places</w:t>
      </w:r>
      <w:r>
        <w:rPr>
          <w:rFonts w:ascii="Calibri"/>
          <w:i/>
          <w:spacing w:val="-6"/>
          <w:sz w:val="20"/>
          <w:vertAlign w:val="baseline"/>
        </w:rPr>
        <w:t> </w:t>
      </w:r>
      <w:r>
        <w:rPr>
          <w:rFonts w:ascii="Calibri"/>
          <w:i/>
          <w:sz w:val="20"/>
          <w:vertAlign w:val="baseline"/>
        </w:rPr>
        <w:t>Nomination:</w:t>
      </w:r>
      <w:r>
        <w:rPr>
          <w:rFonts w:ascii="Calibri"/>
          <w:i/>
          <w:spacing w:val="-5"/>
          <w:sz w:val="20"/>
          <w:vertAlign w:val="baseline"/>
        </w:rPr>
        <w:t> </w:t>
      </w:r>
      <w:r>
        <w:rPr>
          <w:rFonts w:ascii="Calibri"/>
          <w:i/>
          <w:sz w:val="20"/>
          <w:vertAlign w:val="baseline"/>
        </w:rPr>
        <w:t>Girard</w:t>
      </w:r>
      <w:r>
        <w:rPr>
          <w:rFonts w:ascii="Calibri"/>
          <w:i/>
          <w:spacing w:val="-6"/>
          <w:sz w:val="20"/>
          <w:vertAlign w:val="baseline"/>
        </w:rPr>
        <w:t> </w:t>
      </w:r>
      <w:r>
        <w:rPr>
          <w:rFonts w:ascii="Calibri"/>
          <w:i/>
          <w:sz w:val="20"/>
          <w:vertAlign w:val="baseline"/>
        </w:rPr>
        <w:t>Historic</w:t>
      </w:r>
      <w:r>
        <w:rPr>
          <w:rFonts w:ascii="Calibri"/>
          <w:i/>
          <w:spacing w:val="-3"/>
          <w:sz w:val="20"/>
          <w:vertAlign w:val="baseline"/>
        </w:rPr>
        <w:t> </w:t>
      </w:r>
      <w:r>
        <w:rPr>
          <w:rFonts w:ascii="Calibri"/>
          <w:i/>
          <w:sz w:val="20"/>
          <w:vertAlign w:val="baseline"/>
        </w:rPr>
        <w:t>District,</w:t>
      </w:r>
      <w:r>
        <w:rPr>
          <w:rFonts w:ascii="Calibri"/>
          <w:i/>
          <w:spacing w:val="3"/>
          <w:sz w:val="20"/>
          <w:vertAlign w:val="baseline"/>
        </w:rPr>
        <w:t> </w:t>
      </w:r>
      <w:r>
        <w:rPr>
          <w:rFonts w:ascii="Calibri"/>
          <w:i/>
          <w:sz w:val="20"/>
          <w:vertAlign w:val="baseline"/>
        </w:rPr>
        <w:t>Erie</w:t>
      </w:r>
      <w:r>
        <w:rPr>
          <w:rFonts w:ascii="Calibri"/>
          <w:i/>
          <w:spacing w:val="-5"/>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w:t>
      </w:r>
      <w:r>
        <w:rPr>
          <w:rFonts w:ascii="Calibri"/>
          <w:i/>
          <w:spacing w:val="-1"/>
          <w:sz w:val="20"/>
          <w:vertAlign w:val="baseline"/>
        </w:rPr>
        <w:t> </w:t>
      </w:r>
      <w:r>
        <w:rPr>
          <w:rFonts w:ascii="Calibri"/>
          <w:sz w:val="20"/>
          <w:vertAlign w:val="baseline"/>
        </w:rPr>
        <w:t>Girard,</w:t>
      </w:r>
      <w:r>
        <w:rPr>
          <w:rFonts w:ascii="Calibri"/>
          <w:spacing w:val="-4"/>
          <w:sz w:val="20"/>
          <w:vertAlign w:val="baseline"/>
        </w:rPr>
        <w:t> </w:t>
      </w:r>
      <w:r>
        <w:rPr>
          <w:rFonts w:ascii="Calibri"/>
          <w:sz w:val="20"/>
          <w:vertAlign w:val="baseline"/>
        </w:rPr>
        <w:t>PA,</w:t>
      </w:r>
      <w:r>
        <w:rPr>
          <w:rFonts w:ascii="Calibri"/>
          <w:spacing w:val="-5"/>
          <w:sz w:val="20"/>
          <w:vertAlign w:val="baseline"/>
        </w:rPr>
        <w:t> </w:t>
      </w:r>
      <w:r>
        <w:rPr>
          <w:rFonts w:ascii="Calibri"/>
          <w:sz w:val="20"/>
          <w:vertAlign w:val="baseline"/>
        </w:rPr>
        <w:t>Section</w:t>
      </w:r>
      <w:r>
        <w:rPr>
          <w:rFonts w:ascii="Calibri"/>
          <w:spacing w:val="-3"/>
          <w:sz w:val="20"/>
          <w:vertAlign w:val="baseline"/>
        </w:rPr>
        <w:t> </w:t>
      </w:r>
      <w:r>
        <w:rPr>
          <w:rFonts w:ascii="Calibri"/>
          <w:sz w:val="20"/>
          <w:vertAlign w:val="baseline"/>
        </w:rPr>
        <w:t>8,</w:t>
      </w:r>
      <w:r>
        <w:rPr>
          <w:rFonts w:ascii="Calibri"/>
          <w:spacing w:val="-4"/>
          <w:sz w:val="20"/>
          <w:vertAlign w:val="baseline"/>
        </w:rPr>
        <w:t> </w:t>
      </w:r>
      <w:r>
        <w:rPr>
          <w:rFonts w:ascii="Calibri"/>
          <w:spacing w:val="-5"/>
          <w:sz w:val="20"/>
          <w:vertAlign w:val="baseline"/>
        </w:rPr>
        <w:t>3.</w:t>
      </w:r>
    </w:p>
    <w:p>
      <w:pPr>
        <w:spacing w:after="0"/>
        <w:jc w:val="left"/>
        <w:rPr>
          <w:rFonts w:ascii="Calibri"/>
          <w:sz w:val="20"/>
        </w:rPr>
        <w:sectPr>
          <w:pgSz w:w="12240" w:h="15840"/>
          <w:pgMar w:header="450" w:footer="297" w:top="1620" w:bottom="480" w:left="520" w:right="480"/>
        </w:sectPr>
      </w:pPr>
    </w:p>
    <w:p>
      <w:pPr>
        <w:pStyle w:val="BodyText"/>
        <w:spacing w:before="7"/>
        <w:rPr>
          <w:rFonts w:ascii="Calibri"/>
          <w:sz w:val="29"/>
        </w:rPr>
      </w:pPr>
    </w:p>
    <w:p>
      <w:pPr>
        <w:pStyle w:val="BodyText"/>
        <w:spacing w:before="110"/>
        <w:ind w:left="200" w:right="263"/>
      </w:pPr>
      <w:r>
        <w:rPr>
          <w:i/>
        </w:rPr>
        <w:t>History</w:t>
      </w:r>
      <w:r>
        <w:rPr/>
        <w:t>:</w:t>
      </w:r>
      <w:r>
        <w:rPr>
          <w:spacing w:val="40"/>
        </w:rPr>
        <w:t> </w:t>
      </w:r>
      <w:r>
        <w:rPr/>
        <w:t>George Kibler became a merchant sometime between 1870 and 1880.</w:t>
      </w:r>
      <w:r>
        <w:rPr>
          <w:vertAlign w:val="superscript"/>
        </w:rPr>
        <w:t>xxiii</w:t>
      </w:r>
      <w:r>
        <w:rPr>
          <w:vertAlign w:val="baseline"/>
        </w:rPr>
        <w:t> He apprenticed under and lived</w:t>
      </w:r>
      <w:r>
        <w:rPr>
          <w:spacing w:val="-5"/>
          <w:vertAlign w:val="baseline"/>
        </w:rPr>
        <w:t> </w:t>
      </w:r>
      <w:r>
        <w:rPr>
          <w:vertAlign w:val="baseline"/>
        </w:rPr>
        <w:t>with Lemuel</w:t>
      </w:r>
      <w:r>
        <w:rPr>
          <w:spacing w:val="-3"/>
          <w:vertAlign w:val="baseline"/>
        </w:rPr>
        <w:t> </w:t>
      </w:r>
      <w:r>
        <w:rPr>
          <w:vertAlign w:val="baseline"/>
        </w:rPr>
        <w:t>Jones</w:t>
      </w:r>
      <w:r>
        <w:rPr>
          <w:spacing w:val="-3"/>
          <w:vertAlign w:val="baseline"/>
        </w:rPr>
        <w:t> </w:t>
      </w:r>
      <w:r>
        <w:rPr>
          <w:vertAlign w:val="baseline"/>
        </w:rPr>
        <w:t>who</w:t>
      </w:r>
      <w:r>
        <w:rPr>
          <w:spacing w:val="-3"/>
          <w:vertAlign w:val="baseline"/>
        </w:rPr>
        <w:t> </w:t>
      </w:r>
      <w:r>
        <w:rPr>
          <w:vertAlign w:val="baseline"/>
        </w:rPr>
        <w:t>owned a</w:t>
      </w:r>
      <w:r>
        <w:rPr>
          <w:spacing w:val="-5"/>
          <w:vertAlign w:val="baseline"/>
        </w:rPr>
        <w:t> </w:t>
      </w:r>
      <w:r>
        <w:rPr>
          <w:vertAlign w:val="baseline"/>
        </w:rPr>
        <w:t>general</w:t>
      </w:r>
      <w:r>
        <w:rPr>
          <w:spacing w:val="-4"/>
          <w:vertAlign w:val="baseline"/>
        </w:rPr>
        <w:t> </w:t>
      </w:r>
      <w:r>
        <w:rPr>
          <w:vertAlign w:val="baseline"/>
        </w:rPr>
        <w:t>store</w:t>
      </w:r>
      <w:r>
        <w:rPr>
          <w:spacing w:val="-4"/>
          <w:vertAlign w:val="baseline"/>
        </w:rPr>
        <w:t> </w:t>
      </w:r>
      <w:r>
        <w:rPr>
          <w:vertAlign w:val="baseline"/>
        </w:rPr>
        <w:t>on</w:t>
      </w:r>
      <w:r>
        <w:rPr>
          <w:spacing w:val="-3"/>
          <w:vertAlign w:val="baseline"/>
        </w:rPr>
        <w:t> </w:t>
      </w:r>
      <w:r>
        <w:rPr>
          <w:vertAlign w:val="baseline"/>
        </w:rPr>
        <w:t>this</w:t>
      </w:r>
      <w:r>
        <w:rPr>
          <w:spacing w:val="-3"/>
          <w:vertAlign w:val="baseline"/>
        </w:rPr>
        <w:t> </w:t>
      </w:r>
      <w:r>
        <w:rPr>
          <w:vertAlign w:val="baseline"/>
        </w:rPr>
        <w:t>site</w:t>
      </w:r>
      <w:r>
        <w:rPr>
          <w:spacing w:val="-1"/>
          <w:vertAlign w:val="baseline"/>
        </w:rPr>
        <w:t> </w:t>
      </w:r>
      <w:r>
        <w:rPr>
          <w:vertAlign w:val="baseline"/>
        </w:rPr>
        <w:t>from</w:t>
      </w:r>
      <w:r>
        <w:rPr>
          <w:spacing w:val="-3"/>
          <w:vertAlign w:val="baseline"/>
        </w:rPr>
        <w:t> </w:t>
      </w:r>
      <w:r>
        <w:rPr>
          <w:vertAlign w:val="baseline"/>
        </w:rPr>
        <w:t>1855</w:t>
      </w:r>
      <w:r>
        <w:rPr>
          <w:spacing w:val="-3"/>
          <w:vertAlign w:val="baseline"/>
        </w:rPr>
        <w:t> </w:t>
      </w:r>
      <w:r>
        <w:rPr>
          <w:vertAlign w:val="baseline"/>
        </w:rPr>
        <w:t>to</w:t>
      </w:r>
      <w:r>
        <w:rPr>
          <w:spacing w:val="-3"/>
          <w:vertAlign w:val="baseline"/>
        </w:rPr>
        <w:t> </w:t>
      </w:r>
      <w:r>
        <w:rPr>
          <w:vertAlign w:val="baseline"/>
        </w:rPr>
        <w:t>at</w:t>
      </w:r>
      <w:r>
        <w:rPr>
          <w:spacing w:val="-3"/>
          <w:vertAlign w:val="baseline"/>
        </w:rPr>
        <w:t> </w:t>
      </w:r>
      <w:r>
        <w:rPr>
          <w:vertAlign w:val="baseline"/>
        </w:rPr>
        <w:t>least 1876.</w:t>
      </w:r>
      <w:r>
        <w:rPr>
          <w:vertAlign w:val="superscript"/>
        </w:rPr>
        <w:t>xxiv</w:t>
      </w:r>
      <w:r>
        <w:rPr>
          <w:spacing w:val="-1"/>
          <w:vertAlign w:val="baseline"/>
        </w:rPr>
        <w:t> </w:t>
      </w:r>
      <w:r>
        <w:rPr>
          <w:vertAlign w:val="baseline"/>
        </w:rPr>
        <w:t>Jones’</w:t>
      </w:r>
      <w:r>
        <w:rPr>
          <w:spacing w:val="-3"/>
          <w:vertAlign w:val="baseline"/>
        </w:rPr>
        <w:t> </w:t>
      </w:r>
      <w:r>
        <w:rPr>
          <w:vertAlign w:val="baseline"/>
        </w:rPr>
        <w:t>building</w:t>
      </w:r>
      <w:r>
        <w:rPr>
          <w:spacing w:val="-3"/>
          <w:vertAlign w:val="baseline"/>
        </w:rPr>
        <w:t> </w:t>
      </w:r>
      <w:r>
        <w:rPr>
          <w:vertAlign w:val="baseline"/>
        </w:rPr>
        <w:t>is shown as frame on maps from 1865 and 1876; Kibler replaced the frame building with the current two-story brick</w:t>
      </w:r>
      <w:r>
        <w:rPr>
          <w:spacing w:val="-1"/>
          <w:vertAlign w:val="baseline"/>
        </w:rPr>
        <w:t> </w:t>
      </w:r>
      <w:r>
        <w:rPr>
          <w:vertAlign w:val="baseline"/>
        </w:rPr>
        <w:t>building</w:t>
      </w:r>
      <w:r>
        <w:rPr>
          <w:spacing w:val="-1"/>
          <w:vertAlign w:val="baseline"/>
        </w:rPr>
        <w:t> </w:t>
      </w:r>
      <w:r>
        <w:rPr>
          <w:vertAlign w:val="baseline"/>
        </w:rPr>
        <w:t>in</w:t>
      </w:r>
      <w:r>
        <w:rPr>
          <w:spacing w:val="-1"/>
          <w:vertAlign w:val="baseline"/>
        </w:rPr>
        <w:t> </w:t>
      </w:r>
      <w:r>
        <w:rPr>
          <w:vertAlign w:val="baseline"/>
        </w:rPr>
        <w:t>1886.</w:t>
      </w:r>
      <w:r>
        <w:rPr>
          <w:spacing w:val="-1"/>
          <w:vertAlign w:val="baseline"/>
        </w:rPr>
        <w:t> </w:t>
      </w:r>
      <w:r>
        <w:rPr>
          <w:vertAlign w:val="baseline"/>
        </w:rPr>
        <w:t>By</w:t>
      </w:r>
      <w:r>
        <w:rPr>
          <w:spacing w:val="-1"/>
          <w:vertAlign w:val="baseline"/>
        </w:rPr>
        <w:t> </w:t>
      </w:r>
      <w:r>
        <w:rPr>
          <w:vertAlign w:val="baseline"/>
        </w:rPr>
        <w:t>1898,</w:t>
      </w:r>
      <w:r>
        <w:rPr>
          <w:spacing w:val="-1"/>
          <w:vertAlign w:val="baseline"/>
        </w:rPr>
        <w:t> </w:t>
      </w:r>
      <w:r>
        <w:rPr>
          <w:vertAlign w:val="baseline"/>
        </w:rPr>
        <w:t>there</w:t>
      </w:r>
      <w:r>
        <w:rPr>
          <w:spacing w:val="-4"/>
          <w:vertAlign w:val="baseline"/>
        </w:rPr>
        <w:t> </w:t>
      </w:r>
      <w:r>
        <w:rPr>
          <w:vertAlign w:val="baseline"/>
        </w:rPr>
        <w:t>was</w:t>
      </w:r>
      <w:r>
        <w:rPr>
          <w:spacing w:val="-1"/>
          <w:vertAlign w:val="baseline"/>
        </w:rPr>
        <w:t> </w:t>
      </w:r>
      <w:r>
        <w:rPr>
          <w:vertAlign w:val="baseline"/>
        </w:rPr>
        <w:t>an</w:t>
      </w:r>
      <w:r>
        <w:rPr>
          <w:spacing w:val="-3"/>
          <w:vertAlign w:val="baseline"/>
        </w:rPr>
        <w:t> </w:t>
      </w:r>
      <w:r>
        <w:rPr>
          <w:vertAlign w:val="baseline"/>
        </w:rPr>
        <w:t>office</w:t>
      </w:r>
      <w:r>
        <w:rPr>
          <w:spacing w:val="-2"/>
          <w:vertAlign w:val="baseline"/>
        </w:rPr>
        <w:t> </w:t>
      </w:r>
      <w:r>
        <w:rPr>
          <w:vertAlign w:val="baseline"/>
        </w:rPr>
        <w:t>and</w:t>
      </w:r>
      <w:r>
        <w:rPr>
          <w:spacing w:val="-1"/>
          <w:vertAlign w:val="baseline"/>
        </w:rPr>
        <w:t> </w:t>
      </w:r>
      <w:r>
        <w:rPr>
          <w:vertAlign w:val="baseline"/>
        </w:rPr>
        <w:t>Lodge</w:t>
      </w:r>
      <w:r>
        <w:rPr>
          <w:spacing w:val="-1"/>
          <w:vertAlign w:val="baseline"/>
        </w:rPr>
        <w:t> </w:t>
      </w:r>
      <w:r>
        <w:rPr>
          <w:vertAlign w:val="baseline"/>
        </w:rPr>
        <w:t>on</w:t>
      </w:r>
      <w:r>
        <w:rPr>
          <w:spacing w:val="-1"/>
          <w:vertAlign w:val="baseline"/>
        </w:rPr>
        <w:t> </w:t>
      </w:r>
      <w:r>
        <w:rPr>
          <w:vertAlign w:val="baseline"/>
        </w:rPr>
        <w:t>the</w:t>
      </w:r>
      <w:r>
        <w:rPr>
          <w:spacing w:val="-1"/>
          <w:vertAlign w:val="baseline"/>
        </w:rPr>
        <w:t> </w:t>
      </w:r>
      <w:r>
        <w:rPr>
          <w:vertAlign w:val="baseline"/>
        </w:rPr>
        <w:t>second</w:t>
      </w:r>
      <w:r>
        <w:rPr>
          <w:spacing w:val="-1"/>
          <w:vertAlign w:val="baseline"/>
        </w:rPr>
        <w:t> </w:t>
      </w:r>
      <w:r>
        <w:rPr>
          <w:vertAlign w:val="baseline"/>
        </w:rPr>
        <w:t>floor.</w:t>
      </w:r>
      <w:r>
        <w:rPr>
          <w:spacing w:val="-1"/>
          <w:vertAlign w:val="baseline"/>
        </w:rPr>
        <w:t> </w:t>
      </w:r>
      <w:r>
        <w:rPr>
          <w:vertAlign w:val="baseline"/>
        </w:rPr>
        <w:t>The</w:t>
      </w:r>
      <w:r>
        <w:rPr>
          <w:spacing w:val="-1"/>
          <w:vertAlign w:val="baseline"/>
        </w:rPr>
        <w:t> </w:t>
      </w:r>
      <w:r>
        <w:rPr>
          <w:vertAlign w:val="baseline"/>
        </w:rPr>
        <w:t>lodge</w:t>
      </w:r>
      <w:r>
        <w:rPr>
          <w:spacing w:val="-3"/>
          <w:vertAlign w:val="baseline"/>
        </w:rPr>
        <w:t> </w:t>
      </w:r>
      <w:r>
        <w:rPr>
          <w:vertAlign w:val="baseline"/>
        </w:rPr>
        <w:t>appears on</w:t>
      </w:r>
      <w:r>
        <w:rPr>
          <w:spacing w:val="-1"/>
          <w:vertAlign w:val="baseline"/>
        </w:rPr>
        <w:t> </w:t>
      </w:r>
      <w:r>
        <w:rPr>
          <w:vertAlign w:val="baseline"/>
        </w:rPr>
        <w:t>maps from 1898 through 1912 under</w:t>
      </w:r>
      <w:r>
        <w:rPr>
          <w:spacing w:val="-2"/>
          <w:vertAlign w:val="baseline"/>
        </w:rPr>
        <w:t> </w:t>
      </w:r>
      <w:r>
        <w:rPr>
          <w:vertAlign w:val="baseline"/>
        </w:rPr>
        <w:t>the</w:t>
      </w:r>
      <w:r>
        <w:rPr>
          <w:spacing w:val="-1"/>
          <w:vertAlign w:val="baseline"/>
        </w:rPr>
        <w:t> </w:t>
      </w:r>
      <w:r>
        <w:rPr>
          <w:vertAlign w:val="baseline"/>
        </w:rPr>
        <w:t>name “Lodge</w:t>
      </w:r>
      <w:r>
        <w:rPr>
          <w:spacing w:val="-1"/>
          <w:vertAlign w:val="baseline"/>
        </w:rPr>
        <w:t> </w:t>
      </w:r>
      <w:r>
        <w:rPr>
          <w:vertAlign w:val="baseline"/>
        </w:rPr>
        <w:t>29.” Kibler died</w:t>
      </w:r>
      <w:r>
        <w:rPr>
          <w:spacing w:val="-1"/>
          <w:vertAlign w:val="baseline"/>
        </w:rPr>
        <w:t> </w:t>
      </w:r>
      <w:r>
        <w:rPr>
          <w:vertAlign w:val="baseline"/>
        </w:rPr>
        <w:t>in 1937. </w:t>
      </w:r>
      <w:r>
        <w:rPr>
          <w:vertAlign w:val="superscript"/>
        </w:rPr>
        <w:t>xxv</w:t>
      </w:r>
      <w:r>
        <w:rPr>
          <w:spacing w:val="40"/>
          <w:vertAlign w:val="baseline"/>
        </w:rPr>
        <w:t> </w:t>
      </w:r>
      <w:r>
        <w:rPr>
          <w:vertAlign w:val="baseline"/>
        </w:rPr>
        <w:t>The building remained as a shop with a wareroom in the rear until at least 1948. </w:t>
      </w:r>
      <w:r>
        <w:rPr>
          <w:vertAlign w:val="superscript"/>
        </w:rPr>
        <w:t>xxvi</w:t>
      </w:r>
    </w:p>
    <w:p>
      <w:pPr>
        <w:pStyle w:val="BodyText"/>
        <w:spacing w:before="2"/>
        <w:rPr>
          <w:sz w:val="22"/>
        </w:rPr>
      </w:pPr>
      <w:r>
        <w:rPr/>
        <w:pict>
          <v:group style="position:absolute;margin-left:36pt;margin-top:13.996263pt;width:249.5pt;height:168.4pt;mso-position-horizontal-relative:page;mso-position-vertical-relative:paragraph;z-index:-15689216;mso-wrap-distance-left:0;mso-wrap-distance-right:0" id="docshapegroup138" coordorigin="720,280" coordsize="4990,3368">
            <v:shape style="position:absolute;left:763;top:323;width:4904;height:3281" type="#_x0000_t75" id="docshape139" stroked="false">
              <v:imagedata r:id="rId27" o:title=""/>
            </v:shape>
            <v:shape style="position:absolute;left:720;top:279;width:4990;height:3368" id="docshape140" coordorigin="720,280" coordsize="4990,3368" path="m5710,280l5666,280,720,280,720,323,5666,323,5666,3604,763,3604,763,323,720,323,720,3604,720,3647,5666,3647,5710,3647,5710,3604,5710,323,5710,280xe" filled="true" fillcolor="#000000" stroked="false">
              <v:path arrowok="t"/>
              <v:fill type="solid"/>
            </v:shape>
            <w10:wrap type="topAndBottom"/>
          </v:group>
        </w:pict>
      </w:r>
    </w:p>
    <w:p>
      <w:pPr>
        <w:pStyle w:val="BodyText"/>
        <w:spacing w:before="1"/>
        <w:rPr>
          <w:sz w:val="16"/>
        </w:rPr>
      </w:pPr>
    </w:p>
    <w:p>
      <w:pPr>
        <w:pStyle w:val="Heading1"/>
      </w:pPr>
      <w:r>
        <w:rPr/>
        <w:t>219-223</w:t>
      </w:r>
      <w:r>
        <w:rPr>
          <w:spacing w:val="-9"/>
        </w:rPr>
        <w:t> </w:t>
      </w:r>
      <w:r>
        <w:rPr/>
        <w:t>Main</w:t>
      </w:r>
      <w:r>
        <w:rPr>
          <w:spacing w:val="-6"/>
        </w:rPr>
        <w:t> </w:t>
      </w:r>
      <w:r>
        <w:rPr/>
        <w:t>Street</w:t>
      </w:r>
      <w:r>
        <w:rPr>
          <w:spacing w:val="-9"/>
        </w:rPr>
        <w:t> </w:t>
      </w:r>
      <w:r>
        <w:rPr>
          <w:spacing w:val="-4"/>
        </w:rPr>
        <w:t>West</w:t>
      </w:r>
    </w:p>
    <w:p>
      <w:pPr>
        <w:spacing w:before="0"/>
        <w:ind w:left="200" w:right="7480" w:firstLine="0"/>
        <w:jc w:val="left"/>
        <w:rPr>
          <w:sz w:val="24"/>
        </w:rPr>
      </w:pPr>
      <w:r>
        <w:rPr>
          <w:i/>
          <w:sz w:val="24"/>
        </w:rPr>
        <w:t>Date</w:t>
      </w:r>
      <w:r>
        <w:rPr>
          <w:i/>
          <w:spacing w:val="-8"/>
          <w:sz w:val="24"/>
        </w:rPr>
        <w:t> </w:t>
      </w:r>
      <w:r>
        <w:rPr>
          <w:i/>
          <w:sz w:val="24"/>
        </w:rPr>
        <w:t>of</w:t>
      </w:r>
      <w:r>
        <w:rPr>
          <w:i/>
          <w:spacing w:val="-8"/>
          <w:sz w:val="24"/>
        </w:rPr>
        <w:t> </w:t>
      </w:r>
      <w:r>
        <w:rPr>
          <w:i/>
          <w:sz w:val="24"/>
        </w:rPr>
        <w:t>Construction</w:t>
      </w:r>
      <w:r>
        <w:rPr>
          <w:sz w:val="24"/>
        </w:rPr>
        <w:t>:</w:t>
      </w:r>
      <w:r>
        <w:rPr>
          <w:spacing w:val="-8"/>
          <w:sz w:val="24"/>
        </w:rPr>
        <w:t> </w:t>
      </w:r>
      <w:r>
        <w:rPr>
          <w:sz w:val="24"/>
        </w:rPr>
        <w:t>ca.</w:t>
      </w:r>
      <w:r>
        <w:rPr>
          <w:spacing w:val="-8"/>
          <w:sz w:val="24"/>
        </w:rPr>
        <w:t> </w:t>
      </w:r>
      <w:r>
        <w:rPr>
          <w:sz w:val="24"/>
        </w:rPr>
        <w:t>1900</w:t>
      </w:r>
      <w:r>
        <w:rPr>
          <w:sz w:val="24"/>
          <w:vertAlign w:val="superscript"/>
        </w:rPr>
        <w:t>xxvii</w:t>
      </w:r>
      <w:r>
        <w:rPr>
          <w:sz w:val="24"/>
          <w:vertAlign w:val="baseline"/>
        </w:rPr>
        <w:t> </w:t>
      </w:r>
      <w:r>
        <w:rPr>
          <w:i/>
          <w:sz w:val="24"/>
          <w:vertAlign w:val="baseline"/>
        </w:rPr>
        <w:t>Status</w:t>
      </w:r>
      <w:r>
        <w:rPr>
          <w:sz w:val="24"/>
          <w:vertAlign w:val="baseline"/>
        </w:rPr>
        <w:t>: one contributing building </w:t>
      </w:r>
      <w:r>
        <w:rPr>
          <w:i/>
          <w:sz w:val="24"/>
          <w:vertAlign w:val="baseline"/>
        </w:rPr>
        <w:t>Parcel</w:t>
      </w:r>
      <w:r>
        <w:rPr>
          <w:i/>
          <w:spacing w:val="-15"/>
          <w:sz w:val="24"/>
          <w:vertAlign w:val="baseline"/>
        </w:rPr>
        <w:t> </w:t>
      </w:r>
      <w:r>
        <w:rPr>
          <w:i/>
          <w:sz w:val="24"/>
          <w:vertAlign w:val="baseline"/>
        </w:rPr>
        <w:t>Number:</w:t>
      </w:r>
      <w:r>
        <w:rPr>
          <w:i/>
          <w:spacing w:val="-15"/>
          <w:sz w:val="24"/>
          <w:vertAlign w:val="baseline"/>
        </w:rPr>
        <w:t> </w:t>
      </w:r>
      <w:r>
        <w:rPr>
          <w:sz w:val="24"/>
          <w:vertAlign w:val="baseline"/>
        </w:rPr>
        <w:t>23015050000300</w:t>
      </w:r>
    </w:p>
    <w:p>
      <w:pPr>
        <w:pStyle w:val="BodyText"/>
      </w:pPr>
    </w:p>
    <w:p>
      <w:pPr>
        <w:pStyle w:val="BodyText"/>
        <w:ind w:left="200" w:right="366"/>
      </w:pPr>
      <w:r>
        <w:rPr>
          <w:i/>
        </w:rPr>
        <w:t>Description</w:t>
      </w:r>
      <w:r>
        <w:rPr/>
        <w:t>:</w:t>
      </w:r>
      <w:r>
        <w:rPr>
          <w:spacing w:val="-5"/>
        </w:rPr>
        <w:t> </w:t>
      </w:r>
      <w:r>
        <w:rPr/>
        <w:t>A</w:t>
      </w:r>
      <w:r>
        <w:rPr>
          <w:spacing w:val="-5"/>
        </w:rPr>
        <w:t> </w:t>
      </w:r>
      <w:r>
        <w:rPr/>
        <w:t>three-story,</w:t>
      </w:r>
      <w:r>
        <w:rPr>
          <w:spacing w:val="-5"/>
        </w:rPr>
        <w:t> </w:t>
      </w:r>
      <w:r>
        <w:rPr/>
        <w:t>nine-bay</w:t>
      </w:r>
      <w:r>
        <w:rPr>
          <w:spacing w:val="-5"/>
        </w:rPr>
        <w:t> </w:t>
      </w:r>
      <w:r>
        <w:rPr/>
        <w:t>ornamental</w:t>
      </w:r>
      <w:r>
        <w:rPr>
          <w:spacing w:val="-6"/>
        </w:rPr>
        <w:t> </w:t>
      </w:r>
      <w:r>
        <w:rPr/>
        <w:t>sheet</w:t>
      </w:r>
      <w:r>
        <w:rPr>
          <w:spacing w:val="-5"/>
        </w:rPr>
        <w:t> </w:t>
      </w:r>
      <w:r>
        <w:rPr/>
        <w:t>metal</w:t>
      </w:r>
      <w:r>
        <w:rPr>
          <w:spacing w:val="-5"/>
        </w:rPr>
        <w:t> </w:t>
      </w:r>
      <w:r>
        <w:rPr/>
        <w:t>clad</w:t>
      </w:r>
      <w:r>
        <w:rPr>
          <w:spacing w:val="-2"/>
        </w:rPr>
        <w:t> </w:t>
      </w:r>
      <w:r>
        <w:rPr/>
        <w:t>commercial</w:t>
      </w:r>
      <w:r>
        <w:rPr>
          <w:spacing w:val="-5"/>
        </w:rPr>
        <w:t> </w:t>
      </w:r>
      <w:r>
        <w:rPr/>
        <w:t>building</w:t>
      </w:r>
      <w:r>
        <w:rPr>
          <w:spacing w:val="-5"/>
        </w:rPr>
        <w:t> </w:t>
      </w:r>
      <w:r>
        <w:rPr/>
        <w:t>with</w:t>
      </w:r>
      <w:r>
        <w:rPr>
          <w:spacing w:val="-5"/>
        </w:rPr>
        <w:t> </w:t>
      </w:r>
      <w:r>
        <w:rPr/>
        <w:t>a</w:t>
      </w:r>
      <w:r>
        <w:rPr>
          <w:spacing w:val="-5"/>
        </w:rPr>
        <w:t> </w:t>
      </w:r>
      <w:r>
        <w:rPr/>
        <w:t>flat</w:t>
      </w:r>
      <w:r>
        <w:rPr>
          <w:spacing w:val="-5"/>
        </w:rPr>
        <w:t> </w:t>
      </w:r>
      <w:r>
        <w:rPr/>
        <w:t>asphalt</w:t>
      </w:r>
      <w:r>
        <w:rPr>
          <w:spacing w:val="-2"/>
        </w:rPr>
        <w:t> </w:t>
      </w:r>
      <w:r>
        <w:rPr/>
        <w:t>roof on a concrete foundation. Two storefronts with original single-pane wood windows, wood clapboard siding, ornamental</w:t>
      </w:r>
      <w:r>
        <w:rPr>
          <w:spacing w:val="-3"/>
        </w:rPr>
        <w:t> </w:t>
      </w:r>
      <w:r>
        <w:rPr/>
        <w:t>sheet</w:t>
      </w:r>
      <w:r>
        <w:rPr>
          <w:spacing w:val="-3"/>
        </w:rPr>
        <w:t> </w:t>
      </w:r>
      <w:r>
        <w:rPr/>
        <w:t>metal</w:t>
      </w:r>
      <w:r>
        <w:rPr>
          <w:spacing w:val="-3"/>
        </w:rPr>
        <w:t> </w:t>
      </w:r>
      <w:r>
        <w:rPr/>
        <w:t>pilasters,</w:t>
      </w:r>
      <w:r>
        <w:rPr>
          <w:spacing w:val="-2"/>
        </w:rPr>
        <w:t> </w:t>
      </w:r>
      <w:r>
        <w:rPr/>
        <w:t>and</w:t>
      </w:r>
      <w:r>
        <w:rPr>
          <w:spacing w:val="-2"/>
        </w:rPr>
        <w:t> </w:t>
      </w:r>
      <w:r>
        <w:rPr/>
        <w:t>fully-glazed</w:t>
      </w:r>
      <w:r>
        <w:rPr>
          <w:spacing w:val="-2"/>
        </w:rPr>
        <w:t> </w:t>
      </w:r>
      <w:r>
        <w:rPr/>
        <w:t>aluminum</w:t>
      </w:r>
      <w:r>
        <w:rPr>
          <w:spacing w:val="-2"/>
        </w:rPr>
        <w:t> </w:t>
      </w:r>
      <w:r>
        <w:rPr/>
        <w:t>doors</w:t>
      </w:r>
      <w:r>
        <w:rPr>
          <w:spacing w:val="-2"/>
        </w:rPr>
        <w:t> </w:t>
      </w:r>
      <w:r>
        <w:rPr/>
        <w:t>on</w:t>
      </w:r>
      <w:r>
        <w:rPr>
          <w:spacing w:val="-2"/>
        </w:rPr>
        <w:t> </w:t>
      </w:r>
      <w:r>
        <w:rPr/>
        <w:t>façade.</w:t>
      </w:r>
      <w:r>
        <w:rPr>
          <w:spacing w:val="-2"/>
        </w:rPr>
        <w:t> </w:t>
      </w:r>
      <w:r>
        <w:rPr/>
        <w:t>Plain</w:t>
      </w:r>
      <w:r>
        <w:rPr>
          <w:spacing w:val="-2"/>
        </w:rPr>
        <w:t> </w:t>
      </w:r>
      <w:r>
        <w:rPr/>
        <w:t>wood</w:t>
      </w:r>
      <w:r>
        <w:rPr>
          <w:spacing w:val="-2"/>
        </w:rPr>
        <w:t> </w:t>
      </w:r>
      <w:r>
        <w:rPr/>
        <w:t>frieze</w:t>
      </w:r>
      <w:r>
        <w:rPr>
          <w:spacing w:val="-4"/>
        </w:rPr>
        <w:t> </w:t>
      </w:r>
      <w:r>
        <w:rPr/>
        <w:t>between</w:t>
      </w:r>
      <w:r>
        <w:rPr>
          <w:spacing w:val="-2"/>
        </w:rPr>
        <w:t> </w:t>
      </w:r>
      <w:r>
        <w:rPr/>
        <w:t>first and second story. Wood one-over-one sash windows with vinyl storms on second and third stories. Detailed ornamental sheet metal façade features decorative</w:t>
      </w:r>
      <w:r>
        <w:rPr>
          <w:spacing w:val="-1"/>
        </w:rPr>
        <w:t> </w:t>
      </w:r>
      <w:r>
        <w:rPr/>
        <w:t>Corinthian pilasters, panels, and friezes with various relief patterns. Wood frieze with brackets and rosettes caps on façade.</w:t>
      </w:r>
    </w:p>
    <w:p>
      <w:pPr>
        <w:pStyle w:val="BodyText"/>
      </w:pPr>
    </w:p>
    <w:p>
      <w:pPr>
        <w:pStyle w:val="BodyText"/>
        <w:ind w:left="200" w:right="407"/>
      </w:pPr>
      <w:r>
        <w:rPr>
          <w:i/>
        </w:rPr>
        <w:t>History</w:t>
      </w:r>
      <w:r>
        <w:rPr/>
        <w:t>:</w:t>
      </w:r>
      <w:r>
        <w:rPr>
          <w:spacing w:val="-1"/>
        </w:rPr>
        <w:t> </w:t>
      </w:r>
      <w:r>
        <w:rPr/>
        <w:t>Between</w:t>
      </w:r>
      <w:r>
        <w:rPr>
          <w:spacing w:val="-1"/>
        </w:rPr>
        <w:t> </w:t>
      </w:r>
      <w:r>
        <w:rPr/>
        <w:t>1904</w:t>
      </w:r>
      <w:r>
        <w:rPr>
          <w:spacing w:val="-1"/>
        </w:rPr>
        <w:t> </w:t>
      </w:r>
      <w:r>
        <w:rPr/>
        <w:t>and</w:t>
      </w:r>
      <w:r>
        <w:rPr>
          <w:spacing w:val="-1"/>
        </w:rPr>
        <w:t> </w:t>
      </w:r>
      <w:r>
        <w:rPr/>
        <w:t>1912,</w:t>
      </w:r>
      <w:r>
        <w:rPr>
          <w:spacing w:val="-1"/>
        </w:rPr>
        <w:t> </w:t>
      </w:r>
      <w:r>
        <w:rPr/>
        <w:t>this</w:t>
      </w:r>
      <w:r>
        <w:rPr>
          <w:spacing w:val="-1"/>
        </w:rPr>
        <w:t> </w:t>
      </w:r>
      <w:r>
        <w:rPr/>
        <w:t>building</w:t>
      </w:r>
      <w:r>
        <w:rPr>
          <w:spacing w:val="-1"/>
        </w:rPr>
        <w:t> </w:t>
      </w:r>
      <w:r>
        <w:rPr/>
        <w:t>housed</w:t>
      </w:r>
      <w:r>
        <w:rPr>
          <w:spacing w:val="-1"/>
        </w:rPr>
        <w:t> </w:t>
      </w:r>
      <w:r>
        <w:rPr/>
        <w:t>a</w:t>
      </w:r>
      <w:r>
        <w:rPr>
          <w:spacing w:val="-3"/>
        </w:rPr>
        <w:t> </w:t>
      </w:r>
      <w:r>
        <w:rPr/>
        <w:t>jeweler,</w:t>
      </w:r>
      <w:r>
        <w:rPr>
          <w:spacing w:val="-1"/>
        </w:rPr>
        <w:t> </w:t>
      </w:r>
      <w:r>
        <w:rPr/>
        <w:t>wallpaper shop</w:t>
      </w:r>
      <w:r>
        <w:rPr>
          <w:spacing w:val="-1"/>
        </w:rPr>
        <w:t> </w:t>
      </w:r>
      <w:r>
        <w:rPr/>
        <w:t>and</w:t>
      </w:r>
      <w:r>
        <w:rPr>
          <w:spacing w:val="-1"/>
        </w:rPr>
        <w:t> </w:t>
      </w:r>
      <w:r>
        <w:rPr/>
        <w:t>furniture</w:t>
      </w:r>
      <w:r>
        <w:rPr>
          <w:spacing w:val="-3"/>
        </w:rPr>
        <w:t> </w:t>
      </w:r>
      <w:r>
        <w:rPr/>
        <w:t>store.</w:t>
      </w:r>
      <w:r>
        <w:rPr>
          <w:spacing w:val="-1"/>
        </w:rPr>
        <w:t> </w:t>
      </w:r>
      <w:r>
        <w:rPr/>
        <w:t>By 1929, a shop was either built or a current one was attached to this building, creating three storefronts and housing three</w:t>
      </w:r>
      <w:r>
        <w:rPr>
          <w:spacing w:val="-5"/>
        </w:rPr>
        <w:t> </w:t>
      </w:r>
      <w:r>
        <w:rPr/>
        <w:t>shops</w:t>
      </w:r>
      <w:r>
        <w:rPr>
          <w:spacing w:val="-4"/>
        </w:rPr>
        <w:t> </w:t>
      </w:r>
      <w:r>
        <w:rPr/>
        <w:t>listed</w:t>
      </w:r>
      <w:r>
        <w:rPr>
          <w:spacing w:val="-4"/>
        </w:rPr>
        <w:t> </w:t>
      </w:r>
      <w:r>
        <w:rPr/>
        <w:t>in</w:t>
      </w:r>
      <w:r>
        <w:rPr>
          <w:spacing w:val="-4"/>
        </w:rPr>
        <w:t> </w:t>
      </w:r>
      <w:r>
        <w:rPr/>
        <w:t>the</w:t>
      </w:r>
      <w:r>
        <w:rPr>
          <w:spacing w:val="-4"/>
        </w:rPr>
        <w:t> </w:t>
      </w:r>
      <w:r>
        <w:rPr/>
        <w:t>front</w:t>
      </w:r>
      <w:r>
        <w:rPr>
          <w:spacing w:val="-4"/>
        </w:rPr>
        <w:t> </w:t>
      </w:r>
      <w:r>
        <w:rPr/>
        <w:t>portion</w:t>
      </w:r>
      <w:r>
        <w:rPr>
          <w:spacing w:val="-4"/>
        </w:rPr>
        <w:t> </w:t>
      </w:r>
      <w:r>
        <w:rPr/>
        <w:t>of</w:t>
      </w:r>
      <w:r>
        <w:rPr>
          <w:spacing w:val="-4"/>
        </w:rPr>
        <w:t> </w:t>
      </w:r>
      <w:r>
        <w:rPr/>
        <w:t>building.</w:t>
      </w:r>
      <w:r>
        <w:rPr>
          <w:spacing w:val="-4"/>
        </w:rPr>
        <w:t> </w:t>
      </w:r>
      <w:r>
        <w:rPr/>
        <w:t>Between</w:t>
      </w:r>
      <w:r>
        <w:rPr>
          <w:spacing w:val="-4"/>
        </w:rPr>
        <w:t> </w:t>
      </w:r>
      <w:r>
        <w:rPr/>
        <w:t>1938</w:t>
      </w:r>
      <w:r>
        <w:rPr>
          <w:spacing w:val="-4"/>
        </w:rPr>
        <w:t> </w:t>
      </w:r>
      <w:r>
        <w:rPr/>
        <w:t>and</w:t>
      </w:r>
      <w:r>
        <w:rPr>
          <w:spacing w:val="-4"/>
        </w:rPr>
        <w:t> </w:t>
      </w:r>
      <w:r>
        <w:rPr/>
        <w:t>1948,</w:t>
      </w:r>
      <w:r>
        <w:rPr>
          <w:spacing w:val="-1"/>
        </w:rPr>
        <w:t> </w:t>
      </w:r>
      <w:r>
        <w:rPr/>
        <w:t>shops</w:t>
      </w:r>
      <w:r>
        <w:rPr>
          <w:spacing w:val="-4"/>
        </w:rPr>
        <w:t> </w:t>
      </w:r>
      <w:r>
        <w:rPr/>
        <w:t>and</w:t>
      </w:r>
      <w:r>
        <w:rPr>
          <w:spacing w:val="-4"/>
        </w:rPr>
        <w:t> </w:t>
      </w:r>
      <w:r>
        <w:rPr/>
        <w:t>a</w:t>
      </w:r>
      <w:r>
        <w:rPr>
          <w:spacing w:val="-5"/>
        </w:rPr>
        <w:t> </w:t>
      </w:r>
      <w:r>
        <w:rPr/>
        <w:t>restaurant</w:t>
      </w:r>
      <w:r>
        <w:rPr>
          <w:spacing w:val="-3"/>
        </w:rPr>
        <w:t> </w:t>
      </w:r>
      <w:r>
        <w:rPr/>
        <w:t>occupied</w:t>
      </w:r>
      <w:r>
        <w:rPr>
          <w:spacing w:val="-4"/>
        </w:rPr>
        <w:t> </w:t>
      </w:r>
      <w:r>
        <w:rPr/>
        <w:t>the </w:t>
      </w:r>
      <w:r>
        <w:rPr>
          <w:spacing w:val="-2"/>
        </w:rPr>
        <w:t>storefronts.</w:t>
      </w:r>
      <w:r>
        <w:rPr>
          <w:spacing w:val="-2"/>
          <w:vertAlign w:val="superscript"/>
        </w:rPr>
        <w:t>xxviii</w:t>
      </w:r>
    </w:p>
    <w:p>
      <w:pPr>
        <w:pStyle w:val="BodyText"/>
        <w:rPr>
          <w:sz w:val="20"/>
        </w:rPr>
      </w:pPr>
    </w:p>
    <w:p>
      <w:pPr>
        <w:pStyle w:val="BodyText"/>
        <w:rPr>
          <w:sz w:val="20"/>
        </w:rPr>
      </w:pPr>
    </w:p>
    <w:p>
      <w:pPr>
        <w:pStyle w:val="BodyText"/>
        <w:spacing w:before="7"/>
        <w:rPr>
          <w:sz w:val="20"/>
        </w:rPr>
      </w:pPr>
      <w:r>
        <w:rPr/>
        <w:pict>
          <v:rect style="position:absolute;margin-left:36pt;margin-top:13.071498pt;width:144pt;height:.479966pt;mso-position-horizontal-relative:page;mso-position-vertical-relative:paragraph;z-index:-15688704;mso-wrap-distance-left:0;mso-wrap-distance-right:0" id="docshape141"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xxiii</w:t>
      </w:r>
      <w:r>
        <w:rPr>
          <w:rFonts w:ascii="Calibri"/>
          <w:spacing w:val="-7"/>
          <w:sz w:val="20"/>
          <w:vertAlign w:val="baseline"/>
        </w:rPr>
        <w:t> </w:t>
      </w:r>
      <w:r>
        <w:rPr>
          <w:rFonts w:ascii="Calibri"/>
          <w:sz w:val="20"/>
          <w:vertAlign w:val="baseline"/>
        </w:rPr>
        <w:t>United</w:t>
      </w:r>
      <w:r>
        <w:rPr>
          <w:rFonts w:ascii="Calibri"/>
          <w:spacing w:val="-3"/>
          <w:sz w:val="20"/>
          <w:vertAlign w:val="baseline"/>
        </w:rPr>
        <w:t> </w:t>
      </w:r>
      <w:r>
        <w:rPr>
          <w:rFonts w:ascii="Calibri"/>
          <w:sz w:val="20"/>
          <w:vertAlign w:val="baseline"/>
        </w:rPr>
        <w:t>States</w:t>
      </w:r>
      <w:r>
        <w:rPr>
          <w:rFonts w:ascii="Calibri"/>
          <w:spacing w:val="-4"/>
          <w:sz w:val="20"/>
          <w:vertAlign w:val="baseline"/>
        </w:rPr>
        <w:t> </w:t>
      </w:r>
      <w:r>
        <w:rPr>
          <w:rFonts w:ascii="Calibri"/>
          <w:sz w:val="20"/>
          <w:vertAlign w:val="baseline"/>
        </w:rPr>
        <w:t>Federal</w:t>
      </w:r>
      <w:r>
        <w:rPr>
          <w:rFonts w:ascii="Calibri"/>
          <w:spacing w:val="-7"/>
          <w:sz w:val="20"/>
          <w:vertAlign w:val="baseline"/>
        </w:rPr>
        <w:t> </w:t>
      </w:r>
      <w:r>
        <w:rPr>
          <w:rFonts w:ascii="Calibri"/>
          <w:sz w:val="20"/>
          <w:vertAlign w:val="baseline"/>
        </w:rPr>
        <w:t>Census,</w:t>
      </w:r>
      <w:r>
        <w:rPr>
          <w:rFonts w:ascii="Calibri"/>
          <w:spacing w:val="-6"/>
          <w:sz w:val="20"/>
          <w:vertAlign w:val="baseline"/>
        </w:rPr>
        <w:t> </w:t>
      </w:r>
      <w:r>
        <w:rPr>
          <w:rFonts w:ascii="Calibri"/>
          <w:sz w:val="20"/>
          <w:vertAlign w:val="baseline"/>
        </w:rPr>
        <w:t>1870,</w:t>
      </w:r>
      <w:r>
        <w:rPr>
          <w:rFonts w:ascii="Calibri"/>
          <w:spacing w:val="-6"/>
          <w:sz w:val="20"/>
          <w:vertAlign w:val="baseline"/>
        </w:rPr>
        <w:t> </w:t>
      </w:r>
      <w:r>
        <w:rPr>
          <w:rFonts w:ascii="Calibri"/>
          <w:spacing w:val="-2"/>
          <w:sz w:val="20"/>
          <w:vertAlign w:val="baseline"/>
        </w:rPr>
        <w:t>1880.</w:t>
      </w:r>
    </w:p>
    <w:p>
      <w:pPr>
        <w:spacing w:before="1"/>
        <w:ind w:left="200" w:right="366" w:firstLine="0"/>
        <w:jc w:val="left"/>
        <w:rPr>
          <w:rFonts w:ascii="Calibri"/>
          <w:sz w:val="20"/>
        </w:rPr>
      </w:pPr>
      <w:r>
        <w:rPr>
          <w:rFonts w:ascii="Calibri"/>
          <w:sz w:val="20"/>
          <w:vertAlign w:val="superscript"/>
        </w:rPr>
        <w:t>xxiv</w:t>
      </w:r>
      <w:r>
        <w:rPr>
          <w:rFonts w:ascii="Calibri"/>
          <w:spacing w:val="-4"/>
          <w:sz w:val="20"/>
          <w:vertAlign w:val="baseline"/>
        </w:rPr>
        <w:t> </w:t>
      </w:r>
      <w:r>
        <w:rPr>
          <w:rFonts w:ascii="Calibri"/>
          <w:sz w:val="20"/>
          <w:vertAlign w:val="baseline"/>
        </w:rPr>
        <w:t>J.</w:t>
      </w:r>
      <w:r>
        <w:rPr>
          <w:rFonts w:ascii="Calibri"/>
          <w:spacing w:val="-4"/>
          <w:sz w:val="20"/>
          <w:vertAlign w:val="baseline"/>
        </w:rPr>
        <w:t> </w:t>
      </w:r>
      <w:r>
        <w:rPr>
          <w:rFonts w:ascii="Calibri"/>
          <w:sz w:val="20"/>
          <w:vertAlign w:val="baseline"/>
        </w:rPr>
        <w:t>Chase,</w:t>
      </w:r>
      <w:r>
        <w:rPr>
          <w:rFonts w:ascii="Calibri"/>
          <w:spacing w:val="-4"/>
          <w:sz w:val="20"/>
          <w:vertAlign w:val="baseline"/>
        </w:rPr>
        <w:t> </w:t>
      </w:r>
      <w:r>
        <w:rPr>
          <w:rFonts w:ascii="Calibri"/>
          <w:sz w:val="20"/>
          <w:vertAlign w:val="baseline"/>
        </w:rPr>
        <w:t>O.</w:t>
      </w:r>
      <w:r>
        <w:rPr>
          <w:rFonts w:ascii="Calibri"/>
          <w:spacing w:val="-4"/>
          <w:sz w:val="20"/>
          <w:vertAlign w:val="baseline"/>
        </w:rPr>
        <w:t> </w:t>
      </w:r>
      <w:r>
        <w:rPr>
          <w:rFonts w:ascii="Calibri"/>
          <w:sz w:val="20"/>
          <w:vertAlign w:val="baseline"/>
        </w:rPr>
        <w:t>McLeran,</w:t>
      </w:r>
      <w:r>
        <w:rPr>
          <w:rFonts w:ascii="Calibri"/>
          <w:spacing w:val="-4"/>
          <w:sz w:val="20"/>
          <w:vertAlign w:val="baseline"/>
        </w:rPr>
        <w:t> </w:t>
      </w:r>
      <w:r>
        <w:rPr>
          <w:rFonts w:ascii="Calibri"/>
          <w:sz w:val="20"/>
          <w:vertAlign w:val="baseline"/>
        </w:rPr>
        <w:t>and</w:t>
      </w:r>
      <w:r>
        <w:rPr>
          <w:rFonts w:ascii="Calibri"/>
          <w:spacing w:val="-1"/>
          <w:sz w:val="20"/>
          <w:vertAlign w:val="baseline"/>
        </w:rPr>
        <w:t> </w:t>
      </w:r>
      <w:r>
        <w:rPr>
          <w:rFonts w:ascii="Calibri"/>
          <w:sz w:val="20"/>
          <w:vertAlign w:val="baseline"/>
        </w:rPr>
        <w:t>Isaac</w:t>
      </w:r>
      <w:r>
        <w:rPr>
          <w:rFonts w:ascii="Calibri"/>
          <w:spacing w:val="-4"/>
          <w:sz w:val="20"/>
          <w:vertAlign w:val="baseline"/>
        </w:rPr>
        <w:t> </w:t>
      </w:r>
      <w:r>
        <w:rPr>
          <w:rFonts w:ascii="Calibri"/>
          <w:sz w:val="20"/>
          <w:vertAlign w:val="baseline"/>
        </w:rPr>
        <w:t>W.</w:t>
      </w:r>
      <w:r>
        <w:rPr>
          <w:rFonts w:ascii="Calibri"/>
          <w:spacing w:val="-4"/>
          <w:sz w:val="20"/>
          <w:vertAlign w:val="baseline"/>
        </w:rPr>
        <w:t> </w:t>
      </w:r>
      <w:r>
        <w:rPr>
          <w:rFonts w:ascii="Calibri"/>
          <w:sz w:val="20"/>
          <w:vertAlign w:val="baseline"/>
        </w:rPr>
        <w:t>Moore, </w:t>
      </w:r>
      <w:r>
        <w:rPr>
          <w:rFonts w:ascii="Calibri"/>
          <w:i/>
          <w:sz w:val="20"/>
          <w:vertAlign w:val="baseline"/>
        </w:rPr>
        <w:t>Map</w:t>
      </w:r>
      <w:r>
        <w:rPr>
          <w:rFonts w:ascii="Calibri"/>
          <w:i/>
          <w:spacing w:val="-1"/>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i/>
          <w:spacing w:val="-2"/>
          <w:sz w:val="20"/>
          <w:vertAlign w:val="baseline"/>
        </w:rPr>
        <w:t> </w:t>
      </w:r>
      <w:r>
        <w:rPr>
          <w:rFonts w:ascii="Calibri"/>
          <w:i/>
          <w:sz w:val="20"/>
          <w:vertAlign w:val="baseline"/>
        </w:rPr>
        <w:t>Pennsylvania;</w:t>
      </w:r>
      <w:r>
        <w:rPr>
          <w:rFonts w:ascii="Calibri"/>
          <w:i/>
          <w:spacing w:val="-4"/>
          <w:sz w:val="20"/>
          <w:vertAlign w:val="baseline"/>
        </w:rPr>
        <w:t> </w:t>
      </w:r>
      <w:r>
        <w:rPr>
          <w:rFonts w:ascii="Calibri"/>
          <w:i/>
          <w:sz w:val="20"/>
          <w:vertAlign w:val="baseline"/>
        </w:rPr>
        <w:t>from</w:t>
      </w:r>
      <w:r>
        <w:rPr>
          <w:rFonts w:ascii="Calibri"/>
          <w:i/>
          <w:spacing w:val="-3"/>
          <w:sz w:val="20"/>
          <w:vertAlign w:val="baseline"/>
        </w:rPr>
        <w:t> </w:t>
      </w:r>
      <w:r>
        <w:rPr>
          <w:rFonts w:ascii="Calibri"/>
          <w:i/>
          <w:sz w:val="20"/>
          <w:vertAlign w:val="baseline"/>
        </w:rPr>
        <w:t>actual</w:t>
      </w:r>
      <w:r>
        <w:rPr>
          <w:rFonts w:ascii="Calibri"/>
          <w:i/>
          <w:spacing w:val="-4"/>
          <w:sz w:val="20"/>
          <w:vertAlign w:val="baseline"/>
        </w:rPr>
        <w:t> </w:t>
      </w:r>
      <w:r>
        <w:rPr>
          <w:rFonts w:ascii="Calibri"/>
          <w:i/>
          <w:sz w:val="20"/>
          <w:vertAlign w:val="baseline"/>
        </w:rPr>
        <w:t>surveys, </w:t>
      </w:r>
      <w:r>
        <w:rPr>
          <w:rFonts w:ascii="Calibri"/>
          <w:sz w:val="20"/>
          <w:vertAlign w:val="baseline"/>
        </w:rPr>
        <w:t>(Philadelphia:</w:t>
      </w:r>
      <w:r>
        <w:rPr>
          <w:rFonts w:ascii="Calibri"/>
          <w:spacing w:val="-4"/>
          <w:sz w:val="20"/>
          <w:vertAlign w:val="baseline"/>
        </w:rPr>
        <w:t> </w:t>
      </w:r>
      <w:r>
        <w:rPr>
          <w:rFonts w:ascii="Calibri"/>
          <w:sz w:val="20"/>
          <w:vertAlign w:val="baseline"/>
        </w:rPr>
        <w:t>O.</w:t>
      </w:r>
      <w:r>
        <w:rPr>
          <w:rFonts w:ascii="Calibri"/>
          <w:spacing w:val="-4"/>
          <w:sz w:val="20"/>
          <w:vertAlign w:val="baseline"/>
        </w:rPr>
        <w:t> </w:t>
      </w:r>
      <w:r>
        <w:rPr>
          <w:rFonts w:ascii="Calibri"/>
          <w:sz w:val="20"/>
          <w:vertAlign w:val="baseline"/>
        </w:rPr>
        <w:t>McLeran: Isaac W. Moore, 1855, </w:t>
      </w:r>
      <w:r>
        <w:rPr>
          <w:rFonts w:ascii="Calibri"/>
          <w:color w:val="0562C1"/>
          <w:sz w:val="20"/>
          <w:u w:val="single" w:color="0562C1"/>
          <w:vertAlign w:val="baseline"/>
        </w:rPr>
        <w:t>https://</w:t>
      </w:r>
      <w:hyperlink r:id="rId28">
        <w:r>
          <w:rPr>
            <w:rFonts w:ascii="Calibri"/>
            <w:color w:val="0562C1"/>
            <w:sz w:val="20"/>
            <w:u w:val="single" w:color="0562C1"/>
            <w:vertAlign w:val="baseline"/>
          </w:rPr>
          <w:t>www.loc.goov/item/2012592169</w:t>
        </w:r>
        <w:r>
          <w:rPr>
            <w:rFonts w:ascii="Calibri"/>
            <w:sz w:val="20"/>
            <w:vertAlign w:val="baseline"/>
          </w:rPr>
          <w:t>;</w:t>
        </w:r>
      </w:hyperlink>
      <w:r>
        <w:rPr>
          <w:rFonts w:ascii="Calibri"/>
          <w:sz w:val="20"/>
          <w:vertAlign w:val="baseline"/>
        </w:rPr>
        <w:t> F. W. Beers, </w:t>
      </w:r>
      <w:r>
        <w:rPr>
          <w:rFonts w:ascii="Calibri"/>
          <w:i/>
          <w:sz w:val="20"/>
          <w:vertAlign w:val="baseline"/>
        </w:rPr>
        <w:t>Atlas of Erie County, </w:t>
      </w:r>
      <w:r>
        <w:rPr>
          <w:rFonts w:ascii="Calibri"/>
          <w:sz w:val="20"/>
          <w:vertAlign w:val="baseline"/>
        </w:rPr>
        <w:t>1865; P.H. Dowling, </w:t>
      </w:r>
      <w:r>
        <w:rPr>
          <w:rFonts w:ascii="Calibri"/>
          <w:i/>
          <w:sz w:val="20"/>
          <w:vertAlign w:val="baseline"/>
        </w:rPr>
        <w:t>Map of</w:t>
      </w:r>
      <w:r>
        <w:rPr>
          <w:rFonts w:ascii="Calibri"/>
          <w:i/>
          <w:sz w:val="20"/>
          <w:vertAlign w:val="baseline"/>
        </w:rPr>
        <w:t> Girard, </w:t>
      </w:r>
      <w:r>
        <w:rPr>
          <w:rFonts w:ascii="Calibri"/>
          <w:sz w:val="20"/>
          <w:vertAlign w:val="baseline"/>
        </w:rPr>
        <w:t>1876, </w:t>
      </w:r>
      <w:r>
        <w:rPr>
          <w:rFonts w:ascii="Calibri"/>
          <w:color w:val="0562C1"/>
          <w:sz w:val="20"/>
          <w:u w:val="single" w:color="0562C1"/>
          <w:vertAlign w:val="baseline"/>
        </w:rPr>
        <w:t>https://</w:t>
      </w:r>
      <w:hyperlink r:id="rId29">
        <w:r>
          <w:rPr>
            <w:rFonts w:ascii="Calibri"/>
            <w:color w:val="0562C1"/>
            <w:sz w:val="20"/>
            <w:u w:val="single" w:color="0562C1"/>
            <w:vertAlign w:val="baseline"/>
          </w:rPr>
          <w:t>www.ancestry.com</w:t>
        </w:r>
        <w:r>
          <w:rPr>
            <w:rFonts w:ascii="Calibri"/>
            <w:sz w:val="20"/>
            <w:vertAlign w:val="baseline"/>
          </w:rPr>
          <w:t>.</w:t>
        </w:r>
      </w:hyperlink>
    </w:p>
    <w:p>
      <w:pPr>
        <w:spacing w:before="0"/>
        <w:ind w:left="200" w:right="0" w:firstLine="0"/>
        <w:jc w:val="left"/>
        <w:rPr>
          <w:rFonts w:ascii="Calibri" w:hAnsi="Calibri"/>
          <w:sz w:val="20"/>
        </w:rPr>
      </w:pPr>
      <w:r>
        <w:rPr>
          <w:rFonts w:ascii="Calibri" w:hAnsi="Calibri"/>
          <w:sz w:val="20"/>
          <w:vertAlign w:val="superscript"/>
        </w:rPr>
        <w:t>xxv</w:t>
      </w:r>
      <w:r>
        <w:rPr>
          <w:rFonts w:ascii="Calibri" w:hAnsi="Calibri"/>
          <w:spacing w:val="-5"/>
          <w:sz w:val="20"/>
          <w:vertAlign w:val="baseline"/>
        </w:rPr>
        <w:t> </w:t>
      </w:r>
      <w:r>
        <w:rPr>
          <w:rFonts w:ascii="Calibri" w:hAnsi="Calibri"/>
          <w:sz w:val="20"/>
          <w:vertAlign w:val="baseline"/>
        </w:rPr>
        <w:t>“George</w:t>
      </w:r>
      <w:r>
        <w:rPr>
          <w:rFonts w:ascii="Calibri" w:hAnsi="Calibri"/>
          <w:spacing w:val="-5"/>
          <w:sz w:val="20"/>
          <w:vertAlign w:val="baseline"/>
        </w:rPr>
        <w:t> </w:t>
      </w:r>
      <w:r>
        <w:rPr>
          <w:rFonts w:ascii="Calibri" w:hAnsi="Calibri"/>
          <w:sz w:val="20"/>
          <w:vertAlign w:val="baseline"/>
        </w:rPr>
        <w:t>W.</w:t>
      </w:r>
      <w:r>
        <w:rPr>
          <w:rFonts w:ascii="Calibri" w:hAnsi="Calibri"/>
          <w:spacing w:val="-4"/>
          <w:sz w:val="20"/>
          <w:vertAlign w:val="baseline"/>
        </w:rPr>
        <w:t> </w:t>
      </w:r>
      <w:r>
        <w:rPr>
          <w:rFonts w:ascii="Calibri" w:hAnsi="Calibri"/>
          <w:sz w:val="20"/>
          <w:vertAlign w:val="baseline"/>
        </w:rPr>
        <w:t>Kibler,</w:t>
      </w:r>
      <w:r>
        <w:rPr>
          <w:rFonts w:ascii="Calibri" w:hAnsi="Calibri"/>
          <w:spacing w:val="-4"/>
          <w:sz w:val="20"/>
          <w:vertAlign w:val="baseline"/>
        </w:rPr>
        <w:t> </w:t>
      </w:r>
      <w:r>
        <w:rPr>
          <w:rFonts w:ascii="Calibri" w:hAnsi="Calibri"/>
          <w:sz w:val="20"/>
          <w:vertAlign w:val="baseline"/>
        </w:rPr>
        <w:t>Sr. (1852-1937)</w:t>
      </w:r>
      <w:r>
        <w:rPr>
          <w:rFonts w:ascii="Calibri" w:hAnsi="Calibri"/>
          <w:spacing w:val="-4"/>
          <w:sz w:val="20"/>
          <w:vertAlign w:val="baseline"/>
        </w:rPr>
        <w:t> </w:t>
      </w:r>
      <w:r>
        <w:rPr>
          <w:rFonts w:ascii="Calibri" w:hAnsi="Calibri"/>
          <w:sz w:val="20"/>
          <w:vertAlign w:val="baseline"/>
        </w:rPr>
        <w:t>Buried</w:t>
      </w:r>
      <w:r>
        <w:rPr>
          <w:rFonts w:ascii="Calibri" w:hAnsi="Calibri"/>
          <w:spacing w:val="-1"/>
          <w:sz w:val="20"/>
          <w:vertAlign w:val="baseline"/>
        </w:rPr>
        <w:t> </w:t>
      </w:r>
      <w:r>
        <w:rPr>
          <w:rFonts w:ascii="Calibri" w:hAnsi="Calibri"/>
          <w:sz w:val="20"/>
          <w:vertAlign w:val="baseline"/>
        </w:rPr>
        <w:t>in</w:t>
      </w:r>
      <w:r>
        <w:rPr>
          <w:rFonts w:ascii="Calibri" w:hAnsi="Calibri"/>
          <w:spacing w:val="-4"/>
          <w:sz w:val="20"/>
          <w:vertAlign w:val="baseline"/>
        </w:rPr>
        <w:t> </w:t>
      </w:r>
      <w:r>
        <w:rPr>
          <w:rFonts w:ascii="Calibri" w:hAnsi="Calibri"/>
          <w:sz w:val="20"/>
          <w:vertAlign w:val="baseline"/>
        </w:rPr>
        <w:t>Girard</w:t>
      </w:r>
      <w:r>
        <w:rPr>
          <w:rFonts w:ascii="Calibri" w:hAnsi="Calibri"/>
          <w:spacing w:val="-1"/>
          <w:sz w:val="20"/>
          <w:vertAlign w:val="baseline"/>
        </w:rPr>
        <w:t> </w:t>
      </w:r>
      <w:r>
        <w:rPr>
          <w:rFonts w:ascii="Calibri" w:hAnsi="Calibri"/>
          <w:sz w:val="20"/>
          <w:vertAlign w:val="baseline"/>
        </w:rPr>
        <w:t>Cemetery</w:t>
      </w:r>
      <w:r>
        <w:rPr>
          <w:rFonts w:ascii="Calibri" w:hAnsi="Calibri"/>
          <w:spacing w:val="-2"/>
          <w:sz w:val="20"/>
          <w:vertAlign w:val="baseline"/>
        </w:rPr>
        <w:t> </w:t>
      </w:r>
      <w:r>
        <w:rPr>
          <w:rFonts w:ascii="Calibri" w:hAnsi="Calibri"/>
          <w:sz w:val="20"/>
          <w:vertAlign w:val="baseline"/>
        </w:rPr>
        <w:t>Located</w:t>
      </w:r>
      <w:r>
        <w:rPr>
          <w:rFonts w:ascii="Calibri" w:hAnsi="Calibri"/>
          <w:spacing w:val="-1"/>
          <w:sz w:val="20"/>
          <w:vertAlign w:val="baseline"/>
        </w:rPr>
        <w:t> </w:t>
      </w:r>
      <w:r>
        <w:rPr>
          <w:rFonts w:ascii="Calibri" w:hAnsi="Calibri"/>
          <w:sz w:val="20"/>
          <w:vertAlign w:val="baseline"/>
        </w:rPr>
        <w:t>in</w:t>
      </w:r>
      <w:r>
        <w:rPr>
          <w:rFonts w:ascii="Calibri" w:hAnsi="Calibri"/>
          <w:spacing w:val="-4"/>
          <w:sz w:val="20"/>
          <w:vertAlign w:val="baseline"/>
        </w:rPr>
        <w:t> </w:t>
      </w:r>
      <w:r>
        <w:rPr>
          <w:rFonts w:ascii="Calibri" w:hAnsi="Calibri"/>
          <w:sz w:val="20"/>
          <w:vertAlign w:val="baseline"/>
        </w:rPr>
        <w:t>Girard,</w:t>
      </w:r>
      <w:r>
        <w:rPr>
          <w:rFonts w:ascii="Calibri" w:hAnsi="Calibri"/>
          <w:spacing w:val="-2"/>
          <w:sz w:val="20"/>
          <w:vertAlign w:val="baseline"/>
        </w:rPr>
        <w:t> </w:t>
      </w:r>
      <w:r>
        <w:rPr>
          <w:rFonts w:ascii="Calibri" w:hAnsi="Calibri"/>
          <w:sz w:val="20"/>
          <w:vertAlign w:val="baseline"/>
        </w:rPr>
        <w:t>PA</w:t>
      </w:r>
      <w:r>
        <w:rPr>
          <w:rFonts w:ascii="Calibri" w:hAnsi="Calibri"/>
          <w:spacing w:val="-3"/>
          <w:sz w:val="20"/>
          <w:vertAlign w:val="baseline"/>
        </w:rPr>
        <w:t> </w:t>
      </w:r>
      <w:r>
        <w:rPr>
          <w:rFonts w:ascii="Calibri" w:hAnsi="Calibri"/>
          <w:sz w:val="20"/>
          <w:vertAlign w:val="baseline"/>
        </w:rPr>
        <w:t>|People</w:t>
      </w:r>
      <w:r>
        <w:rPr>
          <w:rFonts w:ascii="Calibri" w:hAnsi="Calibri"/>
          <w:spacing w:val="-5"/>
          <w:sz w:val="20"/>
          <w:vertAlign w:val="baseline"/>
        </w:rPr>
        <w:t> </w:t>
      </w:r>
      <w:r>
        <w:rPr>
          <w:rFonts w:ascii="Calibri" w:hAnsi="Calibri"/>
          <w:sz w:val="20"/>
          <w:vertAlign w:val="baseline"/>
        </w:rPr>
        <w:t>Legacy,”</w:t>
      </w:r>
      <w:r>
        <w:rPr>
          <w:rFonts w:ascii="Calibri" w:hAnsi="Calibri"/>
          <w:spacing w:val="-4"/>
          <w:sz w:val="20"/>
          <w:vertAlign w:val="baseline"/>
        </w:rPr>
        <w:t> </w:t>
      </w:r>
      <w:r>
        <w:rPr>
          <w:rFonts w:ascii="Calibri" w:hAnsi="Calibri"/>
          <w:sz w:val="20"/>
          <w:vertAlign w:val="baseline"/>
        </w:rPr>
        <w:t>accessed</w:t>
      </w:r>
      <w:r>
        <w:rPr>
          <w:rFonts w:ascii="Calibri" w:hAnsi="Calibri"/>
          <w:spacing w:val="-1"/>
          <w:sz w:val="20"/>
          <w:vertAlign w:val="baseline"/>
        </w:rPr>
        <w:t> </w:t>
      </w:r>
      <w:r>
        <w:rPr>
          <w:rFonts w:ascii="Calibri" w:hAnsi="Calibri"/>
          <w:sz w:val="20"/>
          <w:vertAlign w:val="baseline"/>
        </w:rPr>
        <w:t>January</w:t>
      </w:r>
      <w:r>
        <w:rPr>
          <w:rFonts w:ascii="Calibri" w:hAnsi="Calibri"/>
          <w:spacing w:val="-2"/>
          <w:sz w:val="20"/>
          <w:vertAlign w:val="baseline"/>
        </w:rPr>
        <w:t> </w:t>
      </w:r>
      <w:r>
        <w:rPr>
          <w:rFonts w:ascii="Calibri" w:hAnsi="Calibri"/>
          <w:sz w:val="20"/>
          <w:vertAlign w:val="baseline"/>
        </w:rPr>
        <w:t>14,</w:t>
      </w:r>
      <w:r>
        <w:rPr>
          <w:rFonts w:ascii="Calibri" w:hAnsi="Calibri"/>
          <w:spacing w:val="-4"/>
          <w:sz w:val="20"/>
          <w:vertAlign w:val="baseline"/>
        </w:rPr>
        <w:t> </w:t>
      </w:r>
      <w:r>
        <w:rPr>
          <w:rFonts w:ascii="Calibri" w:hAnsi="Calibri"/>
          <w:sz w:val="20"/>
          <w:vertAlign w:val="baseline"/>
        </w:rPr>
        <w:t>2022, </w:t>
      </w:r>
      <w:r>
        <w:rPr>
          <w:rFonts w:ascii="Calibri" w:hAnsi="Calibri"/>
          <w:color w:val="0562C1"/>
          <w:sz w:val="20"/>
          <w:u w:val="single" w:color="0562C1"/>
          <w:vertAlign w:val="baseline"/>
        </w:rPr>
        <w:t>https://peoplelegacy.com/george_w</w:t>
      </w:r>
      <w:r>
        <w:rPr>
          <w:rFonts w:ascii="Calibri" w:hAnsi="Calibri"/>
          <w:color w:val="0562C1"/>
          <w:spacing w:val="80"/>
          <w:w w:val="150"/>
          <w:sz w:val="20"/>
          <w:u w:val="single" w:color="0562C1"/>
          <w:vertAlign w:val="baseline"/>
        </w:rPr>
        <w:t> </w:t>
      </w:r>
      <w:r>
        <w:rPr>
          <w:rFonts w:ascii="Calibri" w:hAnsi="Calibri"/>
          <w:color w:val="0562C1"/>
          <w:sz w:val="20"/>
          <w:u w:val="single" w:color="0562C1"/>
          <w:vertAlign w:val="baseline"/>
        </w:rPr>
        <w:t>kibler</w:t>
      </w:r>
      <w:r>
        <w:rPr>
          <w:rFonts w:ascii="Calibri" w:hAnsi="Calibri"/>
          <w:color w:val="0562C1"/>
          <w:spacing w:val="80"/>
          <w:w w:val="150"/>
          <w:sz w:val="20"/>
          <w:u w:val="single" w:color="0562C1"/>
          <w:vertAlign w:val="baseline"/>
        </w:rPr>
        <w:t> </w:t>
      </w:r>
      <w:r>
        <w:rPr>
          <w:rFonts w:ascii="Calibri" w:hAnsi="Calibri"/>
          <w:color w:val="0562C1"/>
          <w:sz w:val="20"/>
          <w:u w:val="single" w:color="0562C1"/>
          <w:vertAlign w:val="baseline"/>
        </w:rPr>
        <w:t>sr-0N3M4t</w:t>
      </w:r>
      <w:r>
        <w:rPr>
          <w:rFonts w:ascii="Calibri" w:hAnsi="Calibri"/>
          <w:sz w:val="20"/>
          <w:vertAlign w:val="baseline"/>
        </w:rPr>
        <w:t>.</w:t>
      </w:r>
    </w:p>
    <w:p>
      <w:pPr>
        <w:spacing w:line="243" w:lineRule="exact" w:before="1"/>
        <w:ind w:left="200" w:right="0" w:firstLine="0"/>
        <w:jc w:val="left"/>
        <w:rPr>
          <w:rFonts w:ascii="Calibri"/>
          <w:sz w:val="20"/>
        </w:rPr>
      </w:pPr>
      <w:r>
        <w:rPr>
          <w:rFonts w:ascii="Calibri"/>
          <w:sz w:val="20"/>
          <w:vertAlign w:val="superscript"/>
        </w:rPr>
        <w:t>xxvi</w:t>
      </w:r>
      <w:r>
        <w:rPr>
          <w:rFonts w:ascii="Calibri"/>
          <w:spacing w:val="-5"/>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1898,</w:t>
      </w:r>
      <w:r>
        <w:rPr>
          <w:rFonts w:ascii="Calibri"/>
          <w:spacing w:val="-4"/>
          <w:sz w:val="20"/>
          <w:vertAlign w:val="baseline"/>
        </w:rPr>
        <w:t> </w:t>
      </w:r>
      <w:r>
        <w:rPr>
          <w:rFonts w:ascii="Calibri"/>
          <w:sz w:val="20"/>
          <w:vertAlign w:val="baseline"/>
        </w:rPr>
        <w:t>1904,</w:t>
      </w:r>
      <w:r>
        <w:rPr>
          <w:rFonts w:ascii="Calibri"/>
          <w:spacing w:val="-4"/>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3"/>
          <w:sz w:val="20"/>
          <w:vertAlign w:val="baseline"/>
        </w:rPr>
        <w:t> </w:t>
      </w:r>
      <w:r>
        <w:rPr>
          <w:rFonts w:ascii="Calibri"/>
          <w:sz w:val="20"/>
          <w:vertAlign w:val="baseline"/>
        </w:rPr>
        <w:t>1938,</w:t>
      </w:r>
      <w:r>
        <w:rPr>
          <w:rFonts w:ascii="Calibri"/>
          <w:spacing w:val="-4"/>
          <w:sz w:val="20"/>
          <w:vertAlign w:val="baseline"/>
        </w:rPr>
        <w:t> </w:t>
      </w:r>
      <w:r>
        <w:rPr>
          <w:rFonts w:ascii="Calibri"/>
          <w:spacing w:val="-2"/>
          <w:sz w:val="20"/>
          <w:vertAlign w:val="baseline"/>
        </w:rPr>
        <w:t>1948.</w:t>
      </w:r>
    </w:p>
    <w:p>
      <w:pPr>
        <w:spacing w:line="243" w:lineRule="exact" w:before="0"/>
        <w:ind w:left="200" w:right="0" w:firstLine="0"/>
        <w:jc w:val="left"/>
        <w:rPr>
          <w:rFonts w:ascii="Calibri"/>
          <w:sz w:val="20"/>
        </w:rPr>
      </w:pPr>
      <w:r>
        <w:rPr>
          <w:rFonts w:ascii="Calibri"/>
          <w:sz w:val="20"/>
          <w:vertAlign w:val="superscript"/>
        </w:rPr>
        <w:t>xxvii</w:t>
      </w:r>
      <w:r>
        <w:rPr>
          <w:rFonts w:ascii="Calibri"/>
          <w:spacing w:val="-6"/>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w:t>
      </w:r>
      <w:r>
        <w:rPr>
          <w:rFonts w:ascii="Calibri"/>
          <w:spacing w:val="-6"/>
          <w:sz w:val="20"/>
          <w:vertAlign w:val="baseline"/>
        </w:rPr>
        <w:t> </w:t>
      </w:r>
      <w:r>
        <w:rPr>
          <w:rFonts w:ascii="Calibri"/>
          <w:spacing w:val="-2"/>
          <w:sz w:val="20"/>
          <w:vertAlign w:val="baseline"/>
        </w:rPr>
        <w:t>1904.</w:t>
      </w:r>
    </w:p>
    <w:p>
      <w:pPr>
        <w:spacing w:before="0"/>
        <w:ind w:left="200" w:right="0" w:firstLine="0"/>
        <w:jc w:val="left"/>
        <w:rPr>
          <w:rFonts w:ascii="Calibri"/>
          <w:sz w:val="20"/>
        </w:rPr>
      </w:pPr>
      <w:r>
        <w:rPr>
          <w:rFonts w:ascii="Calibri"/>
          <w:sz w:val="20"/>
          <w:vertAlign w:val="superscript"/>
        </w:rPr>
        <w:t>xxviii</w:t>
      </w:r>
      <w:r>
        <w:rPr>
          <w:rFonts w:ascii="Calibri"/>
          <w:spacing w:val="-6"/>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1904,</w:t>
      </w:r>
      <w:r>
        <w:rPr>
          <w:rFonts w:ascii="Calibri"/>
          <w:spacing w:val="-5"/>
          <w:sz w:val="20"/>
          <w:vertAlign w:val="baseline"/>
        </w:rPr>
        <w:t> </w:t>
      </w:r>
      <w:r>
        <w:rPr>
          <w:rFonts w:ascii="Calibri"/>
          <w:sz w:val="20"/>
          <w:vertAlign w:val="baseline"/>
        </w:rPr>
        <w:t>1912,</w:t>
      </w:r>
      <w:r>
        <w:rPr>
          <w:rFonts w:ascii="Calibri"/>
          <w:spacing w:val="-4"/>
          <w:sz w:val="20"/>
          <w:vertAlign w:val="baseline"/>
        </w:rPr>
        <w:t> </w:t>
      </w:r>
      <w:r>
        <w:rPr>
          <w:rFonts w:ascii="Calibri"/>
          <w:sz w:val="20"/>
          <w:vertAlign w:val="baseline"/>
        </w:rPr>
        <w:t>1929,</w:t>
      </w:r>
      <w:r>
        <w:rPr>
          <w:rFonts w:ascii="Calibri"/>
          <w:spacing w:val="-5"/>
          <w:sz w:val="20"/>
          <w:vertAlign w:val="baseline"/>
        </w:rPr>
        <w:t> </w:t>
      </w:r>
      <w:r>
        <w:rPr>
          <w:rFonts w:ascii="Calibri"/>
          <w:sz w:val="20"/>
          <w:vertAlign w:val="baseline"/>
        </w:rPr>
        <w:t>1938,</w:t>
      </w:r>
      <w:r>
        <w:rPr>
          <w:rFonts w:ascii="Calibri"/>
          <w:spacing w:val="-4"/>
          <w:sz w:val="20"/>
          <w:vertAlign w:val="baseline"/>
        </w:rPr>
        <w:t> 1948.</w:t>
      </w:r>
    </w:p>
    <w:p>
      <w:pPr>
        <w:spacing w:after="0"/>
        <w:jc w:val="left"/>
        <w:rPr>
          <w:rFonts w:ascii="Calibri"/>
          <w:sz w:val="20"/>
        </w:rPr>
        <w:sectPr>
          <w:pgSz w:w="12240" w:h="15840"/>
          <w:pgMar w:header="450" w:footer="297" w:top="1620" w:bottom="480" w:left="520" w:right="480"/>
        </w:sectPr>
      </w:pPr>
    </w:p>
    <w:p>
      <w:pPr>
        <w:pStyle w:val="BodyText"/>
        <w:rPr>
          <w:rFonts w:ascii="Calibri"/>
          <w:sz w:val="20"/>
        </w:rPr>
      </w:pPr>
    </w:p>
    <w:p>
      <w:pPr>
        <w:pStyle w:val="BodyText"/>
        <w:spacing w:before="10" w:after="1"/>
        <w:rPr>
          <w:rFonts w:ascii="Calibri"/>
          <w:sz w:val="18"/>
        </w:rPr>
      </w:pPr>
    </w:p>
    <w:p>
      <w:pPr>
        <w:pStyle w:val="BodyText"/>
        <w:ind w:left="200"/>
        <w:rPr>
          <w:rFonts w:ascii="Calibri"/>
          <w:sz w:val="20"/>
        </w:rPr>
      </w:pPr>
      <w:r>
        <w:rPr>
          <w:rFonts w:ascii="Calibri"/>
          <w:sz w:val="20"/>
        </w:rPr>
        <w:pict>
          <v:group style="width:250pt;height:373.1pt;mso-position-horizontal-relative:char;mso-position-vertical-relative:line" id="docshapegroup142" coordorigin="0,0" coordsize="5000,7462">
            <v:shape style="position:absolute;left:43;top:43;width:4906;height:7376" type="#_x0000_t75" id="docshape143" stroked="false">
              <v:imagedata r:id="rId30" o:title=""/>
            </v:shape>
            <v:shape style="position:absolute;left:0;top:0;width:5000;height:7462" id="docshape144" coordorigin="0,0" coordsize="5000,7462" path="m4999,0l4956,0,4956,43,4956,7418,43,7418,43,43,4956,43,4956,0,0,0,0,43,0,7418,0,7462,4956,7462,4999,7462,4999,7418,4999,43,4999,0xe" filled="true" fillcolor="#000000" stroked="false">
              <v:path arrowok="t"/>
              <v:fill type="solid"/>
            </v:shape>
          </v:group>
        </w:pict>
      </w:r>
      <w:r>
        <w:rPr>
          <w:rFonts w:ascii="Calibri"/>
          <w:sz w:val="20"/>
        </w:rPr>
      </w:r>
    </w:p>
    <w:p>
      <w:pPr>
        <w:pStyle w:val="BodyText"/>
        <w:rPr>
          <w:rFonts w:ascii="Calibri"/>
          <w:sz w:val="20"/>
        </w:rPr>
      </w:pPr>
    </w:p>
    <w:p>
      <w:pPr>
        <w:pStyle w:val="BodyText"/>
        <w:spacing w:before="1"/>
        <w:rPr>
          <w:rFonts w:ascii="Calibri"/>
          <w:sz w:val="15"/>
        </w:rPr>
      </w:pPr>
    </w:p>
    <w:p>
      <w:pPr>
        <w:pStyle w:val="Heading1"/>
        <w:spacing w:before="89"/>
      </w:pPr>
      <w:r>
        <w:rPr/>
        <w:t>229</w:t>
      </w:r>
      <w:r>
        <w:rPr>
          <w:spacing w:val="-8"/>
        </w:rPr>
        <w:t> </w:t>
      </w:r>
      <w:r>
        <w:rPr/>
        <w:t>Main</w:t>
      </w:r>
      <w:r>
        <w:rPr>
          <w:spacing w:val="-4"/>
        </w:rPr>
        <w:t> </w:t>
      </w:r>
      <w:r>
        <w:rPr/>
        <w:t>Street</w:t>
      </w:r>
      <w:r>
        <w:rPr>
          <w:spacing w:val="-8"/>
        </w:rPr>
        <w:t> </w:t>
      </w:r>
      <w:r>
        <w:rPr>
          <w:spacing w:val="-4"/>
        </w:rPr>
        <w:t>West</w:t>
      </w:r>
    </w:p>
    <w:p>
      <w:pPr>
        <w:spacing w:before="0"/>
        <w:ind w:left="200" w:right="0" w:firstLine="0"/>
        <w:jc w:val="left"/>
        <w:rPr>
          <w:sz w:val="24"/>
        </w:rPr>
      </w:pPr>
      <w:r>
        <w:rPr>
          <w:i/>
          <w:sz w:val="24"/>
        </w:rPr>
        <w:t>Property</w:t>
      </w:r>
      <w:r>
        <w:rPr>
          <w:i/>
          <w:spacing w:val="-8"/>
          <w:sz w:val="24"/>
        </w:rPr>
        <w:t> </w:t>
      </w:r>
      <w:r>
        <w:rPr>
          <w:i/>
          <w:sz w:val="24"/>
        </w:rPr>
        <w:t>name:</w:t>
      </w:r>
      <w:r>
        <w:rPr>
          <w:i/>
          <w:spacing w:val="-5"/>
          <w:sz w:val="24"/>
        </w:rPr>
        <w:t> </w:t>
      </w:r>
      <w:r>
        <w:rPr>
          <w:sz w:val="24"/>
        </w:rPr>
        <w:t>James</w:t>
      </w:r>
      <w:r>
        <w:rPr>
          <w:spacing w:val="-7"/>
          <w:sz w:val="24"/>
        </w:rPr>
        <w:t> </w:t>
      </w:r>
      <w:r>
        <w:rPr>
          <w:sz w:val="24"/>
        </w:rPr>
        <w:t>H.</w:t>
      </w:r>
      <w:r>
        <w:rPr>
          <w:spacing w:val="-7"/>
          <w:sz w:val="24"/>
        </w:rPr>
        <w:t> </w:t>
      </w:r>
      <w:r>
        <w:rPr>
          <w:sz w:val="24"/>
        </w:rPr>
        <w:t>Nichols</w:t>
      </w:r>
      <w:r>
        <w:rPr>
          <w:spacing w:val="-8"/>
          <w:sz w:val="24"/>
        </w:rPr>
        <w:t> </w:t>
      </w:r>
      <w:r>
        <w:rPr>
          <w:spacing w:val="-2"/>
          <w:sz w:val="24"/>
        </w:rPr>
        <w:t>Grocery</w:t>
      </w:r>
    </w:p>
    <w:p>
      <w:pPr>
        <w:spacing w:before="0"/>
        <w:ind w:left="200" w:right="7480" w:firstLine="0"/>
        <w:jc w:val="left"/>
        <w:rPr>
          <w:sz w:val="24"/>
        </w:rPr>
      </w:pPr>
      <w:r>
        <w:rPr>
          <w:i/>
          <w:sz w:val="24"/>
        </w:rPr>
        <w:t>Date of Construction</w:t>
      </w:r>
      <w:r>
        <w:rPr>
          <w:sz w:val="24"/>
        </w:rPr>
        <w:t>: ca. 1865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23015050000200</w:t>
      </w:r>
    </w:p>
    <w:p>
      <w:pPr>
        <w:pStyle w:val="BodyText"/>
      </w:pPr>
    </w:p>
    <w:p>
      <w:pPr>
        <w:pStyle w:val="BodyText"/>
        <w:ind w:left="200" w:right="366"/>
      </w:pPr>
      <w:r>
        <w:rPr>
          <w:i/>
        </w:rPr>
        <w:t>Description</w:t>
      </w:r>
      <w:r>
        <w:rPr/>
        <w:t>: A two-and-a-half story, three-bay frame mixed use building with a brick storefront, a rear one- story section, and an asphalt shingle cross-gable gable roof on a concrete foundation. Aluminum clapboard siding</w:t>
      </w:r>
      <w:r>
        <w:rPr>
          <w:spacing w:val="-5"/>
        </w:rPr>
        <w:t> </w:t>
      </w:r>
      <w:r>
        <w:rPr/>
        <w:t>and</w:t>
      </w:r>
      <w:r>
        <w:rPr>
          <w:spacing w:val="-5"/>
        </w:rPr>
        <w:t> </w:t>
      </w:r>
      <w:r>
        <w:rPr/>
        <w:t>vinyl</w:t>
      </w:r>
      <w:r>
        <w:rPr>
          <w:spacing w:val="-5"/>
        </w:rPr>
        <w:t> </w:t>
      </w:r>
      <w:r>
        <w:rPr/>
        <w:t>one-over-one</w:t>
      </w:r>
      <w:r>
        <w:rPr>
          <w:spacing w:val="-6"/>
        </w:rPr>
        <w:t> </w:t>
      </w:r>
      <w:r>
        <w:rPr/>
        <w:t>sash</w:t>
      </w:r>
      <w:r>
        <w:rPr>
          <w:spacing w:val="-2"/>
        </w:rPr>
        <w:t> </w:t>
      </w:r>
      <w:r>
        <w:rPr/>
        <w:t>replacement</w:t>
      </w:r>
      <w:r>
        <w:rPr>
          <w:spacing w:val="-5"/>
        </w:rPr>
        <w:t> </w:t>
      </w:r>
      <w:r>
        <w:rPr/>
        <w:t>windows.</w:t>
      </w:r>
      <w:r>
        <w:rPr>
          <w:spacing w:val="-5"/>
        </w:rPr>
        <w:t> </w:t>
      </w:r>
      <w:r>
        <w:rPr/>
        <w:t>Storefront</w:t>
      </w:r>
      <w:r>
        <w:rPr>
          <w:spacing w:val="-5"/>
        </w:rPr>
        <w:t> </w:t>
      </w:r>
      <w:r>
        <w:rPr/>
        <w:t>has</w:t>
      </w:r>
      <w:r>
        <w:rPr>
          <w:spacing w:val="-5"/>
        </w:rPr>
        <w:t> </w:t>
      </w:r>
      <w:r>
        <w:rPr/>
        <w:t>half-glazed</w:t>
      </w:r>
      <w:r>
        <w:rPr>
          <w:spacing w:val="-5"/>
        </w:rPr>
        <w:t> </w:t>
      </w:r>
      <w:r>
        <w:rPr/>
        <w:t>vinyl</w:t>
      </w:r>
      <w:r>
        <w:rPr>
          <w:spacing w:val="-5"/>
        </w:rPr>
        <w:t> </w:t>
      </w:r>
      <w:r>
        <w:rPr/>
        <w:t>doors,</w:t>
      </w:r>
      <w:r>
        <w:rPr>
          <w:spacing w:val="-5"/>
        </w:rPr>
        <w:t> </w:t>
      </w:r>
      <w:r>
        <w:rPr/>
        <w:t>vinyl</w:t>
      </w:r>
      <w:r>
        <w:rPr>
          <w:spacing w:val="-5"/>
        </w:rPr>
        <w:t> </w:t>
      </w:r>
      <w:r>
        <w:rPr/>
        <w:t>shingle siding, one-over-one sash windows, and a combination of glass block and plate glass transoms across the </w:t>
      </w:r>
      <w:r>
        <w:rPr>
          <w:spacing w:val="-2"/>
        </w:rPr>
        <w:t>storefront.</w:t>
      </w:r>
    </w:p>
    <w:p>
      <w:pPr>
        <w:pStyle w:val="BodyText"/>
      </w:pPr>
    </w:p>
    <w:p>
      <w:pPr>
        <w:pStyle w:val="BodyText"/>
        <w:ind w:left="200" w:right="263"/>
      </w:pPr>
      <w:r>
        <w:rPr>
          <w:i/>
        </w:rPr>
        <w:t>History</w:t>
      </w:r>
      <w:r>
        <w:rPr/>
        <w:t>:</w:t>
      </w:r>
      <w:r>
        <w:rPr>
          <w:spacing w:val="-4"/>
        </w:rPr>
        <w:t> </w:t>
      </w:r>
      <w:r>
        <w:rPr/>
        <w:t>James</w:t>
      </w:r>
      <w:r>
        <w:rPr>
          <w:spacing w:val="-4"/>
        </w:rPr>
        <w:t> </w:t>
      </w:r>
      <w:r>
        <w:rPr/>
        <w:t>H.</w:t>
      </w:r>
      <w:r>
        <w:rPr>
          <w:spacing w:val="-4"/>
        </w:rPr>
        <w:t> </w:t>
      </w:r>
      <w:r>
        <w:rPr/>
        <w:t>Nichols</w:t>
      </w:r>
      <w:r>
        <w:rPr>
          <w:spacing w:val="-4"/>
        </w:rPr>
        <w:t> </w:t>
      </w:r>
      <w:r>
        <w:rPr/>
        <w:t>operated</w:t>
      </w:r>
      <w:r>
        <w:rPr>
          <w:spacing w:val="-4"/>
        </w:rPr>
        <w:t> </w:t>
      </w:r>
      <w:r>
        <w:rPr/>
        <w:t>his</w:t>
      </w:r>
      <w:r>
        <w:rPr>
          <w:spacing w:val="-4"/>
        </w:rPr>
        <w:t> </w:t>
      </w:r>
      <w:r>
        <w:rPr/>
        <w:t>grocery</w:t>
      </w:r>
      <w:r>
        <w:rPr>
          <w:spacing w:val="-4"/>
        </w:rPr>
        <w:t> </w:t>
      </w:r>
      <w:r>
        <w:rPr/>
        <w:t>business</w:t>
      </w:r>
      <w:r>
        <w:rPr>
          <w:spacing w:val="-4"/>
        </w:rPr>
        <w:t> </w:t>
      </w:r>
      <w:r>
        <w:rPr/>
        <w:t>out</w:t>
      </w:r>
      <w:r>
        <w:rPr>
          <w:spacing w:val="-4"/>
        </w:rPr>
        <w:t> </w:t>
      </w:r>
      <w:r>
        <w:rPr/>
        <w:t>of</w:t>
      </w:r>
      <w:r>
        <w:rPr>
          <w:spacing w:val="-4"/>
        </w:rPr>
        <w:t> </w:t>
      </w:r>
      <w:r>
        <w:rPr/>
        <w:t>this</w:t>
      </w:r>
      <w:r>
        <w:rPr>
          <w:spacing w:val="-4"/>
        </w:rPr>
        <w:t> </w:t>
      </w:r>
      <w:r>
        <w:rPr/>
        <w:t>building</w:t>
      </w:r>
      <w:r>
        <w:rPr>
          <w:spacing w:val="-4"/>
        </w:rPr>
        <w:t> </w:t>
      </w:r>
      <w:r>
        <w:rPr/>
        <w:t>from</w:t>
      </w:r>
      <w:r>
        <w:rPr>
          <w:spacing w:val="-1"/>
        </w:rPr>
        <w:t> </w:t>
      </w:r>
      <w:r>
        <w:rPr/>
        <w:t>around</w:t>
      </w:r>
      <w:r>
        <w:rPr>
          <w:spacing w:val="-4"/>
        </w:rPr>
        <w:t> </w:t>
      </w:r>
      <w:r>
        <w:rPr/>
        <w:t>1865</w:t>
      </w:r>
      <w:r>
        <w:rPr>
          <w:spacing w:val="-4"/>
        </w:rPr>
        <w:t> </w:t>
      </w:r>
      <w:r>
        <w:rPr/>
        <w:t>to</w:t>
      </w:r>
      <w:r>
        <w:rPr>
          <w:spacing w:val="-1"/>
        </w:rPr>
        <w:t> </w:t>
      </w:r>
      <w:r>
        <w:rPr/>
        <w:t>1900;</w:t>
      </w:r>
      <w:r>
        <w:rPr>
          <w:spacing w:val="-4"/>
        </w:rPr>
        <w:t> </w:t>
      </w:r>
      <w:r>
        <w:rPr/>
        <w:t>he</w:t>
      </w:r>
      <w:r>
        <w:rPr>
          <w:spacing w:val="-4"/>
        </w:rPr>
        <w:t> </w:t>
      </w:r>
      <w:r>
        <w:rPr/>
        <w:t>died in 1907. </w:t>
      </w:r>
      <w:r>
        <w:rPr>
          <w:vertAlign w:val="superscript"/>
        </w:rPr>
        <w:t>xxix</w:t>
      </w:r>
      <w:r>
        <w:rPr>
          <w:vertAlign w:val="baseline"/>
        </w:rPr>
        <w:t> Shortly after his death, a printing business occupied the building and remained there until at least 1948. The building was extended to the east sometime after 1948.</w:t>
      </w:r>
      <w:r>
        <w:rPr>
          <w:vertAlign w:val="superscript"/>
        </w:rPr>
        <w:t>xxx</w:t>
      </w:r>
    </w:p>
    <w:p>
      <w:pPr>
        <w:pStyle w:val="BodyText"/>
        <w:spacing w:before="2"/>
        <w:rPr>
          <w:sz w:val="21"/>
        </w:rPr>
      </w:pPr>
      <w:r>
        <w:rPr/>
        <w:pict>
          <v:rect style="position:absolute;margin-left:36pt;margin-top:13.405273pt;width:144pt;height:.480011pt;mso-position-horizontal-relative:page;mso-position-vertical-relative:paragraph;z-index:-15687680;mso-wrap-distance-left:0;mso-wrap-distance-right:0" id="docshape145"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xxix</w:t>
      </w:r>
      <w:r>
        <w:rPr>
          <w:rFonts w:ascii="Calibri"/>
          <w:spacing w:val="-5"/>
          <w:sz w:val="20"/>
          <w:vertAlign w:val="baseline"/>
        </w:rPr>
        <w:t> </w:t>
      </w:r>
      <w:r>
        <w:rPr>
          <w:rFonts w:ascii="Calibri"/>
          <w:sz w:val="20"/>
          <w:vertAlign w:val="baseline"/>
        </w:rPr>
        <w:t>F.</w:t>
      </w:r>
      <w:r>
        <w:rPr>
          <w:rFonts w:ascii="Calibri"/>
          <w:spacing w:val="-4"/>
          <w:sz w:val="20"/>
          <w:vertAlign w:val="baseline"/>
        </w:rPr>
        <w:t> </w:t>
      </w:r>
      <w:r>
        <w:rPr>
          <w:rFonts w:ascii="Calibri"/>
          <w:sz w:val="20"/>
          <w:vertAlign w:val="baseline"/>
        </w:rPr>
        <w:t>W.</w:t>
      </w:r>
      <w:r>
        <w:rPr>
          <w:rFonts w:ascii="Calibri"/>
          <w:spacing w:val="-4"/>
          <w:sz w:val="20"/>
          <w:vertAlign w:val="baseline"/>
        </w:rPr>
        <w:t> </w:t>
      </w:r>
      <w:r>
        <w:rPr>
          <w:rFonts w:ascii="Calibri"/>
          <w:sz w:val="20"/>
          <w:vertAlign w:val="baseline"/>
        </w:rPr>
        <w:t>Beers,</w:t>
      </w:r>
      <w:r>
        <w:rPr>
          <w:rFonts w:ascii="Calibri"/>
          <w:spacing w:val="-2"/>
          <w:sz w:val="20"/>
          <w:vertAlign w:val="baseline"/>
        </w:rPr>
        <w:t> </w:t>
      </w:r>
      <w:r>
        <w:rPr>
          <w:rFonts w:ascii="Calibri"/>
          <w:i/>
          <w:sz w:val="20"/>
          <w:vertAlign w:val="baseline"/>
        </w:rPr>
        <w:t>Atlas</w:t>
      </w:r>
      <w:r>
        <w:rPr>
          <w:rFonts w:ascii="Calibri"/>
          <w:i/>
          <w:spacing w:val="-4"/>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4"/>
          <w:sz w:val="20"/>
          <w:vertAlign w:val="baseline"/>
        </w:rPr>
        <w:t> </w:t>
      </w:r>
      <w:r>
        <w:rPr>
          <w:rFonts w:ascii="Calibri"/>
          <w:i/>
          <w:sz w:val="20"/>
          <w:vertAlign w:val="baseline"/>
        </w:rPr>
        <w:t>County,</w:t>
      </w:r>
      <w:r>
        <w:rPr>
          <w:rFonts w:ascii="Calibri"/>
          <w:i/>
          <w:spacing w:val="-2"/>
          <w:sz w:val="20"/>
          <w:vertAlign w:val="baseline"/>
        </w:rPr>
        <w:t> </w:t>
      </w:r>
      <w:r>
        <w:rPr>
          <w:rFonts w:ascii="Calibri"/>
          <w:sz w:val="20"/>
          <w:vertAlign w:val="baseline"/>
        </w:rPr>
        <w:t>1865;</w:t>
      </w:r>
      <w:r>
        <w:rPr>
          <w:rFonts w:ascii="Calibri"/>
          <w:spacing w:val="-5"/>
          <w:sz w:val="20"/>
          <w:vertAlign w:val="baseline"/>
        </w:rPr>
        <w:t> </w:t>
      </w:r>
      <w:r>
        <w:rPr>
          <w:rFonts w:ascii="Calibri"/>
          <w:sz w:val="20"/>
          <w:vertAlign w:val="baseline"/>
        </w:rPr>
        <w:t>United</w:t>
      </w:r>
      <w:r>
        <w:rPr>
          <w:rFonts w:ascii="Calibri"/>
          <w:spacing w:val="-4"/>
          <w:sz w:val="20"/>
          <w:vertAlign w:val="baseline"/>
        </w:rPr>
        <w:t> </w:t>
      </w:r>
      <w:r>
        <w:rPr>
          <w:rFonts w:ascii="Calibri"/>
          <w:sz w:val="20"/>
          <w:vertAlign w:val="baseline"/>
        </w:rPr>
        <w:t>States</w:t>
      </w:r>
      <w:r>
        <w:rPr>
          <w:rFonts w:ascii="Calibri"/>
          <w:spacing w:val="-2"/>
          <w:sz w:val="20"/>
          <w:vertAlign w:val="baseline"/>
        </w:rPr>
        <w:t> </w:t>
      </w:r>
      <w:r>
        <w:rPr>
          <w:rFonts w:ascii="Calibri"/>
          <w:sz w:val="20"/>
          <w:vertAlign w:val="baseline"/>
        </w:rPr>
        <w:t>Federal</w:t>
      </w:r>
      <w:r>
        <w:rPr>
          <w:rFonts w:ascii="Calibri"/>
          <w:spacing w:val="-5"/>
          <w:sz w:val="20"/>
          <w:vertAlign w:val="baseline"/>
        </w:rPr>
        <w:t> </w:t>
      </w:r>
      <w:r>
        <w:rPr>
          <w:rFonts w:ascii="Calibri"/>
          <w:sz w:val="20"/>
          <w:vertAlign w:val="baseline"/>
        </w:rPr>
        <w:t>Census,</w:t>
      </w:r>
      <w:r>
        <w:rPr>
          <w:rFonts w:ascii="Calibri"/>
          <w:spacing w:val="-3"/>
          <w:sz w:val="20"/>
          <w:vertAlign w:val="baseline"/>
        </w:rPr>
        <w:t> </w:t>
      </w:r>
      <w:r>
        <w:rPr>
          <w:rFonts w:ascii="Calibri"/>
          <w:sz w:val="20"/>
          <w:vertAlign w:val="baseline"/>
        </w:rPr>
        <w:t>1870,</w:t>
      </w:r>
      <w:r>
        <w:rPr>
          <w:rFonts w:ascii="Calibri"/>
          <w:spacing w:val="-3"/>
          <w:sz w:val="20"/>
          <w:vertAlign w:val="baseline"/>
        </w:rPr>
        <w:t> </w:t>
      </w:r>
      <w:r>
        <w:rPr>
          <w:rFonts w:ascii="Calibri"/>
          <w:sz w:val="20"/>
          <w:vertAlign w:val="baseline"/>
        </w:rPr>
        <w:t>1880,</w:t>
      </w:r>
      <w:r>
        <w:rPr>
          <w:rFonts w:ascii="Calibri"/>
          <w:spacing w:val="-5"/>
          <w:sz w:val="20"/>
          <w:vertAlign w:val="baseline"/>
        </w:rPr>
        <w:t> </w:t>
      </w:r>
      <w:r>
        <w:rPr>
          <w:rFonts w:ascii="Calibri"/>
          <w:spacing w:val="-2"/>
          <w:sz w:val="20"/>
          <w:vertAlign w:val="baseline"/>
        </w:rPr>
        <w:t>1900.</w:t>
      </w:r>
    </w:p>
    <w:p>
      <w:pPr>
        <w:spacing w:before="1"/>
        <w:ind w:left="200" w:right="0" w:firstLine="0"/>
        <w:jc w:val="left"/>
        <w:rPr>
          <w:rFonts w:ascii="Calibri"/>
          <w:sz w:val="20"/>
        </w:rPr>
      </w:pPr>
      <w:r>
        <w:rPr>
          <w:rFonts w:ascii="Calibri"/>
          <w:sz w:val="20"/>
          <w:vertAlign w:val="superscript"/>
        </w:rPr>
        <w:t>xxx</w:t>
      </w:r>
      <w:r>
        <w:rPr>
          <w:rFonts w:ascii="Calibri"/>
          <w:spacing w:val="-7"/>
          <w:sz w:val="20"/>
          <w:vertAlign w:val="baseline"/>
        </w:rPr>
        <w:t> </w:t>
      </w:r>
      <w:r>
        <w:rPr>
          <w:rFonts w:ascii="Calibri"/>
          <w:sz w:val="20"/>
          <w:vertAlign w:val="baseline"/>
        </w:rPr>
        <w:t>United</w:t>
      </w:r>
      <w:r>
        <w:rPr>
          <w:rFonts w:ascii="Calibri"/>
          <w:spacing w:val="-2"/>
          <w:sz w:val="20"/>
          <w:vertAlign w:val="baseline"/>
        </w:rPr>
        <w:t> </w:t>
      </w:r>
      <w:r>
        <w:rPr>
          <w:rFonts w:ascii="Calibri"/>
          <w:sz w:val="20"/>
          <w:vertAlign w:val="baseline"/>
        </w:rPr>
        <w:t>States</w:t>
      </w:r>
      <w:r>
        <w:rPr>
          <w:rFonts w:ascii="Calibri"/>
          <w:spacing w:val="-3"/>
          <w:sz w:val="20"/>
          <w:vertAlign w:val="baseline"/>
        </w:rPr>
        <w:t> </w:t>
      </w:r>
      <w:r>
        <w:rPr>
          <w:rFonts w:ascii="Calibri"/>
          <w:sz w:val="20"/>
          <w:vertAlign w:val="baseline"/>
        </w:rPr>
        <w:t>Federal</w:t>
      </w:r>
      <w:r>
        <w:rPr>
          <w:rFonts w:ascii="Calibri"/>
          <w:spacing w:val="-5"/>
          <w:sz w:val="20"/>
          <w:vertAlign w:val="baseline"/>
        </w:rPr>
        <w:t> </w:t>
      </w:r>
      <w:r>
        <w:rPr>
          <w:rFonts w:ascii="Calibri"/>
          <w:sz w:val="20"/>
          <w:vertAlign w:val="baseline"/>
        </w:rPr>
        <w:t>Census,</w:t>
      </w:r>
      <w:r>
        <w:rPr>
          <w:rFonts w:ascii="Calibri"/>
          <w:spacing w:val="-6"/>
          <w:sz w:val="20"/>
          <w:vertAlign w:val="baseline"/>
        </w:rPr>
        <w:t> </w:t>
      </w:r>
      <w:r>
        <w:rPr>
          <w:rFonts w:ascii="Calibri"/>
          <w:sz w:val="20"/>
          <w:vertAlign w:val="baseline"/>
        </w:rPr>
        <w:t>1870-1900;</w:t>
      </w:r>
      <w:r>
        <w:rPr>
          <w:rFonts w:ascii="Calibri"/>
          <w:spacing w:val="-6"/>
          <w:sz w:val="20"/>
          <w:vertAlign w:val="baseline"/>
        </w:rPr>
        <w:t> </w:t>
      </w:r>
      <w:r>
        <w:rPr>
          <w:rFonts w:ascii="Calibri"/>
          <w:sz w:val="20"/>
          <w:vertAlign w:val="baseline"/>
        </w:rPr>
        <w:t>Sanborn</w:t>
      </w:r>
      <w:r>
        <w:rPr>
          <w:rFonts w:ascii="Calibri"/>
          <w:spacing w:val="-5"/>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4"/>
          <w:sz w:val="20"/>
          <w:vertAlign w:val="baseline"/>
        </w:rPr>
        <w:t> </w:t>
      </w:r>
      <w:r>
        <w:rPr>
          <w:rFonts w:ascii="Calibri"/>
          <w:sz w:val="20"/>
          <w:vertAlign w:val="baseline"/>
        </w:rPr>
        <w:t>1929,</w:t>
      </w:r>
      <w:r>
        <w:rPr>
          <w:rFonts w:ascii="Calibri"/>
          <w:spacing w:val="-3"/>
          <w:sz w:val="20"/>
          <w:vertAlign w:val="baseline"/>
        </w:rPr>
        <w:t> </w:t>
      </w:r>
      <w:r>
        <w:rPr>
          <w:rFonts w:ascii="Calibri"/>
          <w:sz w:val="20"/>
          <w:vertAlign w:val="baseline"/>
        </w:rPr>
        <w:t>1938,</w:t>
      </w:r>
      <w:r>
        <w:rPr>
          <w:rFonts w:ascii="Calibri"/>
          <w:spacing w:val="-5"/>
          <w:sz w:val="20"/>
          <w:vertAlign w:val="baseline"/>
        </w:rPr>
        <w:t> </w:t>
      </w:r>
      <w:r>
        <w:rPr>
          <w:rFonts w:ascii="Calibri"/>
          <w:spacing w:val="-2"/>
          <w:sz w:val="20"/>
          <w:vertAlign w:val="baseline"/>
        </w:rPr>
        <w:t>1948.</w:t>
      </w:r>
    </w:p>
    <w:p>
      <w:pPr>
        <w:spacing w:after="0"/>
        <w:jc w:val="left"/>
        <w:rPr>
          <w:rFonts w:ascii="Calibri"/>
          <w:sz w:val="20"/>
        </w:rPr>
        <w:sectPr>
          <w:pgSz w:w="12240" w:h="15840"/>
          <w:pgMar w:header="450" w:footer="297" w:top="1620" w:bottom="480" w:left="520" w:right="480"/>
        </w:sectPr>
      </w:pPr>
    </w:p>
    <w:p>
      <w:pPr>
        <w:pStyle w:val="BodyText"/>
        <w:rPr>
          <w:rFonts w:ascii="Calibri"/>
          <w:sz w:val="20"/>
        </w:rPr>
      </w:pPr>
    </w:p>
    <w:p>
      <w:pPr>
        <w:pStyle w:val="BodyText"/>
        <w:rPr>
          <w:rFonts w:ascii="Calibri"/>
          <w:sz w:val="20"/>
        </w:rPr>
      </w:pPr>
    </w:p>
    <w:p>
      <w:pPr>
        <w:pStyle w:val="BodyText"/>
        <w:spacing w:before="6"/>
        <w:rPr>
          <w:rFonts w:ascii="Calibri"/>
          <w:sz w:val="21"/>
        </w:rPr>
      </w:pPr>
    </w:p>
    <w:p>
      <w:pPr>
        <w:pStyle w:val="BodyText"/>
        <w:ind w:left="200"/>
        <w:rPr>
          <w:rFonts w:ascii="Calibri"/>
          <w:sz w:val="20"/>
        </w:rPr>
      </w:pPr>
      <w:r>
        <w:rPr>
          <w:rFonts w:ascii="Calibri"/>
          <w:sz w:val="20"/>
        </w:rPr>
        <w:pict>
          <v:group style="width:249.5pt;height:168.4pt;mso-position-horizontal-relative:char;mso-position-vertical-relative:line" id="docshapegroup146" coordorigin="0,0" coordsize="4990,3368">
            <v:shape style="position:absolute;left:43;top:43;width:4904;height:3281" type="#_x0000_t75" id="docshape147" stroked="false">
              <v:imagedata r:id="rId31" o:title=""/>
            </v:shape>
            <v:shape style="position:absolute;left:0;top:0;width:4990;height:3368" id="docshape148" coordorigin="0,0" coordsize="4990,3368" path="m4990,0l4946,0,0,0,0,43,4946,43,4946,3324,43,3324,43,43,0,43,0,3324,0,3367,4946,3367,4990,3367,4990,3324,4990,43,4990,0xe" filled="true" fillcolor="#000000" stroked="false">
              <v:path arrowok="t"/>
              <v:fill type="solid"/>
            </v:shape>
          </v:group>
        </w:pict>
      </w:r>
      <w:r>
        <w:rPr>
          <w:rFonts w:ascii="Calibri"/>
          <w:sz w:val="20"/>
        </w:rPr>
      </w:r>
    </w:p>
    <w:p>
      <w:pPr>
        <w:pStyle w:val="BodyText"/>
        <w:spacing w:before="6"/>
        <w:rPr>
          <w:rFonts w:ascii="Calibri"/>
          <w:sz w:val="12"/>
        </w:rPr>
      </w:pPr>
    </w:p>
    <w:p>
      <w:pPr>
        <w:pStyle w:val="Heading1"/>
      </w:pPr>
      <w:r>
        <w:rPr/>
        <w:t>239</w:t>
      </w:r>
      <w:r>
        <w:rPr>
          <w:spacing w:val="-8"/>
        </w:rPr>
        <w:t> </w:t>
      </w:r>
      <w:r>
        <w:rPr/>
        <w:t>Main</w:t>
      </w:r>
      <w:r>
        <w:rPr>
          <w:spacing w:val="-4"/>
        </w:rPr>
        <w:t> </w:t>
      </w:r>
      <w:r>
        <w:rPr/>
        <w:t>Street</w:t>
      </w:r>
      <w:r>
        <w:rPr>
          <w:spacing w:val="-8"/>
        </w:rPr>
        <w:t> </w:t>
      </w:r>
      <w:r>
        <w:rPr>
          <w:spacing w:val="-4"/>
        </w:rPr>
        <w:t>West</w:t>
      </w:r>
    </w:p>
    <w:p>
      <w:pPr>
        <w:spacing w:before="0"/>
        <w:ind w:left="200" w:right="0" w:firstLine="0"/>
        <w:jc w:val="left"/>
        <w:rPr>
          <w:sz w:val="24"/>
        </w:rPr>
      </w:pPr>
      <w:r>
        <w:rPr>
          <w:i/>
          <w:sz w:val="24"/>
        </w:rPr>
        <w:t>Date</w:t>
      </w:r>
      <w:r>
        <w:rPr>
          <w:i/>
          <w:spacing w:val="-6"/>
          <w:sz w:val="24"/>
        </w:rPr>
        <w:t> </w:t>
      </w:r>
      <w:r>
        <w:rPr>
          <w:i/>
          <w:sz w:val="24"/>
        </w:rPr>
        <w:t>of</w:t>
      </w:r>
      <w:r>
        <w:rPr>
          <w:i/>
          <w:spacing w:val="-6"/>
          <w:sz w:val="24"/>
        </w:rPr>
        <w:t> </w:t>
      </w:r>
      <w:r>
        <w:rPr>
          <w:i/>
          <w:sz w:val="24"/>
        </w:rPr>
        <w:t>Construction</w:t>
      </w:r>
      <w:r>
        <w:rPr>
          <w:sz w:val="24"/>
        </w:rPr>
        <w:t>:</w:t>
      </w:r>
      <w:r>
        <w:rPr>
          <w:spacing w:val="-5"/>
          <w:sz w:val="24"/>
        </w:rPr>
        <w:t> </w:t>
      </w:r>
      <w:r>
        <w:rPr>
          <w:sz w:val="24"/>
        </w:rPr>
        <w:t>ca.</w:t>
      </w:r>
      <w:r>
        <w:rPr>
          <w:spacing w:val="-6"/>
          <w:sz w:val="24"/>
        </w:rPr>
        <w:t> </w:t>
      </w:r>
      <w:r>
        <w:rPr>
          <w:spacing w:val="-4"/>
          <w:sz w:val="24"/>
        </w:rPr>
        <w:t>2001</w:t>
      </w:r>
    </w:p>
    <w:p>
      <w:pPr>
        <w:pStyle w:val="BodyText"/>
        <w:ind w:left="200"/>
      </w:pPr>
      <w:r>
        <w:rPr>
          <w:i/>
        </w:rPr>
        <w:t>Status</w:t>
      </w:r>
      <w:r>
        <w:rPr/>
        <w:t>:</w:t>
      </w:r>
      <w:r>
        <w:rPr>
          <w:spacing w:val="-7"/>
        </w:rPr>
        <w:t> </w:t>
      </w:r>
      <w:r>
        <w:rPr/>
        <w:t>one</w:t>
      </w:r>
      <w:r>
        <w:rPr>
          <w:spacing w:val="-7"/>
        </w:rPr>
        <w:t> </w:t>
      </w:r>
      <w:r>
        <w:rPr/>
        <w:t>non-contributing</w:t>
      </w:r>
      <w:r>
        <w:rPr>
          <w:spacing w:val="-7"/>
        </w:rPr>
        <w:t> </w:t>
      </w:r>
      <w:r>
        <w:rPr/>
        <w:t>building</w:t>
      </w:r>
      <w:r>
        <w:rPr>
          <w:spacing w:val="-7"/>
        </w:rPr>
        <w:t> </w:t>
      </w:r>
      <w:r>
        <w:rPr/>
        <w:t>due</w:t>
      </w:r>
      <w:r>
        <w:rPr>
          <w:spacing w:val="-7"/>
        </w:rPr>
        <w:t> </w:t>
      </w:r>
      <w:r>
        <w:rPr/>
        <w:t>to</w:t>
      </w:r>
      <w:r>
        <w:rPr>
          <w:spacing w:val="-6"/>
        </w:rPr>
        <w:t> </w:t>
      </w:r>
      <w:r>
        <w:rPr/>
        <w:t>date</w:t>
      </w:r>
      <w:r>
        <w:rPr>
          <w:spacing w:val="-5"/>
        </w:rPr>
        <w:t> </w:t>
      </w:r>
      <w:r>
        <w:rPr/>
        <w:t>of</w:t>
      </w:r>
      <w:r>
        <w:rPr>
          <w:spacing w:val="-9"/>
        </w:rPr>
        <w:t> </w:t>
      </w:r>
      <w:r>
        <w:rPr>
          <w:spacing w:val="-2"/>
        </w:rPr>
        <w:t>construction</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23015050000100</w:t>
      </w:r>
    </w:p>
    <w:p>
      <w:pPr>
        <w:pStyle w:val="BodyText"/>
        <w:spacing w:before="11"/>
        <w:rPr>
          <w:sz w:val="23"/>
        </w:rPr>
      </w:pPr>
    </w:p>
    <w:p>
      <w:pPr>
        <w:pStyle w:val="BodyText"/>
        <w:ind w:left="200" w:right="366"/>
      </w:pPr>
      <w:r>
        <w:rPr>
          <w:i/>
        </w:rPr>
        <w:t>Description</w:t>
      </w:r>
      <w:r>
        <w:rPr/>
        <w:t>:</w:t>
      </w:r>
      <w:r>
        <w:rPr>
          <w:spacing w:val="-5"/>
        </w:rPr>
        <w:t> </w:t>
      </w:r>
      <w:r>
        <w:rPr/>
        <w:t>A</w:t>
      </w:r>
      <w:r>
        <w:rPr>
          <w:spacing w:val="-5"/>
        </w:rPr>
        <w:t> </w:t>
      </w:r>
      <w:r>
        <w:rPr/>
        <w:t>one-and-a-half</w:t>
      </w:r>
      <w:r>
        <w:rPr>
          <w:spacing w:val="-7"/>
        </w:rPr>
        <w:t> </w:t>
      </w:r>
      <w:r>
        <w:rPr/>
        <w:t>story,</w:t>
      </w:r>
      <w:r>
        <w:rPr>
          <w:spacing w:val="-5"/>
        </w:rPr>
        <w:t> </w:t>
      </w:r>
      <w:r>
        <w:rPr/>
        <w:t>seven-bay</w:t>
      </w:r>
      <w:r>
        <w:rPr>
          <w:spacing w:val="-5"/>
        </w:rPr>
        <w:t> </w:t>
      </w:r>
      <w:r>
        <w:rPr/>
        <w:t>frame</w:t>
      </w:r>
      <w:r>
        <w:rPr>
          <w:spacing w:val="-5"/>
        </w:rPr>
        <w:t> </w:t>
      </w:r>
      <w:r>
        <w:rPr/>
        <w:t>commercial</w:t>
      </w:r>
      <w:r>
        <w:rPr>
          <w:spacing w:val="-5"/>
        </w:rPr>
        <w:t> </w:t>
      </w:r>
      <w:r>
        <w:rPr/>
        <w:t>building</w:t>
      </w:r>
      <w:r>
        <w:rPr>
          <w:spacing w:val="-2"/>
        </w:rPr>
        <w:t> </w:t>
      </w:r>
      <w:r>
        <w:rPr/>
        <w:t>with</w:t>
      </w:r>
      <w:r>
        <w:rPr>
          <w:spacing w:val="-5"/>
        </w:rPr>
        <w:t> </w:t>
      </w:r>
      <w:r>
        <w:rPr/>
        <w:t>an</w:t>
      </w:r>
      <w:r>
        <w:rPr>
          <w:spacing w:val="-5"/>
        </w:rPr>
        <w:t> </w:t>
      </w:r>
      <w:r>
        <w:rPr/>
        <w:t>aluminum</w:t>
      </w:r>
      <w:r>
        <w:rPr>
          <w:spacing w:val="-5"/>
        </w:rPr>
        <w:t> </w:t>
      </w:r>
      <w:r>
        <w:rPr/>
        <w:t>front</w:t>
      </w:r>
      <w:r>
        <w:rPr>
          <w:spacing w:val="-2"/>
        </w:rPr>
        <w:t> </w:t>
      </w:r>
      <w:r>
        <w:rPr/>
        <w:t>gable</w:t>
      </w:r>
      <w:r>
        <w:rPr>
          <w:spacing w:val="-3"/>
        </w:rPr>
        <w:t> </w:t>
      </w:r>
      <w:r>
        <w:rPr/>
        <w:t>roof on a concrete foundation. Aluminum plate glass windows and fully-glazed aluminum door on storefront with brick pilasters. Aluminum siding below gable on façade and on side elevations.</w:t>
      </w:r>
    </w:p>
    <w:p>
      <w:pPr>
        <w:spacing w:after="0"/>
        <w:sectPr>
          <w:pgSz w:w="12240" w:h="15840"/>
          <w:pgMar w:header="450" w:footer="297" w:top="1620" w:bottom="480" w:left="520" w:right="480"/>
        </w:sectPr>
      </w:pPr>
    </w:p>
    <w:p>
      <w:pPr>
        <w:pStyle w:val="BodyText"/>
        <w:rPr>
          <w:sz w:val="20"/>
        </w:rPr>
      </w:pPr>
    </w:p>
    <w:p>
      <w:pPr>
        <w:pStyle w:val="BodyText"/>
        <w:rPr>
          <w:sz w:val="21"/>
        </w:rPr>
      </w:pPr>
    </w:p>
    <w:p>
      <w:pPr>
        <w:spacing w:before="0"/>
        <w:ind w:left="232" w:right="272" w:firstLine="0"/>
        <w:jc w:val="center"/>
        <w:rPr>
          <w:b/>
          <w:sz w:val="24"/>
        </w:rPr>
      </w:pPr>
      <w:r>
        <w:rPr>
          <w:b/>
          <w:sz w:val="24"/>
          <w:u w:val="single"/>
        </w:rPr>
        <w:t>Main</w:t>
      </w:r>
      <w:r>
        <w:rPr>
          <w:b/>
          <w:spacing w:val="-4"/>
          <w:sz w:val="24"/>
          <w:u w:val="single"/>
        </w:rPr>
        <w:t> </w:t>
      </w:r>
      <w:r>
        <w:rPr>
          <w:b/>
          <w:sz w:val="24"/>
          <w:u w:val="single"/>
        </w:rPr>
        <w:t>Street</w:t>
      </w:r>
      <w:r>
        <w:rPr>
          <w:b/>
          <w:spacing w:val="-7"/>
          <w:sz w:val="24"/>
          <w:u w:val="single"/>
        </w:rPr>
        <w:t> </w:t>
      </w:r>
      <w:r>
        <w:rPr>
          <w:b/>
          <w:sz w:val="24"/>
          <w:u w:val="single"/>
        </w:rPr>
        <w:t>–</w:t>
      </w:r>
      <w:r>
        <w:rPr>
          <w:b/>
          <w:spacing w:val="-7"/>
          <w:sz w:val="24"/>
          <w:u w:val="single"/>
        </w:rPr>
        <w:t> </w:t>
      </w:r>
      <w:r>
        <w:rPr>
          <w:b/>
          <w:sz w:val="24"/>
          <w:u w:val="single"/>
        </w:rPr>
        <w:t>North</w:t>
      </w:r>
      <w:r>
        <w:rPr>
          <w:b/>
          <w:spacing w:val="-6"/>
          <w:sz w:val="24"/>
          <w:u w:val="single"/>
        </w:rPr>
        <w:t> </w:t>
      </w:r>
      <w:r>
        <w:rPr>
          <w:b/>
          <w:spacing w:val="-4"/>
          <w:sz w:val="24"/>
          <w:u w:val="single"/>
        </w:rPr>
        <w:t>Side</w:t>
      </w:r>
    </w:p>
    <w:p>
      <w:pPr>
        <w:pStyle w:val="BodyText"/>
        <w:rPr>
          <w:b/>
          <w:sz w:val="20"/>
        </w:rPr>
      </w:pPr>
    </w:p>
    <w:p>
      <w:pPr>
        <w:pStyle w:val="BodyText"/>
        <w:spacing w:before="2"/>
        <w:rPr>
          <w:b/>
          <w:sz w:val="26"/>
        </w:rPr>
      </w:pPr>
      <w:r>
        <w:rPr/>
        <w:pict>
          <v:group style="position:absolute;margin-left:36pt;margin-top:16.268583pt;width:236.55pt;height:352.8pt;mso-position-horizontal-relative:page;mso-position-vertical-relative:paragraph;z-index:-15686656;mso-wrap-distance-left:0;mso-wrap-distance-right:0" id="docshapegroup149" coordorigin="720,325" coordsize="4731,7056">
            <v:shape style="position:absolute;left:763;top:368;width:4637;height:6970" type="#_x0000_t75" id="docshape150" stroked="false">
              <v:imagedata r:id="rId32" o:title=""/>
            </v:shape>
            <v:shape style="position:absolute;left:720;top:325;width:4731;height:7056" id="docshape151" coordorigin="720,325" coordsize="4731,7056" path="m5450,325l5407,325,5407,369,5407,7338,763,7338,763,369,5407,369,5407,325,720,325,720,369,720,7338,720,7381,5407,7381,5450,7381,5450,7338,5450,369,5450,325xe" filled="true" fillcolor="#000000" stroked="false">
              <v:path arrowok="t"/>
              <v:fill type="solid"/>
            </v:shape>
            <w10:wrap type="topAndBottom"/>
          </v:group>
        </w:pict>
      </w:r>
    </w:p>
    <w:p>
      <w:pPr>
        <w:pStyle w:val="BodyText"/>
        <w:spacing w:before="1"/>
        <w:rPr>
          <w:b/>
          <w:sz w:val="16"/>
        </w:rPr>
      </w:pPr>
    </w:p>
    <w:p>
      <w:pPr>
        <w:pStyle w:val="Heading1"/>
      </w:pPr>
      <w:r>
        <w:rPr/>
        <w:t>8</w:t>
      </w:r>
      <w:r>
        <w:rPr>
          <w:spacing w:val="-7"/>
        </w:rPr>
        <w:t> </w:t>
      </w:r>
      <w:r>
        <w:rPr/>
        <w:t>Main</w:t>
      </w:r>
      <w:r>
        <w:rPr>
          <w:spacing w:val="-3"/>
        </w:rPr>
        <w:t> </w:t>
      </w:r>
      <w:r>
        <w:rPr/>
        <w:t>Street</w:t>
      </w:r>
      <w:r>
        <w:rPr>
          <w:spacing w:val="-7"/>
        </w:rPr>
        <w:t> </w:t>
      </w:r>
      <w:r>
        <w:rPr>
          <w:spacing w:val="-4"/>
        </w:rPr>
        <w:t>East</w:t>
      </w:r>
    </w:p>
    <w:p>
      <w:pPr>
        <w:spacing w:before="0"/>
        <w:ind w:left="200" w:right="7748" w:firstLine="0"/>
        <w:jc w:val="left"/>
        <w:rPr>
          <w:sz w:val="24"/>
        </w:rPr>
      </w:pPr>
      <w:r>
        <w:rPr>
          <w:i/>
          <w:sz w:val="24"/>
        </w:rPr>
        <w:t>Property name: </w:t>
      </w:r>
      <w:r>
        <w:rPr>
          <w:sz w:val="24"/>
        </w:rPr>
        <w:t>Wilcox Library </w:t>
      </w:r>
      <w:r>
        <w:rPr>
          <w:i/>
          <w:sz w:val="24"/>
        </w:rPr>
        <w:t>Date of Construction</w:t>
      </w:r>
      <w:r>
        <w:rPr>
          <w:sz w:val="24"/>
        </w:rPr>
        <w:t>: 1893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23012027002200</w:t>
      </w:r>
    </w:p>
    <w:p>
      <w:pPr>
        <w:pStyle w:val="BodyText"/>
      </w:pPr>
    </w:p>
    <w:p>
      <w:pPr>
        <w:pStyle w:val="BodyText"/>
        <w:ind w:left="200" w:right="263"/>
      </w:pPr>
      <w:r>
        <w:rPr>
          <w:i/>
        </w:rPr>
        <w:t>Description</w:t>
      </w:r>
      <w:r>
        <w:rPr/>
        <w:t>:</w:t>
      </w:r>
      <w:r>
        <w:rPr>
          <w:spacing w:val="-4"/>
        </w:rPr>
        <w:t> </w:t>
      </w:r>
      <w:r>
        <w:rPr/>
        <w:t>A</w:t>
      </w:r>
      <w:r>
        <w:rPr>
          <w:spacing w:val="-4"/>
        </w:rPr>
        <w:t> </w:t>
      </w:r>
      <w:r>
        <w:rPr/>
        <w:t>two-story,</w:t>
      </w:r>
      <w:r>
        <w:rPr>
          <w:spacing w:val="-4"/>
        </w:rPr>
        <w:t> </w:t>
      </w:r>
      <w:r>
        <w:rPr/>
        <w:t>thee-bay</w:t>
      </w:r>
      <w:r>
        <w:rPr>
          <w:spacing w:val="-1"/>
        </w:rPr>
        <w:t> </w:t>
      </w:r>
      <w:r>
        <w:rPr/>
        <w:t>red</w:t>
      </w:r>
      <w:r>
        <w:rPr>
          <w:spacing w:val="-6"/>
        </w:rPr>
        <w:t> </w:t>
      </w:r>
      <w:r>
        <w:rPr/>
        <w:t>brick</w:t>
      </w:r>
      <w:r>
        <w:rPr>
          <w:spacing w:val="-1"/>
        </w:rPr>
        <w:t> </w:t>
      </w:r>
      <w:r>
        <w:rPr/>
        <w:t>commercial</w:t>
      </w:r>
      <w:r>
        <w:rPr>
          <w:spacing w:val="-4"/>
        </w:rPr>
        <w:t> </w:t>
      </w:r>
      <w:r>
        <w:rPr/>
        <w:t>building</w:t>
      </w:r>
      <w:r>
        <w:rPr>
          <w:spacing w:val="-4"/>
        </w:rPr>
        <w:t> </w:t>
      </w:r>
      <w:r>
        <w:rPr/>
        <w:t>with</w:t>
      </w:r>
      <w:r>
        <w:rPr>
          <w:spacing w:val="-1"/>
        </w:rPr>
        <w:t> </w:t>
      </w:r>
      <w:r>
        <w:rPr/>
        <w:t>a</w:t>
      </w:r>
      <w:r>
        <w:rPr>
          <w:spacing w:val="-6"/>
        </w:rPr>
        <w:t> </w:t>
      </w:r>
      <w:r>
        <w:rPr/>
        <w:t>flat</w:t>
      </w:r>
      <w:r>
        <w:rPr>
          <w:spacing w:val="-4"/>
        </w:rPr>
        <w:t> </w:t>
      </w:r>
      <w:r>
        <w:rPr/>
        <w:t>asphalt</w:t>
      </w:r>
      <w:r>
        <w:rPr>
          <w:spacing w:val="-4"/>
        </w:rPr>
        <w:t> </w:t>
      </w:r>
      <w:r>
        <w:rPr/>
        <w:t>roof</w:t>
      </w:r>
      <w:r>
        <w:rPr>
          <w:spacing w:val="-6"/>
        </w:rPr>
        <w:t> </w:t>
      </w:r>
      <w:r>
        <w:rPr/>
        <w:t>on</w:t>
      </w:r>
      <w:r>
        <w:rPr>
          <w:spacing w:val="-4"/>
        </w:rPr>
        <w:t> </w:t>
      </w:r>
      <w:r>
        <w:rPr/>
        <w:t>a</w:t>
      </w:r>
      <w:r>
        <w:rPr>
          <w:spacing w:val="-4"/>
        </w:rPr>
        <w:t> </w:t>
      </w:r>
      <w:r>
        <w:rPr/>
        <w:t>stone</w:t>
      </w:r>
      <w:r>
        <w:rPr>
          <w:spacing w:val="-2"/>
        </w:rPr>
        <w:t> </w:t>
      </w:r>
      <w:r>
        <w:rPr/>
        <w:t>foundation. Round arches with limestone voussoirs in each bay of the first story on façade; wood panel door with paneled sidelights and a circular transom window in center bay; wood one-over-one sash windows with aluminum storms</w:t>
      </w:r>
      <w:r>
        <w:rPr>
          <w:spacing w:val="-4"/>
        </w:rPr>
        <w:t> </w:t>
      </w:r>
      <w:r>
        <w:rPr/>
        <w:t>and</w:t>
      </w:r>
      <w:r>
        <w:rPr>
          <w:spacing w:val="-4"/>
        </w:rPr>
        <w:t> </w:t>
      </w:r>
      <w:r>
        <w:rPr/>
        <w:t>transoms</w:t>
      </w:r>
      <w:r>
        <w:rPr>
          <w:spacing w:val="-4"/>
        </w:rPr>
        <w:t> </w:t>
      </w:r>
      <w:r>
        <w:rPr/>
        <w:t>in</w:t>
      </w:r>
      <w:r>
        <w:rPr>
          <w:spacing w:val="-4"/>
        </w:rPr>
        <w:t> </w:t>
      </w:r>
      <w:r>
        <w:rPr/>
        <w:t>flanking</w:t>
      </w:r>
      <w:r>
        <w:rPr>
          <w:spacing w:val="-4"/>
        </w:rPr>
        <w:t> </w:t>
      </w:r>
      <w:r>
        <w:rPr/>
        <w:t>bays.</w:t>
      </w:r>
      <w:r>
        <w:rPr>
          <w:spacing w:val="-1"/>
        </w:rPr>
        <w:t> </w:t>
      </w:r>
      <w:r>
        <w:rPr/>
        <w:t>Limestone</w:t>
      </w:r>
      <w:r>
        <w:rPr>
          <w:spacing w:val="-4"/>
        </w:rPr>
        <w:t> </w:t>
      </w:r>
      <w:r>
        <w:rPr/>
        <w:t>blocks</w:t>
      </w:r>
      <w:r>
        <w:rPr>
          <w:spacing w:val="-1"/>
        </w:rPr>
        <w:t> </w:t>
      </w:r>
      <w:r>
        <w:rPr/>
        <w:t>with</w:t>
      </w:r>
      <w:r>
        <w:rPr>
          <w:spacing w:val="-1"/>
        </w:rPr>
        <w:t> </w:t>
      </w:r>
      <w:r>
        <w:rPr/>
        <w:t>letters</w:t>
      </w:r>
      <w:r>
        <w:rPr>
          <w:spacing w:val="-6"/>
        </w:rPr>
        <w:t> </w:t>
      </w:r>
      <w:r>
        <w:rPr/>
        <w:t>reading</w:t>
      </w:r>
      <w:r>
        <w:rPr>
          <w:spacing w:val="-4"/>
        </w:rPr>
        <w:t> </w:t>
      </w:r>
      <w:r>
        <w:rPr/>
        <w:t>“Wilcox</w:t>
      </w:r>
      <w:r>
        <w:rPr>
          <w:spacing w:val="-1"/>
        </w:rPr>
        <w:t> </w:t>
      </w:r>
      <w:r>
        <w:rPr/>
        <w:t>Library”</w:t>
      </w:r>
      <w:r>
        <w:rPr>
          <w:spacing w:val="-6"/>
        </w:rPr>
        <w:t> </w:t>
      </w:r>
      <w:r>
        <w:rPr/>
        <w:t>in</w:t>
      </w:r>
      <w:r>
        <w:rPr>
          <w:spacing w:val="-1"/>
        </w:rPr>
        <w:t> </w:t>
      </w:r>
      <w:r>
        <w:rPr/>
        <w:t>relief</w:t>
      </w:r>
      <w:r>
        <w:rPr>
          <w:spacing w:val="-6"/>
        </w:rPr>
        <w:t> </w:t>
      </w:r>
      <w:r>
        <w:rPr/>
        <w:t>between first and second story. All other bays contain wood one-over-one sash windows with aluminum storms, limestone lintels, and limestone sills in a course. Alternating limestone blocks and a brick frieze cap each elevation. Attached to the R. S. Battles Bank at 12 Main Street.</w:t>
      </w:r>
    </w:p>
    <w:p>
      <w:pPr>
        <w:pStyle w:val="BodyText"/>
      </w:pPr>
    </w:p>
    <w:p>
      <w:pPr>
        <w:pStyle w:val="BodyText"/>
        <w:ind w:left="200"/>
      </w:pPr>
      <w:r>
        <w:rPr>
          <w:i/>
        </w:rPr>
        <w:t>History</w:t>
      </w:r>
      <w:r>
        <w:rPr/>
        <w:t>:</w:t>
      </w:r>
      <w:r>
        <w:rPr>
          <w:spacing w:val="49"/>
        </w:rPr>
        <w:t> </w:t>
      </w:r>
      <w:r>
        <w:rPr/>
        <w:t>Mr.</w:t>
      </w:r>
      <w:r>
        <w:rPr>
          <w:spacing w:val="-6"/>
        </w:rPr>
        <w:t> </w:t>
      </w:r>
      <w:r>
        <w:rPr/>
        <w:t>Robertson</w:t>
      </w:r>
      <w:r>
        <w:rPr>
          <w:spacing w:val="-5"/>
        </w:rPr>
        <w:t> </w:t>
      </w:r>
      <w:r>
        <w:rPr/>
        <w:t>Wilcox,</w:t>
      </w:r>
      <w:r>
        <w:rPr>
          <w:spacing w:val="-6"/>
        </w:rPr>
        <w:t> </w:t>
      </w:r>
      <w:r>
        <w:rPr/>
        <w:t>of</w:t>
      </w:r>
      <w:r>
        <w:rPr>
          <w:spacing w:val="-7"/>
        </w:rPr>
        <w:t> </w:t>
      </w:r>
      <w:r>
        <w:rPr/>
        <w:t>Girard,</w:t>
      </w:r>
      <w:r>
        <w:rPr>
          <w:spacing w:val="-6"/>
        </w:rPr>
        <w:t> </w:t>
      </w:r>
      <w:r>
        <w:rPr/>
        <w:t>bequeathed</w:t>
      </w:r>
      <w:r>
        <w:rPr>
          <w:spacing w:val="-6"/>
        </w:rPr>
        <w:t> </w:t>
      </w:r>
      <w:r>
        <w:rPr/>
        <w:t>$5000</w:t>
      </w:r>
      <w:r>
        <w:rPr>
          <w:spacing w:val="-5"/>
        </w:rPr>
        <w:t> </w:t>
      </w:r>
      <w:r>
        <w:rPr/>
        <w:t>for</w:t>
      </w:r>
      <w:r>
        <w:rPr>
          <w:spacing w:val="-8"/>
        </w:rPr>
        <w:t> </w:t>
      </w:r>
      <w:r>
        <w:rPr/>
        <w:t>this</w:t>
      </w:r>
      <w:r>
        <w:rPr>
          <w:spacing w:val="-5"/>
        </w:rPr>
        <w:t> </w:t>
      </w:r>
      <w:r>
        <w:rPr/>
        <w:t>public</w:t>
      </w:r>
      <w:r>
        <w:rPr>
          <w:spacing w:val="-6"/>
        </w:rPr>
        <w:t> </w:t>
      </w:r>
      <w:r>
        <w:rPr/>
        <w:t>library</w:t>
      </w:r>
      <w:r>
        <w:rPr>
          <w:spacing w:val="-6"/>
        </w:rPr>
        <w:t> </w:t>
      </w:r>
      <w:r>
        <w:rPr/>
        <w:t>to</w:t>
      </w:r>
      <w:r>
        <w:rPr>
          <w:spacing w:val="-5"/>
        </w:rPr>
        <w:t> </w:t>
      </w:r>
      <w:r>
        <w:rPr/>
        <w:t>be</w:t>
      </w:r>
      <w:r>
        <w:rPr>
          <w:spacing w:val="-8"/>
        </w:rPr>
        <w:t> </w:t>
      </w:r>
      <w:r>
        <w:rPr/>
        <w:t>built</w:t>
      </w:r>
      <w:r>
        <w:rPr>
          <w:spacing w:val="-6"/>
        </w:rPr>
        <w:t> </w:t>
      </w:r>
      <w:r>
        <w:rPr/>
        <w:t>in</w:t>
      </w:r>
      <w:r>
        <w:rPr>
          <w:spacing w:val="-5"/>
        </w:rPr>
        <w:t> the</w:t>
      </w:r>
    </w:p>
    <w:p>
      <w:pPr>
        <w:spacing w:after="0"/>
        <w:sectPr>
          <w:pgSz w:w="12240" w:h="15840"/>
          <w:pgMar w:header="450" w:footer="297" w:top="1620" w:bottom="480" w:left="520" w:right="480"/>
        </w:sectPr>
      </w:pPr>
    </w:p>
    <w:p>
      <w:pPr>
        <w:pStyle w:val="BodyText"/>
        <w:spacing w:before="195"/>
        <w:ind w:left="200"/>
      </w:pPr>
      <w:r>
        <w:rPr>
          <w:spacing w:val="-2"/>
        </w:rPr>
        <w:t>borough.</w:t>
      </w:r>
      <w:r>
        <w:rPr>
          <w:spacing w:val="-12"/>
        </w:rPr>
        <w:t> </w:t>
      </w:r>
      <w:r>
        <w:rPr>
          <w:spacing w:val="-4"/>
          <w:vertAlign w:val="superscript"/>
        </w:rPr>
        <w:t>xxxi</w:t>
      </w:r>
    </w:p>
    <w:p>
      <w:pPr>
        <w:pStyle w:val="BodyText"/>
        <w:spacing w:before="2"/>
        <w:rPr>
          <w:sz w:val="22"/>
        </w:rPr>
      </w:pPr>
      <w:r>
        <w:rPr/>
        <w:pict>
          <v:group style="position:absolute;margin-left:36pt;margin-top:13.990603pt;width:210.6pt;height:314.2pt;mso-position-horizontal-relative:page;mso-position-vertical-relative:paragraph;z-index:-15686144;mso-wrap-distance-left:0;mso-wrap-distance-right:0" id="docshapegroup152" coordorigin="720,280" coordsize="4212,6284">
            <v:shape style="position:absolute;left:763;top:323;width:4119;height:6197" type="#_x0000_t75" id="docshape153" stroked="false">
              <v:imagedata r:id="rId33" o:title=""/>
            </v:shape>
            <v:shape style="position:absolute;left:720;top:279;width:4212;height:6284" id="docshape154" coordorigin="720,280" coordsize="4212,6284" path="m4932,280l4889,280,720,280,720,323,4889,323,4889,6520,763,6520,763,323,720,323,720,6520,720,6563,4889,6563,4932,6563,4932,6520,4932,323,4932,280xe" filled="true" fillcolor="#000000" stroked="false">
              <v:path arrowok="t"/>
              <v:fill type="solid"/>
            </v:shape>
            <w10:wrap type="topAndBottom"/>
          </v:group>
        </w:pict>
      </w:r>
    </w:p>
    <w:p>
      <w:pPr>
        <w:pStyle w:val="BodyText"/>
        <w:spacing w:before="1"/>
        <w:rPr>
          <w:sz w:val="16"/>
        </w:rPr>
      </w:pPr>
    </w:p>
    <w:p>
      <w:pPr>
        <w:pStyle w:val="Heading1"/>
      </w:pPr>
      <w:r>
        <w:rPr/>
        <w:t>12</w:t>
      </w:r>
      <w:r>
        <w:rPr>
          <w:spacing w:val="-8"/>
        </w:rPr>
        <w:t> </w:t>
      </w:r>
      <w:r>
        <w:rPr/>
        <w:t>Main</w:t>
      </w:r>
      <w:r>
        <w:rPr>
          <w:spacing w:val="-3"/>
        </w:rPr>
        <w:t> </w:t>
      </w:r>
      <w:r>
        <w:rPr/>
        <w:t>Street</w:t>
      </w:r>
      <w:r>
        <w:rPr>
          <w:spacing w:val="-7"/>
        </w:rPr>
        <w:t> </w:t>
      </w:r>
      <w:r>
        <w:rPr>
          <w:spacing w:val="-4"/>
        </w:rPr>
        <w:t>East</w:t>
      </w:r>
    </w:p>
    <w:p>
      <w:pPr>
        <w:spacing w:before="0"/>
        <w:ind w:left="200" w:right="7721" w:firstLine="0"/>
        <w:jc w:val="left"/>
        <w:rPr>
          <w:sz w:val="24"/>
        </w:rPr>
      </w:pPr>
      <w:r>
        <w:rPr>
          <w:i/>
          <w:sz w:val="24"/>
        </w:rPr>
        <w:t>Property</w:t>
      </w:r>
      <w:r>
        <w:rPr>
          <w:i/>
          <w:spacing w:val="-9"/>
          <w:sz w:val="24"/>
        </w:rPr>
        <w:t> </w:t>
      </w:r>
      <w:r>
        <w:rPr>
          <w:i/>
          <w:sz w:val="24"/>
        </w:rPr>
        <w:t>name:</w:t>
      </w:r>
      <w:r>
        <w:rPr>
          <w:i/>
          <w:spacing w:val="-7"/>
          <w:sz w:val="24"/>
        </w:rPr>
        <w:t> </w:t>
      </w:r>
      <w:r>
        <w:rPr>
          <w:sz w:val="24"/>
        </w:rPr>
        <w:t>R.</w:t>
      </w:r>
      <w:r>
        <w:rPr>
          <w:spacing w:val="-9"/>
          <w:sz w:val="24"/>
        </w:rPr>
        <w:t> </w:t>
      </w:r>
      <w:r>
        <w:rPr>
          <w:sz w:val="24"/>
        </w:rPr>
        <w:t>S.</w:t>
      </w:r>
      <w:r>
        <w:rPr>
          <w:spacing w:val="-7"/>
          <w:sz w:val="24"/>
        </w:rPr>
        <w:t> </w:t>
      </w:r>
      <w:r>
        <w:rPr>
          <w:sz w:val="24"/>
        </w:rPr>
        <w:t>Battles</w:t>
      </w:r>
      <w:r>
        <w:rPr>
          <w:spacing w:val="-9"/>
          <w:sz w:val="24"/>
        </w:rPr>
        <w:t> </w:t>
      </w:r>
      <w:r>
        <w:rPr>
          <w:sz w:val="24"/>
        </w:rPr>
        <w:t>Bank </w:t>
      </w:r>
      <w:r>
        <w:rPr>
          <w:i/>
          <w:sz w:val="24"/>
        </w:rPr>
        <w:t>Date of Construction</w:t>
      </w:r>
      <w:r>
        <w:rPr>
          <w:sz w:val="24"/>
        </w:rPr>
        <w:t>: 1893</w:t>
      </w:r>
      <w:r>
        <w:rPr>
          <w:spacing w:val="40"/>
          <w:sz w:val="24"/>
        </w:rPr>
        <w:t> </w:t>
      </w:r>
      <w:r>
        <w:rPr>
          <w:i/>
          <w:sz w:val="24"/>
        </w:rPr>
        <w:t>Status</w:t>
      </w:r>
      <w:r>
        <w:rPr>
          <w:sz w:val="24"/>
        </w:rPr>
        <w:t>: one contributing building </w:t>
      </w:r>
      <w:r>
        <w:rPr>
          <w:i/>
          <w:sz w:val="24"/>
        </w:rPr>
        <w:t>Parcel Number: </w:t>
      </w:r>
      <w:r>
        <w:rPr>
          <w:sz w:val="24"/>
        </w:rPr>
        <w:t>23012027002100</w:t>
      </w:r>
    </w:p>
    <w:p>
      <w:pPr>
        <w:pStyle w:val="BodyText"/>
      </w:pPr>
    </w:p>
    <w:p>
      <w:pPr>
        <w:pStyle w:val="BodyText"/>
        <w:ind w:left="200" w:right="288"/>
      </w:pPr>
      <w:r>
        <w:rPr>
          <w:i/>
        </w:rPr>
        <w:t>Description</w:t>
      </w:r>
      <w:r>
        <w:rPr/>
        <w:t>: A two-story, thee-bay red brick commercial building with a flat asphalt roof and rusticated stone first</w:t>
      </w:r>
      <w:r>
        <w:rPr>
          <w:spacing w:val="-3"/>
        </w:rPr>
        <w:t> </w:t>
      </w:r>
      <w:r>
        <w:rPr/>
        <w:t>floor</w:t>
      </w:r>
      <w:r>
        <w:rPr>
          <w:spacing w:val="-3"/>
        </w:rPr>
        <w:t> </w:t>
      </w:r>
      <w:r>
        <w:rPr/>
        <w:t>on</w:t>
      </w:r>
      <w:r>
        <w:rPr>
          <w:spacing w:val="-3"/>
        </w:rPr>
        <w:t> </w:t>
      </w:r>
      <w:r>
        <w:rPr/>
        <w:t>a</w:t>
      </w:r>
      <w:r>
        <w:rPr>
          <w:spacing w:val="-5"/>
        </w:rPr>
        <w:t> </w:t>
      </w:r>
      <w:r>
        <w:rPr/>
        <w:t>stone</w:t>
      </w:r>
      <w:r>
        <w:rPr>
          <w:spacing w:val="-5"/>
        </w:rPr>
        <w:t> </w:t>
      </w:r>
      <w:r>
        <w:rPr/>
        <w:t>foundation.</w:t>
      </w:r>
      <w:r>
        <w:rPr>
          <w:spacing w:val="-3"/>
        </w:rPr>
        <w:t> </w:t>
      </w:r>
      <w:r>
        <w:rPr/>
        <w:t>Arches</w:t>
      </w:r>
      <w:r>
        <w:rPr>
          <w:spacing w:val="-3"/>
        </w:rPr>
        <w:t> </w:t>
      </w:r>
      <w:r>
        <w:rPr/>
        <w:t>with</w:t>
      </w:r>
      <w:r>
        <w:rPr>
          <w:spacing w:val="-3"/>
        </w:rPr>
        <w:t> </w:t>
      </w:r>
      <w:r>
        <w:rPr/>
        <w:t>limestone</w:t>
      </w:r>
      <w:r>
        <w:rPr>
          <w:spacing w:val="-3"/>
        </w:rPr>
        <w:t> </w:t>
      </w:r>
      <w:r>
        <w:rPr/>
        <w:t>voussoirs</w:t>
      </w:r>
      <w:r>
        <w:rPr>
          <w:spacing w:val="-3"/>
        </w:rPr>
        <w:t> </w:t>
      </w:r>
      <w:r>
        <w:rPr/>
        <w:t>in</w:t>
      </w:r>
      <w:r>
        <w:rPr>
          <w:spacing w:val="-3"/>
        </w:rPr>
        <w:t> </w:t>
      </w:r>
      <w:r>
        <w:rPr/>
        <w:t>each bay</w:t>
      </w:r>
      <w:r>
        <w:rPr>
          <w:spacing w:val="-5"/>
        </w:rPr>
        <w:t> </w:t>
      </w:r>
      <w:r>
        <w:rPr/>
        <w:t>of</w:t>
      </w:r>
      <w:r>
        <w:rPr>
          <w:spacing w:val="-3"/>
        </w:rPr>
        <w:t> </w:t>
      </w:r>
      <w:r>
        <w:rPr/>
        <w:t>the</w:t>
      </w:r>
      <w:r>
        <w:rPr>
          <w:spacing w:val="-3"/>
        </w:rPr>
        <w:t> </w:t>
      </w:r>
      <w:r>
        <w:rPr/>
        <w:t>first</w:t>
      </w:r>
      <w:r>
        <w:rPr>
          <w:spacing w:val="-3"/>
        </w:rPr>
        <w:t> </w:t>
      </w:r>
      <w:r>
        <w:rPr/>
        <w:t>story</w:t>
      </w:r>
      <w:r>
        <w:rPr>
          <w:spacing w:val="-3"/>
        </w:rPr>
        <w:t> </w:t>
      </w:r>
      <w:r>
        <w:rPr/>
        <w:t>on</w:t>
      </w:r>
      <w:r>
        <w:rPr>
          <w:spacing w:val="-3"/>
        </w:rPr>
        <w:t> </w:t>
      </w:r>
      <w:r>
        <w:rPr/>
        <w:t>façade;</w:t>
      </w:r>
      <w:r>
        <w:rPr>
          <w:spacing w:val="-3"/>
        </w:rPr>
        <w:t> </w:t>
      </w:r>
      <w:r>
        <w:rPr/>
        <w:t>basket handle arch wood storefront window in center bay; wood panel doors with round arch transoms in flanking bays. All other bays contain wood one-over-one sash windows with aluminum storms, limestone lintels, and limestone sills in a course. Alternating limestone blocks and a brick frieze cap each elevation. Attached to the Wilcox Library at 8 Main Street.</w:t>
      </w:r>
    </w:p>
    <w:p>
      <w:pPr>
        <w:pStyle w:val="BodyText"/>
      </w:pPr>
    </w:p>
    <w:p>
      <w:pPr>
        <w:pStyle w:val="BodyText"/>
        <w:ind w:left="200" w:right="366"/>
      </w:pPr>
      <w:r>
        <w:rPr>
          <w:i/>
        </w:rPr>
        <w:t>History</w:t>
      </w:r>
      <w:r>
        <w:rPr/>
        <w:t>:</w:t>
      </w:r>
      <w:r>
        <w:rPr>
          <w:spacing w:val="-4"/>
        </w:rPr>
        <w:t> </w:t>
      </w:r>
      <w:r>
        <w:rPr/>
        <w:t>Rush</w:t>
      </w:r>
      <w:r>
        <w:rPr>
          <w:spacing w:val="-4"/>
        </w:rPr>
        <w:t> </w:t>
      </w:r>
      <w:r>
        <w:rPr/>
        <w:t>Battles,</w:t>
      </w:r>
      <w:r>
        <w:rPr>
          <w:spacing w:val="-4"/>
        </w:rPr>
        <w:t> </w:t>
      </w:r>
      <w:r>
        <w:rPr/>
        <w:t>successful</w:t>
      </w:r>
      <w:r>
        <w:rPr>
          <w:spacing w:val="-1"/>
        </w:rPr>
        <w:t> </w:t>
      </w:r>
      <w:r>
        <w:rPr/>
        <w:t>Girard</w:t>
      </w:r>
      <w:r>
        <w:rPr>
          <w:spacing w:val="-1"/>
        </w:rPr>
        <w:t> </w:t>
      </w:r>
      <w:r>
        <w:rPr/>
        <w:t>banker</w:t>
      </w:r>
      <w:r>
        <w:rPr>
          <w:spacing w:val="-4"/>
        </w:rPr>
        <w:t> </w:t>
      </w:r>
      <w:r>
        <w:rPr/>
        <w:t>and</w:t>
      </w:r>
      <w:r>
        <w:rPr>
          <w:spacing w:val="-4"/>
        </w:rPr>
        <w:t> </w:t>
      </w:r>
      <w:r>
        <w:rPr/>
        <w:t>businessman,</w:t>
      </w:r>
      <w:r>
        <w:rPr>
          <w:spacing w:val="-4"/>
        </w:rPr>
        <w:t> </w:t>
      </w:r>
      <w:r>
        <w:rPr/>
        <w:t>constructed</w:t>
      </w:r>
      <w:r>
        <w:rPr>
          <w:spacing w:val="-4"/>
        </w:rPr>
        <w:t> </w:t>
      </w:r>
      <w:r>
        <w:rPr/>
        <w:t>this</w:t>
      </w:r>
      <w:r>
        <w:rPr>
          <w:spacing w:val="-4"/>
        </w:rPr>
        <w:t> </w:t>
      </w:r>
      <w:r>
        <w:rPr/>
        <w:t>bank</w:t>
      </w:r>
      <w:r>
        <w:rPr>
          <w:spacing w:val="-4"/>
        </w:rPr>
        <w:t> </w:t>
      </w:r>
      <w:r>
        <w:rPr/>
        <w:t>in</w:t>
      </w:r>
      <w:r>
        <w:rPr>
          <w:spacing w:val="-4"/>
        </w:rPr>
        <w:t> </w:t>
      </w:r>
      <w:r>
        <w:rPr/>
        <w:t>1893.</w:t>
      </w:r>
      <w:r>
        <w:rPr>
          <w:spacing w:val="-4"/>
        </w:rPr>
        <w:t> </w:t>
      </w:r>
      <w:r>
        <w:rPr/>
        <w:t>He</w:t>
      </w:r>
      <w:r>
        <w:rPr>
          <w:spacing w:val="-6"/>
        </w:rPr>
        <w:t> </w:t>
      </w:r>
      <w:r>
        <w:rPr/>
        <w:t>spared</w:t>
      </w:r>
      <w:r>
        <w:rPr>
          <w:spacing w:val="-4"/>
        </w:rPr>
        <w:t> </w:t>
      </w:r>
      <w:r>
        <w:rPr/>
        <w:t>no expense on the structure or on the vault room where two large safes were placed. Constructed of steel, stone, and</w:t>
      </w:r>
      <w:r>
        <w:rPr>
          <w:spacing w:val="-1"/>
        </w:rPr>
        <w:t> </w:t>
      </w:r>
      <w:r>
        <w:rPr/>
        <w:t>brick,</w:t>
      </w:r>
      <w:r>
        <w:rPr>
          <w:spacing w:val="-1"/>
        </w:rPr>
        <w:t> </w:t>
      </w:r>
      <w:r>
        <w:rPr/>
        <w:t>the</w:t>
      </w:r>
      <w:r>
        <w:rPr>
          <w:spacing w:val="-1"/>
        </w:rPr>
        <w:t> </w:t>
      </w:r>
      <w:r>
        <w:rPr/>
        <w:t>building</w:t>
      </w:r>
      <w:r>
        <w:rPr>
          <w:spacing w:val="-1"/>
        </w:rPr>
        <w:t> </w:t>
      </w:r>
      <w:r>
        <w:rPr/>
        <w:t>was</w:t>
      </w:r>
      <w:r>
        <w:rPr>
          <w:spacing w:val="-3"/>
        </w:rPr>
        <w:t> </w:t>
      </w:r>
      <w:r>
        <w:rPr/>
        <w:t>completely</w:t>
      </w:r>
      <w:r>
        <w:rPr>
          <w:spacing w:val="-1"/>
        </w:rPr>
        <w:t> </w:t>
      </w:r>
      <w:r>
        <w:rPr/>
        <w:t>fireproof with foundation</w:t>
      </w:r>
      <w:r>
        <w:rPr>
          <w:spacing w:val="-1"/>
        </w:rPr>
        <w:t> </w:t>
      </w:r>
      <w:r>
        <w:rPr/>
        <w:t>walls</w:t>
      </w:r>
      <w:r>
        <w:rPr>
          <w:spacing w:val="-1"/>
        </w:rPr>
        <w:t> </w:t>
      </w:r>
      <w:r>
        <w:rPr/>
        <w:t>measuring</w:t>
      </w:r>
      <w:r>
        <w:rPr>
          <w:spacing w:val="-1"/>
        </w:rPr>
        <w:t> </w:t>
      </w:r>
      <w:r>
        <w:rPr/>
        <w:t>nineteen</w:t>
      </w:r>
      <w:r>
        <w:rPr>
          <w:spacing w:val="-3"/>
        </w:rPr>
        <w:t> </w:t>
      </w:r>
      <w:r>
        <w:rPr/>
        <w:t>inches</w:t>
      </w:r>
      <w:r>
        <w:rPr>
          <w:spacing w:val="-1"/>
        </w:rPr>
        <w:t> </w:t>
      </w:r>
      <w:r>
        <w:rPr/>
        <w:t>thick.</w:t>
      </w:r>
      <w:r>
        <w:rPr>
          <w:spacing w:val="-1"/>
        </w:rPr>
        <w:t> </w:t>
      </w:r>
      <w:r>
        <w:rPr/>
        <w:t>Rush installed an elaborate alarm system that was connected to the electric light plant and also alerted Girard’s fire department in case of fire.</w:t>
      </w:r>
      <w:r>
        <w:rPr>
          <w:vertAlign w:val="superscript"/>
        </w:rPr>
        <w:t>xxxii</w:t>
      </w:r>
    </w:p>
    <w:p>
      <w:pPr>
        <w:pStyle w:val="BodyText"/>
        <w:spacing w:before="7"/>
        <w:rPr>
          <w:sz w:val="8"/>
        </w:rPr>
      </w:pPr>
      <w:r>
        <w:rPr/>
        <w:pict>
          <v:rect style="position:absolute;margin-left:36pt;margin-top:6.191837pt;width:144pt;height:.480011pt;mso-position-horizontal-relative:page;mso-position-vertical-relative:paragraph;z-index:-15685632;mso-wrap-distance-left:0;mso-wrap-distance-right:0" id="docshape155" filled="true" fillcolor="#000000" stroked="false">
            <v:fill type="solid"/>
            <w10:wrap type="topAndBottom"/>
          </v:rect>
        </w:pict>
      </w:r>
    </w:p>
    <w:p>
      <w:pPr>
        <w:spacing w:line="249" w:lineRule="auto" w:before="100"/>
        <w:ind w:left="200" w:right="3440" w:firstLine="0"/>
        <w:jc w:val="left"/>
        <w:rPr>
          <w:rFonts w:ascii="Calibri"/>
          <w:sz w:val="20"/>
        </w:rPr>
      </w:pPr>
      <w:r>
        <w:rPr>
          <w:rFonts w:ascii="Courier New"/>
          <w:position w:val="5"/>
          <w:sz w:val="13"/>
        </w:rPr>
        <w:t>xxxi</w:t>
      </w:r>
      <w:r>
        <w:rPr>
          <w:rFonts w:ascii="Courier New"/>
          <w:spacing w:val="33"/>
          <w:position w:val="5"/>
          <w:sz w:val="13"/>
        </w:rPr>
        <w:t> </w:t>
      </w:r>
      <w:r>
        <w:rPr>
          <w:rFonts w:ascii="Calibri"/>
          <w:sz w:val="20"/>
        </w:rPr>
        <w:t>Laura</w:t>
      </w:r>
      <w:r>
        <w:rPr>
          <w:rFonts w:ascii="Calibri"/>
          <w:spacing w:val="-4"/>
          <w:sz w:val="20"/>
        </w:rPr>
        <w:t> </w:t>
      </w:r>
      <w:r>
        <w:rPr>
          <w:rFonts w:ascii="Calibri"/>
          <w:sz w:val="20"/>
        </w:rPr>
        <w:t>G.</w:t>
      </w:r>
      <w:r>
        <w:rPr>
          <w:rFonts w:ascii="Calibri"/>
          <w:spacing w:val="-4"/>
          <w:sz w:val="20"/>
        </w:rPr>
        <w:t> </w:t>
      </w:r>
      <w:r>
        <w:rPr>
          <w:rFonts w:ascii="Calibri"/>
          <w:sz w:val="20"/>
        </w:rPr>
        <w:t>Sanford,</w:t>
      </w:r>
      <w:r>
        <w:rPr>
          <w:rFonts w:ascii="Calibri"/>
          <w:spacing w:val="-1"/>
          <w:sz w:val="20"/>
        </w:rPr>
        <w:t> </w:t>
      </w:r>
      <w:r>
        <w:rPr>
          <w:rFonts w:ascii="Calibri"/>
          <w:i/>
          <w:sz w:val="20"/>
        </w:rPr>
        <w:t>The</w:t>
      </w:r>
      <w:r>
        <w:rPr>
          <w:rFonts w:ascii="Calibri"/>
          <w:i/>
          <w:spacing w:val="-2"/>
          <w:sz w:val="20"/>
        </w:rPr>
        <w:t> </w:t>
      </w:r>
      <w:r>
        <w:rPr>
          <w:rFonts w:ascii="Calibri"/>
          <w:i/>
          <w:sz w:val="20"/>
        </w:rPr>
        <w:t>History</w:t>
      </w:r>
      <w:r>
        <w:rPr>
          <w:rFonts w:ascii="Calibri"/>
          <w:i/>
          <w:spacing w:val="-4"/>
          <w:sz w:val="20"/>
        </w:rPr>
        <w:t> </w:t>
      </w:r>
      <w:r>
        <w:rPr>
          <w:rFonts w:ascii="Calibri"/>
          <w:i/>
          <w:sz w:val="20"/>
        </w:rPr>
        <w:t>of</w:t>
      </w:r>
      <w:r>
        <w:rPr>
          <w:rFonts w:ascii="Calibri"/>
          <w:i/>
          <w:spacing w:val="-4"/>
          <w:sz w:val="20"/>
        </w:rPr>
        <w:t> </w:t>
      </w:r>
      <w:r>
        <w:rPr>
          <w:rFonts w:ascii="Calibri"/>
          <w:i/>
          <w:sz w:val="20"/>
        </w:rPr>
        <w:t>Erie</w:t>
      </w:r>
      <w:r>
        <w:rPr>
          <w:rFonts w:ascii="Calibri"/>
          <w:i/>
          <w:spacing w:val="-4"/>
          <w:sz w:val="20"/>
        </w:rPr>
        <w:t> </w:t>
      </w:r>
      <w:r>
        <w:rPr>
          <w:rFonts w:ascii="Calibri"/>
          <w:i/>
          <w:sz w:val="20"/>
        </w:rPr>
        <w:t>County,</w:t>
      </w:r>
      <w:r>
        <w:rPr>
          <w:rFonts w:ascii="Calibri"/>
          <w:i/>
          <w:spacing w:val="-3"/>
          <w:sz w:val="20"/>
        </w:rPr>
        <w:t> </w:t>
      </w:r>
      <w:r>
        <w:rPr>
          <w:rFonts w:ascii="Calibri"/>
          <w:i/>
          <w:sz w:val="20"/>
        </w:rPr>
        <w:t>Pennsylvania</w:t>
      </w:r>
      <w:r>
        <w:rPr>
          <w:rFonts w:ascii="Calibri"/>
          <w:i/>
          <w:spacing w:val="-4"/>
          <w:sz w:val="20"/>
        </w:rPr>
        <w:t> </w:t>
      </w:r>
      <w:r>
        <w:rPr>
          <w:rFonts w:ascii="Calibri"/>
          <w:i/>
          <w:sz w:val="20"/>
        </w:rPr>
        <w:t>from</w:t>
      </w:r>
      <w:r>
        <w:rPr>
          <w:rFonts w:ascii="Calibri"/>
          <w:i/>
          <w:spacing w:val="-3"/>
          <w:sz w:val="20"/>
        </w:rPr>
        <w:t> </w:t>
      </w:r>
      <w:r>
        <w:rPr>
          <w:rFonts w:ascii="Calibri"/>
          <w:i/>
          <w:sz w:val="20"/>
        </w:rPr>
        <w:t>its</w:t>
      </w:r>
      <w:r>
        <w:rPr>
          <w:rFonts w:ascii="Calibri"/>
          <w:i/>
          <w:spacing w:val="-4"/>
          <w:sz w:val="20"/>
        </w:rPr>
        <w:t> </w:t>
      </w:r>
      <w:r>
        <w:rPr>
          <w:rFonts w:ascii="Calibri"/>
          <w:i/>
          <w:sz w:val="20"/>
        </w:rPr>
        <w:t>first</w:t>
      </w:r>
      <w:r>
        <w:rPr>
          <w:rFonts w:ascii="Calibri"/>
          <w:i/>
          <w:spacing w:val="-5"/>
          <w:sz w:val="20"/>
        </w:rPr>
        <w:t> </w:t>
      </w:r>
      <w:r>
        <w:rPr>
          <w:rFonts w:ascii="Calibri"/>
          <w:i/>
          <w:sz w:val="20"/>
        </w:rPr>
        <w:t>settlement, </w:t>
      </w:r>
      <w:r>
        <w:rPr>
          <w:rFonts w:ascii="Calibri"/>
          <w:sz w:val="20"/>
        </w:rPr>
        <w:t>(Erie County: Laura G. Sanford), 1894, 432.</w:t>
      </w:r>
    </w:p>
    <w:p>
      <w:pPr>
        <w:spacing w:line="233" w:lineRule="exact" w:before="0"/>
        <w:ind w:left="200" w:right="0" w:firstLine="0"/>
        <w:jc w:val="left"/>
        <w:rPr>
          <w:rFonts w:ascii="Calibri" w:hAnsi="Calibri"/>
          <w:sz w:val="20"/>
        </w:rPr>
      </w:pPr>
      <w:r>
        <w:rPr>
          <w:rFonts w:ascii="Calibri" w:hAnsi="Calibri"/>
          <w:sz w:val="20"/>
          <w:vertAlign w:val="superscript"/>
        </w:rPr>
        <w:t>xxxii</w:t>
      </w:r>
      <w:r>
        <w:rPr>
          <w:rFonts w:ascii="Calibri" w:hAnsi="Calibri"/>
          <w:spacing w:val="-6"/>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Battles</w:t>
      </w:r>
      <w:r>
        <w:rPr>
          <w:rFonts w:ascii="Calibri" w:hAnsi="Calibri"/>
          <w:spacing w:val="-4"/>
          <w:sz w:val="20"/>
          <w:vertAlign w:val="baseline"/>
        </w:rPr>
        <w:t> </w:t>
      </w:r>
      <w:r>
        <w:rPr>
          <w:rFonts w:ascii="Calibri" w:hAnsi="Calibri"/>
          <w:sz w:val="20"/>
          <w:vertAlign w:val="baseline"/>
        </w:rPr>
        <w:t>Bank:</w:t>
      </w:r>
      <w:r>
        <w:rPr>
          <w:rFonts w:ascii="Calibri" w:hAnsi="Calibri"/>
          <w:spacing w:val="-2"/>
          <w:sz w:val="20"/>
          <w:vertAlign w:val="baseline"/>
        </w:rPr>
        <w:t> </w:t>
      </w:r>
      <w:r>
        <w:rPr>
          <w:rFonts w:ascii="Calibri" w:hAnsi="Calibri"/>
          <w:sz w:val="20"/>
          <w:vertAlign w:val="baseline"/>
        </w:rPr>
        <w:t>When</w:t>
      </w:r>
      <w:r>
        <w:rPr>
          <w:rFonts w:ascii="Calibri" w:hAnsi="Calibri"/>
          <w:spacing w:val="-5"/>
          <w:sz w:val="20"/>
          <w:vertAlign w:val="baseline"/>
        </w:rPr>
        <w:t> </w:t>
      </w:r>
      <w:r>
        <w:rPr>
          <w:rFonts w:ascii="Calibri" w:hAnsi="Calibri"/>
          <w:sz w:val="20"/>
          <w:vertAlign w:val="baseline"/>
        </w:rPr>
        <w:t>Honesty</w:t>
      </w:r>
      <w:r>
        <w:rPr>
          <w:rFonts w:ascii="Calibri" w:hAnsi="Calibri"/>
          <w:spacing w:val="-4"/>
          <w:sz w:val="20"/>
          <w:vertAlign w:val="baseline"/>
        </w:rPr>
        <w:t> </w:t>
      </w:r>
      <w:r>
        <w:rPr>
          <w:rFonts w:ascii="Calibri" w:hAnsi="Calibri"/>
          <w:sz w:val="20"/>
          <w:vertAlign w:val="baseline"/>
        </w:rPr>
        <w:t>Was</w:t>
      </w:r>
      <w:r>
        <w:rPr>
          <w:rFonts w:ascii="Calibri" w:hAnsi="Calibri"/>
          <w:spacing w:val="-3"/>
          <w:sz w:val="20"/>
          <w:vertAlign w:val="baseline"/>
        </w:rPr>
        <w:t> </w:t>
      </w:r>
      <w:r>
        <w:rPr>
          <w:rFonts w:ascii="Calibri" w:hAnsi="Calibri"/>
          <w:sz w:val="20"/>
          <w:vertAlign w:val="baseline"/>
        </w:rPr>
        <w:t>Collateral</w:t>
      </w:r>
      <w:r>
        <w:rPr>
          <w:rFonts w:ascii="Calibri" w:hAnsi="Calibri"/>
          <w:spacing w:val="-7"/>
          <w:sz w:val="20"/>
          <w:vertAlign w:val="baseline"/>
        </w:rPr>
        <w:t> </w:t>
      </w:r>
      <w:r>
        <w:rPr>
          <w:rFonts w:ascii="Calibri" w:hAnsi="Calibri"/>
          <w:sz w:val="20"/>
          <w:vertAlign w:val="baseline"/>
        </w:rPr>
        <w:t>and</w:t>
      </w:r>
      <w:r>
        <w:rPr>
          <w:rFonts w:ascii="Calibri" w:hAnsi="Calibri"/>
          <w:spacing w:val="-2"/>
          <w:sz w:val="20"/>
          <w:vertAlign w:val="baseline"/>
        </w:rPr>
        <w:t> </w:t>
      </w:r>
      <w:r>
        <w:rPr>
          <w:rFonts w:ascii="Calibri" w:hAnsi="Calibri"/>
          <w:sz w:val="20"/>
          <w:vertAlign w:val="baseline"/>
        </w:rPr>
        <w:t>Chickens</w:t>
      </w:r>
      <w:r>
        <w:rPr>
          <w:rFonts w:ascii="Calibri" w:hAnsi="Calibri"/>
          <w:spacing w:val="-4"/>
          <w:sz w:val="20"/>
          <w:vertAlign w:val="baseline"/>
        </w:rPr>
        <w:t> </w:t>
      </w:r>
      <w:r>
        <w:rPr>
          <w:rFonts w:ascii="Calibri" w:hAnsi="Calibri"/>
          <w:sz w:val="20"/>
          <w:vertAlign w:val="baseline"/>
        </w:rPr>
        <w:t>Paid</w:t>
      </w:r>
      <w:r>
        <w:rPr>
          <w:rFonts w:ascii="Calibri" w:hAnsi="Calibri"/>
          <w:spacing w:val="-5"/>
          <w:sz w:val="20"/>
          <w:vertAlign w:val="baseline"/>
        </w:rPr>
        <w:t> </w:t>
      </w:r>
      <w:r>
        <w:rPr>
          <w:rFonts w:ascii="Calibri" w:hAnsi="Calibri"/>
          <w:sz w:val="20"/>
          <w:vertAlign w:val="baseline"/>
        </w:rPr>
        <w:t>the</w:t>
      </w:r>
      <w:r>
        <w:rPr>
          <w:rFonts w:ascii="Calibri" w:hAnsi="Calibri"/>
          <w:spacing w:val="-6"/>
          <w:sz w:val="20"/>
          <w:vertAlign w:val="baseline"/>
        </w:rPr>
        <w:t> </w:t>
      </w:r>
      <w:r>
        <w:rPr>
          <w:rFonts w:ascii="Calibri" w:hAnsi="Calibri"/>
          <w:sz w:val="20"/>
          <w:vertAlign w:val="baseline"/>
        </w:rPr>
        <w:t>Interest,”</w:t>
      </w:r>
      <w:r>
        <w:rPr>
          <w:rFonts w:ascii="Calibri" w:hAnsi="Calibri"/>
          <w:spacing w:val="3"/>
          <w:sz w:val="20"/>
          <w:vertAlign w:val="baseline"/>
        </w:rPr>
        <w:t> </w:t>
      </w:r>
      <w:r>
        <w:rPr>
          <w:rFonts w:ascii="Calibri" w:hAnsi="Calibri"/>
          <w:i/>
          <w:sz w:val="20"/>
          <w:vertAlign w:val="baseline"/>
        </w:rPr>
        <w:t>Pennsylvania</w:t>
      </w:r>
      <w:r>
        <w:rPr>
          <w:rFonts w:ascii="Calibri" w:hAnsi="Calibri"/>
          <w:i/>
          <w:spacing w:val="-6"/>
          <w:sz w:val="20"/>
          <w:vertAlign w:val="baseline"/>
        </w:rPr>
        <w:t> </w:t>
      </w:r>
      <w:r>
        <w:rPr>
          <w:rFonts w:ascii="Calibri" w:hAnsi="Calibri"/>
          <w:i/>
          <w:sz w:val="20"/>
          <w:vertAlign w:val="baseline"/>
        </w:rPr>
        <w:t>Heritage</w:t>
      </w:r>
      <w:r>
        <w:rPr>
          <w:rFonts w:ascii="Calibri" w:hAnsi="Calibri"/>
          <w:i/>
          <w:spacing w:val="-2"/>
          <w:sz w:val="20"/>
          <w:vertAlign w:val="baseline"/>
        </w:rPr>
        <w:t> </w:t>
      </w:r>
      <w:r>
        <w:rPr>
          <w:rFonts w:ascii="Calibri" w:hAnsi="Calibri"/>
          <w:i/>
          <w:sz w:val="20"/>
          <w:vertAlign w:val="baseline"/>
        </w:rPr>
        <w:t>Magazine, </w:t>
      </w:r>
      <w:r>
        <w:rPr>
          <w:rFonts w:ascii="Calibri" w:hAnsi="Calibri"/>
          <w:spacing w:val="-2"/>
          <w:sz w:val="20"/>
          <w:vertAlign w:val="baseline"/>
        </w:rPr>
        <w:t>accessed</w:t>
      </w:r>
    </w:p>
    <w:p>
      <w:pPr>
        <w:spacing w:before="0"/>
        <w:ind w:left="200" w:right="0" w:firstLine="0"/>
        <w:jc w:val="left"/>
        <w:rPr>
          <w:rFonts w:ascii="Calibri"/>
          <w:sz w:val="20"/>
        </w:rPr>
      </w:pPr>
      <w:r>
        <w:rPr>
          <w:rFonts w:ascii="Calibri"/>
          <w:spacing w:val="-2"/>
          <w:sz w:val="20"/>
        </w:rPr>
        <w:t>January</w:t>
      </w:r>
      <w:r>
        <w:rPr>
          <w:rFonts w:ascii="Calibri"/>
          <w:spacing w:val="36"/>
          <w:sz w:val="20"/>
        </w:rPr>
        <w:t> </w:t>
      </w:r>
      <w:r>
        <w:rPr>
          <w:rFonts w:ascii="Calibri"/>
          <w:spacing w:val="-2"/>
          <w:sz w:val="20"/>
        </w:rPr>
        <w:t>14,</w:t>
      </w:r>
      <w:r>
        <w:rPr>
          <w:rFonts w:ascii="Calibri"/>
          <w:spacing w:val="35"/>
          <w:sz w:val="20"/>
        </w:rPr>
        <w:t> </w:t>
      </w:r>
      <w:r>
        <w:rPr>
          <w:rFonts w:ascii="Calibri"/>
          <w:spacing w:val="-2"/>
          <w:sz w:val="20"/>
        </w:rPr>
        <w:t>2022,</w:t>
      </w:r>
      <w:r>
        <w:rPr>
          <w:rFonts w:ascii="Calibri"/>
          <w:spacing w:val="39"/>
          <w:sz w:val="20"/>
        </w:rPr>
        <w:t> </w:t>
      </w:r>
      <w:hyperlink r:id="rId34">
        <w:r>
          <w:rPr>
            <w:rFonts w:ascii="Calibri"/>
            <w:color w:val="0562C1"/>
            <w:spacing w:val="-2"/>
            <w:sz w:val="20"/>
            <w:u w:val="single" w:color="0562C1"/>
          </w:rPr>
          <w:t>http://paheritage.wpengine.com/article/battles-bank-honesty-collateral-chickens-paid-interest/</w:t>
        </w:r>
      </w:hyperlink>
      <w:r>
        <w:rPr>
          <w:rFonts w:ascii="Calibri"/>
          <w:color w:val="0562C1"/>
          <w:spacing w:val="51"/>
          <w:sz w:val="20"/>
        </w:rPr>
        <w:t> </w:t>
      </w:r>
      <w:r>
        <w:rPr>
          <w:rFonts w:ascii="Calibri"/>
          <w:spacing w:val="-10"/>
          <w:sz w:val="20"/>
        </w:rPr>
        <w:t>.</w:t>
      </w:r>
    </w:p>
    <w:p>
      <w:pPr>
        <w:spacing w:after="0"/>
        <w:jc w:val="left"/>
        <w:rPr>
          <w:rFonts w:asci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24.65pt;height:335.2pt;mso-position-horizontal-relative:char;mso-position-vertical-relative:line" id="docshapegroup156" coordorigin="0,0" coordsize="4493,6704">
            <v:shape style="position:absolute;left:43;top:43;width:4400;height:6617" type="#_x0000_t75" id="docshape157" stroked="false">
              <v:imagedata r:id="rId35" o:title=""/>
            </v:shape>
            <v:shape style="position:absolute;left:0;top:0;width:4493;height:6704" id="docshape158" coordorigin="0,0" coordsize="4493,6704" path="m4493,0l4450,0,4450,43,4450,6660,43,6660,43,43,4450,43,4450,0,0,0,0,43,0,6660,0,6703,4450,6703,4493,6703,4493,6660,4493,43,4493,0xe" filled="true" fillcolor="#000000" stroked="false">
              <v:path arrowok="t"/>
              <v:fill type="solid"/>
            </v:shape>
          </v:group>
        </w:pict>
      </w:r>
      <w:r>
        <w:rPr>
          <w:rFonts w:ascii="Calibri"/>
          <w:sz w:val="20"/>
        </w:rPr>
      </w:r>
    </w:p>
    <w:p>
      <w:pPr>
        <w:pStyle w:val="BodyText"/>
        <w:rPr>
          <w:rFonts w:ascii="Calibri"/>
          <w:sz w:val="13"/>
        </w:rPr>
      </w:pPr>
    </w:p>
    <w:p>
      <w:pPr>
        <w:pStyle w:val="Heading1"/>
        <w:spacing w:before="89"/>
      </w:pPr>
      <w:r>
        <w:rPr/>
        <w:t>18</w:t>
      </w:r>
      <w:r>
        <w:rPr>
          <w:spacing w:val="-8"/>
        </w:rPr>
        <w:t> </w:t>
      </w:r>
      <w:r>
        <w:rPr/>
        <w:t>Main</w:t>
      </w:r>
      <w:r>
        <w:rPr>
          <w:spacing w:val="-3"/>
        </w:rPr>
        <w:t> </w:t>
      </w:r>
      <w:r>
        <w:rPr/>
        <w:t>Street</w:t>
      </w:r>
      <w:r>
        <w:rPr>
          <w:spacing w:val="-7"/>
        </w:rPr>
        <w:t> </w:t>
      </w:r>
      <w:r>
        <w:rPr>
          <w:spacing w:val="-4"/>
        </w:rPr>
        <w:t>East</w:t>
      </w:r>
    </w:p>
    <w:p>
      <w:pPr>
        <w:spacing w:before="0"/>
        <w:ind w:left="200" w:right="0" w:firstLine="0"/>
        <w:jc w:val="left"/>
        <w:rPr>
          <w:sz w:val="24"/>
        </w:rPr>
      </w:pPr>
      <w:r>
        <w:rPr>
          <w:i/>
          <w:sz w:val="24"/>
        </w:rPr>
        <w:t>Property</w:t>
      </w:r>
      <w:r>
        <w:rPr>
          <w:i/>
          <w:spacing w:val="-9"/>
          <w:sz w:val="24"/>
        </w:rPr>
        <w:t> </w:t>
      </w:r>
      <w:r>
        <w:rPr>
          <w:i/>
          <w:sz w:val="24"/>
        </w:rPr>
        <w:t>name:</w:t>
      </w:r>
      <w:r>
        <w:rPr>
          <w:i/>
          <w:spacing w:val="-5"/>
          <w:sz w:val="24"/>
        </w:rPr>
        <w:t> </w:t>
      </w:r>
      <w:r>
        <w:rPr>
          <w:sz w:val="24"/>
        </w:rPr>
        <w:t>Josiah</w:t>
      </w:r>
      <w:r>
        <w:rPr>
          <w:spacing w:val="-5"/>
          <w:sz w:val="24"/>
        </w:rPr>
        <w:t> </w:t>
      </w:r>
      <w:r>
        <w:rPr>
          <w:sz w:val="24"/>
        </w:rPr>
        <w:t>Nece</w:t>
      </w:r>
      <w:r>
        <w:rPr>
          <w:spacing w:val="-10"/>
          <w:sz w:val="24"/>
        </w:rPr>
        <w:t> </w:t>
      </w:r>
      <w:r>
        <w:rPr>
          <w:sz w:val="24"/>
        </w:rPr>
        <w:t>Cabinet</w:t>
      </w:r>
      <w:r>
        <w:rPr>
          <w:spacing w:val="-8"/>
          <w:sz w:val="24"/>
        </w:rPr>
        <w:t> </w:t>
      </w:r>
      <w:r>
        <w:rPr>
          <w:spacing w:val="-4"/>
          <w:sz w:val="24"/>
        </w:rPr>
        <w:t>Shop</w:t>
      </w:r>
    </w:p>
    <w:p>
      <w:pPr>
        <w:spacing w:before="0"/>
        <w:ind w:left="200" w:right="7480" w:firstLine="0"/>
        <w:jc w:val="left"/>
        <w:rPr>
          <w:sz w:val="24"/>
        </w:rPr>
      </w:pPr>
      <w:r>
        <w:rPr>
          <w:i/>
          <w:sz w:val="24"/>
        </w:rPr>
        <w:t>Date of Construction</w:t>
      </w:r>
      <w:r>
        <w:rPr>
          <w:sz w:val="24"/>
        </w:rPr>
        <w:t>: ca. 1855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23012027002000</w:t>
      </w:r>
    </w:p>
    <w:p>
      <w:pPr>
        <w:pStyle w:val="BodyText"/>
        <w:ind w:left="200" w:right="263"/>
      </w:pPr>
      <w:r>
        <w:rPr>
          <w:i/>
        </w:rPr>
        <w:t>Description</w:t>
      </w:r>
      <w:r>
        <w:rPr/>
        <w:t>: A two-story, three-bay frame commercial building with a flat asphalt roof on a stone foundation. Storefront on first story with paired, half-glazed vinyl panel doors in the center bay, aluminum storefront windows</w:t>
      </w:r>
      <w:r>
        <w:rPr>
          <w:spacing w:val="-4"/>
        </w:rPr>
        <w:t> </w:t>
      </w:r>
      <w:r>
        <w:rPr/>
        <w:t>in</w:t>
      </w:r>
      <w:r>
        <w:rPr>
          <w:spacing w:val="-4"/>
        </w:rPr>
        <w:t> </w:t>
      </w:r>
      <w:r>
        <w:rPr/>
        <w:t>the</w:t>
      </w:r>
      <w:r>
        <w:rPr>
          <w:spacing w:val="-4"/>
        </w:rPr>
        <w:t> </w:t>
      </w:r>
      <w:r>
        <w:rPr/>
        <w:t>east</w:t>
      </w:r>
      <w:r>
        <w:rPr>
          <w:spacing w:val="-4"/>
        </w:rPr>
        <w:t> </w:t>
      </w:r>
      <w:r>
        <w:rPr/>
        <w:t>bay,</w:t>
      </w:r>
      <w:r>
        <w:rPr>
          <w:spacing w:val="-1"/>
        </w:rPr>
        <w:t> </w:t>
      </w:r>
      <w:r>
        <w:rPr/>
        <w:t>and</w:t>
      </w:r>
      <w:r>
        <w:rPr>
          <w:spacing w:val="-4"/>
        </w:rPr>
        <w:t> </w:t>
      </w:r>
      <w:r>
        <w:rPr/>
        <w:t>a</w:t>
      </w:r>
      <w:r>
        <w:rPr>
          <w:spacing w:val="-4"/>
        </w:rPr>
        <w:t> </w:t>
      </w:r>
      <w:r>
        <w:rPr/>
        <w:t>half-glazed</w:t>
      </w:r>
      <w:r>
        <w:rPr>
          <w:spacing w:val="-4"/>
        </w:rPr>
        <w:t> </w:t>
      </w:r>
      <w:r>
        <w:rPr/>
        <w:t>vinyl</w:t>
      </w:r>
      <w:r>
        <w:rPr>
          <w:spacing w:val="-4"/>
        </w:rPr>
        <w:t> </w:t>
      </w:r>
      <w:r>
        <w:rPr/>
        <w:t>panel</w:t>
      </w:r>
      <w:r>
        <w:rPr>
          <w:spacing w:val="-4"/>
        </w:rPr>
        <w:t> </w:t>
      </w:r>
      <w:r>
        <w:rPr/>
        <w:t>door</w:t>
      </w:r>
      <w:r>
        <w:rPr>
          <w:spacing w:val="-4"/>
        </w:rPr>
        <w:t> </w:t>
      </w:r>
      <w:r>
        <w:rPr/>
        <w:t>with</w:t>
      </w:r>
      <w:r>
        <w:rPr>
          <w:spacing w:val="-4"/>
        </w:rPr>
        <w:t> </w:t>
      </w:r>
      <w:r>
        <w:rPr/>
        <w:t>a</w:t>
      </w:r>
      <w:r>
        <w:rPr>
          <w:spacing w:val="-4"/>
        </w:rPr>
        <w:t> </w:t>
      </w:r>
      <w:r>
        <w:rPr/>
        <w:t>transom</w:t>
      </w:r>
      <w:r>
        <w:rPr>
          <w:spacing w:val="-4"/>
        </w:rPr>
        <w:t> </w:t>
      </w:r>
      <w:r>
        <w:rPr/>
        <w:t>and</w:t>
      </w:r>
      <w:r>
        <w:rPr>
          <w:spacing w:val="-4"/>
        </w:rPr>
        <w:t> </w:t>
      </w:r>
      <w:r>
        <w:rPr/>
        <w:t>a</w:t>
      </w:r>
      <w:r>
        <w:rPr>
          <w:spacing w:val="-5"/>
        </w:rPr>
        <w:t> </w:t>
      </w:r>
      <w:r>
        <w:rPr/>
        <w:t>large</w:t>
      </w:r>
      <w:r>
        <w:rPr>
          <w:spacing w:val="-4"/>
        </w:rPr>
        <w:t> </w:t>
      </w:r>
      <w:r>
        <w:rPr/>
        <w:t>sidelight</w:t>
      </w:r>
      <w:r>
        <w:rPr>
          <w:spacing w:val="-4"/>
        </w:rPr>
        <w:t> </w:t>
      </w:r>
      <w:r>
        <w:rPr/>
        <w:t>in</w:t>
      </w:r>
      <w:r>
        <w:rPr>
          <w:spacing w:val="-1"/>
        </w:rPr>
        <w:t> </w:t>
      </w:r>
      <w:r>
        <w:rPr/>
        <w:t>the</w:t>
      </w:r>
      <w:r>
        <w:rPr>
          <w:spacing w:val="-4"/>
        </w:rPr>
        <w:t> </w:t>
      </w:r>
      <w:r>
        <w:rPr/>
        <w:t>west</w:t>
      </w:r>
      <w:r>
        <w:rPr>
          <w:spacing w:val="-1"/>
        </w:rPr>
        <w:t> </w:t>
      </w:r>
      <w:r>
        <w:rPr/>
        <w:t>bay. Wood</w:t>
      </w:r>
      <w:r>
        <w:rPr>
          <w:spacing w:val="-3"/>
        </w:rPr>
        <w:t> </w:t>
      </w:r>
      <w:r>
        <w:rPr/>
        <w:t>cornice</w:t>
      </w:r>
      <w:r>
        <w:rPr>
          <w:spacing w:val="-5"/>
        </w:rPr>
        <w:t> </w:t>
      </w:r>
      <w:r>
        <w:rPr/>
        <w:t>between</w:t>
      </w:r>
      <w:r>
        <w:rPr>
          <w:spacing w:val="-3"/>
        </w:rPr>
        <w:t> </w:t>
      </w:r>
      <w:r>
        <w:rPr/>
        <w:t>first</w:t>
      </w:r>
      <w:r>
        <w:rPr>
          <w:spacing w:val="-3"/>
        </w:rPr>
        <w:t> </w:t>
      </w:r>
      <w:r>
        <w:rPr/>
        <w:t>and</w:t>
      </w:r>
      <w:r>
        <w:rPr>
          <w:spacing w:val="-3"/>
        </w:rPr>
        <w:t> </w:t>
      </w:r>
      <w:r>
        <w:rPr/>
        <w:t>second</w:t>
      </w:r>
      <w:r>
        <w:rPr>
          <w:spacing w:val="-3"/>
        </w:rPr>
        <w:t> </w:t>
      </w:r>
      <w:r>
        <w:rPr/>
        <w:t>story. Wood</w:t>
      </w:r>
      <w:r>
        <w:rPr>
          <w:spacing w:val="-3"/>
        </w:rPr>
        <w:t> </w:t>
      </w:r>
      <w:r>
        <w:rPr/>
        <w:t>clapboard and</w:t>
      </w:r>
      <w:r>
        <w:rPr>
          <w:spacing w:val="-3"/>
        </w:rPr>
        <w:t> </w:t>
      </w:r>
      <w:r>
        <w:rPr/>
        <w:t>aluminum</w:t>
      </w:r>
      <w:r>
        <w:rPr>
          <w:spacing w:val="-3"/>
        </w:rPr>
        <w:t> </w:t>
      </w:r>
      <w:r>
        <w:rPr/>
        <w:t>two-over-two</w:t>
      </w:r>
      <w:r>
        <w:rPr>
          <w:spacing w:val="-3"/>
        </w:rPr>
        <w:t> </w:t>
      </w:r>
      <w:r>
        <w:rPr/>
        <w:t>sash windows</w:t>
      </w:r>
      <w:r>
        <w:rPr>
          <w:spacing w:val="-3"/>
        </w:rPr>
        <w:t> </w:t>
      </w:r>
      <w:r>
        <w:rPr/>
        <w:t>with wood surrounds on second story. Wood cornice with scrolled brackets caps façade. Vinyl clapboard on east </w:t>
      </w:r>
      <w:r>
        <w:rPr>
          <w:spacing w:val="-2"/>
        </w:rPr>
        <w:t>elevation.</w:t>
      </w:r>
    </w:p>
    <w:p>
      <w:pPr>
        <w:pStyle w:val="BodyText"/>
      </w:pPr>
    </w:p>
    <w:p>
      <w:pPr>
        <w:pStyle w:val="BodyText"/>
        <w:spacing w:before="1"/>
        <w:ind w:left="200" w:right="366"/>
      </w:pPr>
      <w:r>
        <w:rPr>
          <w:i/>
        </w:rPr>
        <w:t>History</w:t>
      </w:r>
      <w:r>
        <w:rPr/>
        <w:t>:</w:t>
      </w:r>
      <w:r>
        <w:rPr>
          <w:spacing w:val="-4"/>
        </w:rPr>
        <w:t> </w:t>
      </w:r>
      <w:r>
        <w:rPr/>
        <w:t>Josiah</w:t>
      </w:r>
      <w:r>
        <w:rPr>
          <w:spacing w:val="-4"/>
        </w:rPr>
        <w:t> </w:t>
      </w:r>
      <w:r>
        <w:rPr/>
        <w:t>Nece,</w:t>
      </w:r>
      <w:r>
        <w:rPr>
          <w:spacing w:val="-1"/>
        </w:rPr>
        <w:t> </w:t>
      </w:r>
      <w:r>
        <w:rPr/>
        <w:t>a</w:t>
      </w:r>
      <w:r>
        <w:rPr>
          <w:spacing w:val="-6"/>
        </w:rPr>
        <w:t> </w:t>
      </w:r>
      <w:r>
        <w:rPr/>
        <w:t>successful</w:t>
      </w:r>
      <w:r>
        <w:rPr>
          <w:spacing w:val="-4"/>
        </w:rPr>
        <w:t> </w:t>
      </w:r>
      <w:r>
        <w:rPr/>
        <w:t>cabinet</w:t>
      </w:r>
      <w:r>
        <w:rPr>
          <w:spacing w:val="-4"/>
        </w:rPr>
        <w:t> </w:t>
      </w:r>
      <w:r>
        <w:rPr/>
        <w:t>maker</w:t>
      </w:r>
      <w:r>
        <w:rPr>
          <w:spacing w:val="-4"/>
        </w:rPr>
        <w:t> </w:t>
      </w:r>
      <w:r>
        <w:rPr/>
        <w:t>constructed</w:t>
      </w:r>
      <w:r>
        <w:rPr>
          <w:spacing w:val="-4"/>
        </w:rPr>
        <w:t> </w:t>
      </w:r>
      <w:r>
        <w:rPr/>
        <w:t>his</w:t>
      </w:r>
      <w:r>
        <w:rPr>
          <w:spacing w:val="-4"/>
        </w:rPr>
        <w:t> </w:t>
      </w:r>
      <w:r>
        <w:rPr/>
        <w:t>cabinet</w:t>
      </w:r>
      <w:r>
        <w:rPr>
          <w:spacing w:val="-4"/>
        </w:rPr>
        <w:t> </w:t>
      </w:r>
      <w:r>
        <w:rPr/>
        <w:t>shop</w:t>
      </w:r>
      <w:r>
        <w:rPr>
          <w:spacing w:val="-4"/>
        </w:rPr>
        <w:t> </w:t>
      </w:r>
      <w:r>
        <w:rPr/>
        <w:t>here</w:t>
      </w:r>
      <w:r>
        <w:rPr>
          <w:spacing w:val="-6"/>
        </w:rPr>
        <w:t> </w:t>
      </w:r>
      <w:r>
        <w:rPr/>
        <w:t>just</w:t>
      </w:r>
      <w:r>
        <w:rPr>
          <w:spacing w:val="-4"/>
        </w:rPr>
        <w:t> </w:t>
      </w:r>
      <w:r>
        <w:rPr/>
        <w:t>east</w:t>
      </w:r>
      <w:r>
        <w:rPr>
          <w:spacing w:val="-4"/>
        </w:rPr>
        <w:t> </w:t>
      </w:r>
      <w:r>
        <w:rPr/>
        <w:t>of</w:t>
      </w:r>
      <w:r>
        <w:rPr>
          <w:spacing w:val="-4"/>
        </w:rPr>
        <w:t> </w:t>
      </w:r>
      <w:r>
        <w:rPr/>
        <w:t>Mechanic</w:t>
      </w:r>
      <w:r>
        <w:rPr>
          <w:spacing w:val="-6"/>
        </w:rPr>
        <w:t> </w:t>
      </w:r>
      <w:r>
        <w:rPr/>
        <w:t>Street around 1855. The</w:t>
      </w:r>
      <w:r>
        <w:rPr>
          <w:spacing w:val="-1"/>
        </w:rPr>
        <w:t> </w:t>
      </w:r>
      <w:r>
        <w:rPr/>
        <w:t>shop housed his cabinet business until at least 1880 and later became a</w:t>
      </w:r>
      <w:r>
        <w:rPr>
          <w:spacing w:val="-1"/>
        </w:rPr>
        <w:t> </w:t>
      </w:r>
      <w:r>
        <w:rPr/>
        <w:t>harness and carriage shop operated by Emmett</w:t>
      </w:r>
      <w:r>
        <w:rPr>
          <w:spacing w:val="40"/>
        </w:rPr>
        <w:t> </w:t>
      </w:r>
      <w:r>
        <w:rPr/>
        <w:t>L. Hanson from 1898 until the early 1920s. Hanson died in 1925. In 1948, this building housed a “Paints” shop.</w:t>
      </w:r>
      <w:r>
        <w:rPr>
          <w:vertAlign w:val="superscript"/>
        </w:rPr>
        <w:t>xxxiii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1"/>
        </w:rPr>
      </w:pPr>
      <w:r>
        <w:rPr/>
        <w:pict>
          <v:rect style="position:absolute;margin-left:36pt;margin-top:7.589064pt;width:144pt;height:.480011pt;mso-position-horizontal-relative:page;mso-position-vertical-relative:paragraph;z-index:-15684608;mso-wrap-distance-left:0;mso-wrap-distance-right:0" id="docshape159" filled="true" fillcolor="#000000" stroked="false">
            <v:fill type="solid"/>
            <w10:wrap type="topAndBottom"/>
          </v:rect>
        </w:pict>
      </w:r>
    </w:p>
    <w:p>
      <w:pPr>
        <w:spacing w:before="102"/>
        <w:ind w:left="200" w:right="366" w:firstLine="0"/>
        <w:jc w:val="left"/>
        <w:rPr>
          <w:rFonts w:ascii="Calibri"/>
          <w:sz w:val="20"/>
        </w:rPr>
      </w:pPr>
      <w:r>
        <w:rPr>
          <w:rFonts w:ascii="Calibri"/>
          <w:sz w:val="20"/>
          <w:vertAlign w:val="superscript"/>
        </w:rPr>
        <w:t>xxxiii</w:t>
      </w:r>
      <w:r>
        <w:rPr>
          <w:rFonts w:ascii="Calibri"/>
          <w:spacing w:val="-5"/>
          <w:sz w:val="20"/>
          <w:vertAlign w:val="baseline"/>
        </w:rPr>
        <w:t> </w:t>
      </w:r>
      <w:r>
        <w:rPr>
          <w:rFonts w:ascii="Calibri"/>
          <w:sz w:val="20"/>
          <w:vertAlign w:val="baseline"/>
        </w:rPr>
        <w:t>United</w:t>
      </w:r>
      <w:r>
        <w:rPr>
          <w:rFonts w:ascii="Calibri"/>
          <w:spacing w:val="-1"/>
          <w:sz w:val="20"/>
          <w:vertAlign w:val="baseline"/>
        </w:rPr>
        <w:t> </w:t>
      </w:r>
      <w:r>
        <w:rPr>
          <w:rFonts w:ascii="Calibri"/>
          <w:sz w:val="20"/>
          <w:vertAlign w:val="baseline"/>
        </w:rPr>
        <w:t>States</w:t>
      </w:r>
      <w:r>
        <w:rPr>
          <w:rFonts w:ascii="Calibri"/>
          <w:spacing w:val="-2"/>
          <w:sz w:val="20"/>
          <w:vertAlign w:val="baseline"/>
        </w:rPr>
        <w:t> </w:t>
      </w:r>
      <w:r>
        <w:rPr>
          <w:rFonts w:ascii="Calibri"/>
          <w:sz w:val="20"/>
          <w:vertAlign w:val="baseline"/>
        </w:rPr>
        <w:t>Federal</w:t>
      </w:r>
      <w:r>
        <w:rPr>
          <w:rFonts w:ascii="Calibri"/>
          <w:spacing w:val="-4"/>
          <w:sz w:val="20"/>
          <w:vertAlign w:val="baseline"/>
        </w:rPr>
        <w:t> </w:t>
      </w:r>
      <w:r>
        <w:rPr>
          <w:rFonts w:ascii="Calibri"/>
          <w:sz w:val="20"/>
          <w:vertAlign w:val="baseline"/>
        </w:rPr>
        <w:t>Census,</w:t>
      </w:r>
      <w:r>
        <w:rPr>
          <w:rFonts w:ascii="Calibri"/>
          <w:spacing w:val="-4"/>
          <w:sz w:val="20"/>
          <w:vertAlign w:val="baseline"/>
        </w:rPr>
        <w:t> </w:t>
      </w:r>
      <w:r>
        <w:rPr>
          <w:rFonts w:ascii="Calibri"/>
          <w:sz w:val="20"/>
          <w:vertAlign w:val="baseline"/>
        </w:rPr>
        <w:t>1860-1900;</w:t>
      </w:r>
      <w:r>
        <w:rPr>
          <w:rFonts w:ascii="Calibri"/>
          <w:spacing w:val="-5"/>
          <w:sz w:val="20"/>
          <w:vertAlign w:val="baseline"/>
        </w:rPr>
        <w:t> </w:t>
      </w:r>
      <w:r>
        <w:rPr>
          <w:rFonts w:ascii="Calibri"/>
          <w:sz w:val="20"/>
          <w:vertAlign w:val="baseline"/>
        </w:rPr>
        <w:t>J.</w:t>
      </w:r>
      <w:r>
        <w:rPr>
          <w:rFonts w:ascii="Calibri"/>
          <w:spacing w:val="-2"/>
          <w:sz w:val="20"/>
          <w:vertAlign w:val="baseline"/>
        </w:rPr>
        <w:t> </w:t>
      </w:r>
      <w:r>
        <w:rPr>
          <w:rFonts w:ascii="Calibri"/>
          <w:sz w:val="20"/>
          <w:vertAlign w:val="baseline"/>
        </w:rPr>
        <w:t>Chase, </w:t>
      </w:r>
      <w:r>
        <w:rPr>
          <w:rFonts w:ascii="Calibri"/>
          <w:i/>
          <w:sz w:val="20"/>
          <w:vertAlign w:val="baseline"/>
        </w:rPr>
        <w:t>Map</w:t>
      </w:r>
      <w:r>
        <w:rPr>
          <w:rFonts w:ascii="Calibri"/>
          <w:i/>
          <w:spacing w:val="-1"/>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4"/>
          <w:sz w:val="20"/>
          <w:vertAlign w:val="baseline"/>
        </w:rPr>
        <w:t> </w:t>
      </w:r>
      <w:r>
        <w:rPr>
          <w:rFonts w:ascii="Calibri"/>
          <w:i/>
          <w:sz w:val="20"/>
          <w:vertAlign w:val="baseline"/>
        </w:rPr>
        <w:t>County, </w:t>
      </w:r>
      <w:r>
        <w:rPr>
          <w:rFonts w:ascii="Calibri"/>
          <w:sz w:val="20"/>
          <w:vertAlign w:val="baseline"/>
        </w:rPr>
        <w:t>1855,</w:t>
      </w:r>
      <w:r>
        <w:rPr>
          <w:rFonts w:ascii="Calibri"/>
          <w:spacing w:val="-2"/>
          <w:sz w:val="20"/>
          <w:vertAlign w:val="baseline"/>
        </w:rPr>
        <w:t> </w:t>
      </w:r>
      <w:r>
        <w:rPr>
          <w:rFonts w:ascii="Calibri"/>
          <w:sz w:val="20"/>
          <w:vertAlign w:val="baseline"/>
        </w:rPr>
        <w:t>F.</w:t>
      </w:r>
      <w:r>
        <w:rPr>
          <w:rFonts w:ascii="Calibri"/>
          <w:spacing w:val="-4"/>
          <w:sz w:val="20"/>
          <w:vertAlign w:val="baseline"/>
        </w:rPr>
        <w:t> </w:t>
      </w:r>
      <w:r>
        <w:rPr>
          <w:rFonts w:ascii="Calibri"/>
          <w:sz w:val="20"/>
          <w:vertAlign w:val="baseline"/>
        </w:rPr>
        <w:t>W.</w:t>
      </w:r>
      <w:r>
        <w:rPr>
          <w:rFonts w:ascii="Calibri"/>
          <w:spacing w:val="-4"/>
          <w:sz w:val="20"/>
          <w:vertAlign w:val="baseline"/>
        </w:rPr>
        <w:t> </w:t>
      </w:r>
      <w:r>
        <w:rPr>
          <w:rFonts w:ascii="Calibri"/>
          <w:sz w:val="20"/>
          <w:vertAlign w:val="baseline"/>
        </w:rPr>
        <w:t>Beers,</w:t>
      </w:r>
      <w:r>
        <w:rPr>
          <w:rFonts w:ascii="Calibri"/>
          <w:spacing w:val="-1"/>
          <w:sz w:val="20"/>
          <w:vertAlign w:val="baseline"/>
        </w:rPr>
        <w:t> </w:t>
      </w:r>
      <w:r>
        <w:rPr>
          <w:rFonts w:ascii="Calibri"/>
          <w:i/>
          <w:sz w:val="20"/>
          <w:vertAlign w:val="baseline"/>
        </w:rPr>
        <w:t>Atlas</w:t>
      </w:r>
      <w:r>
        <w:rPr>
          <w:rFonts w:ascii="Calibri"/>
          <w:i/>
          <w:spacing w:val="-4"/>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i/>
          <w:spacing w:val="-1"/>
          <w:sz w:val="20"/>
          <w:vertAlign w:val="baseline"/>
        </w:rPr>
        <w:t> </w:t>
      </w:r>
      <w:r>
        <w:rPr>
          <w:rFonts w:ascii="Calibri"/>
          <w:sz w:val="20"/>
          <w:vertAlign w:val="baseline"/>
        </w:rPr>
        <w:t>1865;</w:t>
      </w:r>
      <w:r>
        <w:rPr>
          <w:rFonts w:ascii="Calibri"/>
          <w:spacing w:val="-1"/>
          <w:sz w:val="20"/>
          <w:vertAlign w:val="baseline"/>
        </w:rPr>
        <w:t> </w:t>
      </w:r>
      <w:r>
        <w:rPr>
          <w:rFonts w:ascii="Calibri"/>
          <w:sz w:val="20"/>
          <w:vertAlign w:val="baseline"/>
        </w:rPr>
        <w:t>Sanborn Fire Insurance Map, 1898, 1904, 1912, 1929, 1938, 1948.</w:t>
      </w:r>
    </w:p>
    <w:p>
      <w:pPr>
        <w:spacing w:after="0"/>
        <w:jc w:val="left"/>
        <w:rPr>
          <w:rFonts w:asci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68pt;height:180.85pt;mso-position-horizontal-relative:char;mso-position-vertical-relative:line" id="docshapegroup160" coordorigin="0,0" coordsize="5360,3617">
            <v:shape style="position:absolute;left:43;top:43;width:5273;height:3531" type="#_x0000_t75" id="docshape161" stroked="false">
              <v:imagedata r:id="rId36" o:title=""/>
            </v:shape>
            <v:shape style="position:absolute;left:0;top:0;width:5360;height:3617" id="docshape162" coordorigin="0,0" coordsize="5360,3617" path="m5359,0l5316,0,5316,43,5316,3574,43,3574,43,43,5316,43,5316,0,0,0,0,43,0,3574,0,3617,5316,3617,5359,3617,5359,3574,5359,43,5359,0xe" filled="true" fillcolor="#000000" stroked="false">
              <v:path arrowok="t"/>
              <v:fill type="solid"/>
            </v:shape>
          </v:group>
        </w:pict>
      </w:r>
      <w:r>
        <w:rPr>
          <w:rFonts w:ascii="Calibri"/>
          <w:sz w:val="20"/>
        </w:rPr>
      </w:r>
    </w:p>
    <w:p>
      <w:pPr>
        <w:pStyle w:val="BodyText"/>
        <w:spacing w:before="1"/>
        <w:rPr>
          <w:rFonts w:ascii="Calibri"/>
          <w:sz w:val="12"/>
        </w:rPr>
      </w:pPr>
    </w:p>
    <w:p>
      <w:pPr>
        <w:pStyle w:val="Heading1"/>
        <w:spacing w:before="89"/>
      </w:pPr>
      <w:r>
        <w:rPr/>
        <w:t>24</w:t>
      </w:r>
      <w:r>
        <w:rPr>
          <w:spacing w:val="-8"/>
        </w:rPr>
        <w:t> </w:t>
      </w:r>
      <w:r>
        <w:rPr/>
        <w:t>Main</w:t>
      </w:r>
      <w:r>
        <w:rPr>
          <w:spacing w:val="-3"/>
        </w:rPr>
        <w:t> </w:t>
      </w:r>
      <w:r>
        <w:rPr/>
        <w:t>Street</w:t>
      </w:r>
      <w:r>
        <w:rPr>
          <w:spacing w:val="-7"/>
        </w:rPr>
        <w:t> </w:t>
      </w:r>
      <w:r>
        <w:rPr>
          <w:spacing w:val="-4"/>
        </w:rPr>
        <w:t>East</w:t>
      </w:r>
    </w:p>
    <w:p>
      <w:pPr>
        <w:spacing w:before="0"/>
        <w:ind w:left="200" w:right="7480" w:firstLine="0"/>
        <w:jc w:val="left"/>
        <w:rPr>
          <w:sz w:val="24"/>
        </w:rPr>
      </w:pPr>
      <w:r>
        <w:rPr>
          <w:i/>
          <w:sz w:val="24"/>
        </w:rPr>
        <w:t>Date of Construction</w:t>
      </w:r>
      <w:r>
        <w:rPr>
          <w:sz w:val="24"/>
        </w:rPr>
        <w:t>: ca. 1903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23012027001900</w:t>
      </w:r>
    </w:p>
    <w:p>
      <w:pPr>
        <w:pStyle w:val="BodyText"/>
      </w:pPr>
    </w:p>
    <w:p>
      <w:pPr>
        <w:pStyle w:val="BodyText"/>
        <w:ind w:left="200" w:right="268"/>
      </w:pPr>
      <w:r>
        <w:rPr>
          <w:i/>
        </w:rPr>
        <w:t>Description</w:t>
      </w:r>
      <w:r>
        <w:rPr/>
        <w:t>: A two-and-a-half-story, two-by-four-bay frame mixed-use building with asphalt shingle front</w:t>
      </w:r>
      <w:r>
        <w:rPr>
          <w:spacing w:val="40"/>
        </w:rPr>
        <w:t> </w:t>
      </w:r>
      <w:r>
        <w:rPr/>
        <w:t>gable</w:t>
      </w:r>
      <w:r>
        <w:rPr>
          <w:spacing w:val="-4"/>
        </w:rPr>
        <w:t> </w:t>
      </w:r>
      <w:r>
        <w:rPr/>
        <w:t>roof</w:t>
      </w:r>
      <w:r>
        <w:rPr>
          <w:spacing w:val="-2"/>
        </w:rPr>
        <w:t> </w:t>
      </w:r>
      <w:r>
        <w:rPr/>
        <w:t>and</w:t>
      </w:r>
      <w:r>
        <w:rPr>
          <w:spacing w:val="-2"/>
        </w:rPr>
        <w:t> </w:t>
      </w:r>
      <w:r>
        <w:rPr/>
        <w:t>a</w:t>
      </w:r>
      <w:r>
        <w:rPr>
          <w:spacing w:val="-2"/>
        </w:rPr>
        <w:t> </w:t>
      </w:r>
      <w:r>
        <w:rPr/>
        <w:t>rear</w:t>
      </w:r>
      <w:r>
        <w:rPr>
          <w:spacing w:val="-2"/>
        </w:rPr>
        <w:t> </w:t>
      </w:r>
      <w:r>
        <w:rPr/>
        <w:t>two-and-a-half</w:t>
      </w:r>
      <w:r>
        <w:rPr>
          <w:spacing w:val="-2"/>
        </w:rPr>
        <w:t> </w:t>
      </w:r>
      <w:r>
        <w:rPr/>
        <w:t>story addition</w:t>
      </w:r>
      <w:r>
        <w:rPr>
          <w:spacing w:val="-2"/>
        </w:rPr>
        <w:t> </w:t>
      </w:r>
      <w:r>
        <w:rPr/>
        <w:t>on</w:t>
      </w:r>
      <w:r>
        <w:rPr>
          <w:spacing w:val="-2"/>
        </w:rPr>
        <w:t> </w:t>
      </w:r>
      <w:r>
        <w:rPr/>
        <w:t>a</w:t>
      </w:r>
      <w:r>
        <w:rPr>
          <w:spacing w:val="-2"/>
        </w:rPr>
        <w:t> </w:t>
      </w:r>
      <w:r>
        <w:rPr/>
        <w:t>stone</w:t>
      </w:r>
      <w:r>
        <w:rPr>
          <w:spacing w:val="-2"/>
        </w:rPr>
        <w:t> </w:t>
      </w:r>
      <w:r>
        <w:rPr/>
        <w:t>foundation.</w:t>
      </w:r>
      <w:r>
        <w:rPr>
          <w:spacing w:val="-2"/>
        </w:rPr>
        <w:t> </w:t>
      </w:r>
      <w:r>
        <w:rPr/>
        <w:t>Vinyl</w:t>
      </w:r>
      <w:r>
        <w:rPr>
          <w:spacing w:val="-2"/>
        </w:rPr>
        <w:t> </w:t>
      </w:r>
      <w:r>
        <w:rPr/>
        <w:t>clapboard</w:t>
      </w:r>
      <w:r>
        <w:rPr>
          <w:spacing w:val="-2"/>
        </w:rPr>
        <w:t> </w:t>
      </w:r>
      <w:r>
        <w:rPr/>
        <w:t>siding</w:t>
      </w:r>
      <w:r>
        <w:rPr>
          <w:spacing w:val="-2"/>
        </w:rPr>
        <w:t> </w:t>
      </w:r>
      <w:r>
        <w:rPr/>
        <w:t>and vinyl</w:t>
      </w:r>
      <w:r>
        <w:rPr>
          <w:spacing w:val="-2"/>
        </w:rPr>
        <w:t> </w:t>
      </w:r>
      <w:r>
        <w:rPr/>
        <w:t>one- over-one</w:t>
      </w:r>
      <w:r>
        <w:rPr>
          <w:spacing w:val="-5"/>
        </w:rPr>
        <w:t> </w:t>
      </w:r>
      <w:r>
        <w:rPr/>
        <w:t>sash</w:t>
      </w:r>
      <w:r>
        <w:rPr>
          <w:spacing w:val="-5"/>
        </w:rPr>
        <w:t> </w:t>
      </w:r>
      <w:r>
        <w:rPr/>
        <w:t>replacement</w:t>
      </w:r>
      <w:r>
        <w:rPr>
          <w:spacing w:val="-2"/>
        </w:rPr>
        <w:t> </w:t>
      </w:r>
      <w:r>
        <w:rPr/>
        <w:t>windows</w:t>
      </w:r>
      <w:r>
        <w:rPr>
          <w:spacing w:val="-7"/>
        </w:rPr>
        <w:t> </w:t>
      </w:r>
      <w:r>
        <w:rPr/>
        <w:t>with</w:t>
      </w:r>
      <w:r>
        <w:rPr>
          <w:spacing w:val="-2"/>
        </w:rPr>
        <w:t> </w:t>
      </w:r>
      <w:r>
        <w:rPr/>
        <w:t>sidelights</w:t>
      </w:r>
      <w:r>
        <w:rPr>
          <w:spacing w:val="-5"/>
        </w:rPr>
        <w:t> </w:t>
      </w:r>
      <w:r>
        <w:rPr/>
        <w:t>and</w:t>
      </w:r>
      <w:r>
        <w:rPr>
          <w:spacing w:val="-5"/>
        </w:rPr>
        <w:t> </w:t>
      </w:r>
      <w:r>
        <w:rPr/>
        <w:t>vinyl</w:t>
      </w:r>
      <w:r>
        <w:rPr>
          <w:spacing w:val="-2"/>
        </w:rPr>
        <w:t> </w:t>
      </w:r>
      <w:r>
        <w:rPr/>
        <w:t>shutters.</w:t>
      </w:r>
      <w:r>
        <w:rPr>
          <w:spacing w:val="-5"/>
        </w:rPr>
        <w:t> </w:t>
      </w:r>
      <w:r>
        <w:rPr/>
        <w:t>Brick</w:t>
      </w:r>
      <w:r>
        <w:rPr>
          <w:spacing w:val="-5"/>
        </w:rPr>
        <w:t> </w:t>
      </w:r>
      <w:r>
        <w:rPr/>
        <w:t>porch</w:t>
      </w:r>
      <w:r>
        <w:rPr>
          <w:spacing w:val="-7"/>
        </w:rPr>
        <w:t> </w:t>
      </w:r>
      <w:r>
        <w:rPr/>
        <w:t>with</w:t>
      </w:r>
      <w:r>
        <w:rPr>
          <w:spacing w:val="-2"/>
        </w:rPr>
        <w:t> </w:t>
      </w:r>
      <w:r>
        <w:rPr/>
        <w:t>large</w:t>
      </w:r>
      <w:r>
        <w:rPr>
          <w:spacing w:val="-5"/>
        </w:rPr>
        <w:t> </w:t>
      </w:r>
      <w:r>
        <w:rPr/>
        <w:t>portico</w:t>
      </w:r>
      <w:r>
        <w:rPr>
          <w:spacing w:val="-5"/>
        </w:rPr>
        <w:t> </w:t>
      </w:r>
      <w:r>
        <w:rPr/>
        <w:t>with</w:t>
      </w:r>
      <w:r>
        <w:rPr>
          <w:spacing w:val="-2"/>
        </w:rPr>
        <w:t> </w:t>
      </w:r>
      <w:r>
        <w:rPr/>
        <w:t>vinyl columns; entry beyond with half-screened aluminum door. Full raking cornice between second story and half story beneath gable. Gable dormer above east elevation. Rear chimney.</w:t>
      </w:r>
    </w:p>
    <w:p>
      <w:pPr>
        <w:pStyle w:val="BodyText"/>
        <w:rPr>
          <w:sz w:val="20"/>
        </w:rPr>
      </w:pPr>
    </w:p>
    <w:p>
      <w:pPr>
        <w:pStyle w:val="BodyText"/>
        <w:spacing w:before="3"/>
        <w:rPr>
          <w:sz w:val="26"/>
        </w:rPr>
      </w:pPr>
      <w:r>
        <w:rPr/>
        <w:pict>
          <v:group style="position:absolute;margin-left:36pt;margin-top:16.298491pt;width:249.5pt;height:168.4pt;mso-position-horizontal-relative:page;mso-position-vertical-relative:paragraph;z-index:-15683584;mso-wrap-distance-left:0;mso-wrap-distance-right:0" id="docshapegroup163" coordorigin="720,326" coordsize="4990,3368">
            <v:shape style="position:absolute;left:763;top:369;width:4904;height:3281" type="#_x0000_t75" id="docshape164" stroked="false">
              <v:imagedata r:id="rId37" o:title=""/>
            </v:shape>
            <v:shape style="position:absolute;left:720;top:325;width:4990;height:3368" id="docshape165" coordorigin="720,326" coordsize="4990,3368" path="m5710,326l5666,326,5666,369,5666,3650,763,3650,763,369,5666,369,5666,326,720,326,720,369,720,3650,720,3693,5666,3693,5710,3693,5710,3650,5710,369,5710,326xe" filled="true" fillcolor="#000000" stroked="false">
              <v:path arrowok="t"/>
              <v:fill type="solid"/>
            </v:shape>
            <w10:wrap type="topAndBottom"/>
          </v:group>
        </w:pict>
      </w:r>
    </w:p>
    <w:p>
      <w:pPr>
        <w:pStyle w:val="BodyText"/>
        <w:rPr>
          <w:sz w:val="20"/>
        </w:rPr>
      </w:pPr>
    </w:p>
    <w:p>
      <w:pPr>
        <w:pStyle w:val="BodyText"/>
        <w:spacing w:before="1"/>
        <w:rPr>
          <w:sz w:val="20"/>
        </w:rPr>
      </w:pPr>
    </w:p>
    <w:p>
      <w:pPr>
        <w:pStyle w:val="Heading1"/>
      </w:pPr>
      <w:r>
        <w:rPr/>
        <w:t>48</w:t>
      </w:r>
      <w:r>
        <w:rPr>
          <w:spacing w:val="-8"/>
        </w:rPr>
        <w:t> </w:t>
      </w:r>
      <w:r>
        <w:rPr/>
        <w:t>Main</w:t>
      </w:r>
      <w:r>
        <w:rPr>
          <w:spacing w:val="-3"/>
        </w:rPr>
        <w:t> </w:t>
      </w:r>
      <w:r>
        <w:rPr/>
        <w:t>Street</w:t>
      </w:r>
      <w:r>
        <w:rPr>
          <w:spacing w:val="-7"/>
        </w:rPr>
        <w:t> </w:t>
      </w:r>
      <w:r>
        <w:rPr>
          <w:spacing w:val="-4"/>
        </w:rPr>
        <w:t>East</w:t>
      </w:r>
    </w:p>
    <w:p>
      <w:pPr>
        <w:spacing w:before="0"/>
        <w:ind w:left="200" w:right="0" w:firstLine="0"/>
        <w:jc w:val="left"/>
        <w:rPr>
          <w:sz w:val="24"/>
        </w:rPr>
      </w:pPr>
      <w:r>
        <w:rPr>
          <w:i/>
          <w:sz w:val="24"/>
        </w:rPr>
        <w:t>Property</w:t>
      </w:r>
      <w:r>
        <w:rPr>
          <w:i/>
          <w:spacing w:val="-9"/>
          <w:sz w:val="24"/>
        </w:rPr>
        <w:t> </w:t>
      </w:r>
      <w:r>
        <w:rPr>
          <w:i/>
          <w:sz w:val="24"/>
        </w:rPr>
        <w:t>name:</w:t>
      </w:r>
      <w:r>
        <w:rPr>
          <w:i/>
          <w:spacing w:val="-3"/>
          <w:sz w:val="24"/>
        </w:rPr>
        <w:t> </w:t>
      </w:r>
      <w:r>
        <w:rPr>
          <w:sz w:val="24"/>
        </w:rPr>
        <w:t>First</w:t>
      </w:r>
      <w:r>
        <w:rPr>
          <w:spacing w:val="-8"/>
          <w:sz w:val="24"/>
        </w:rPr>
        <w:t> </w:t>
      </w:r>
      <w:r>
        <w:rPr>
          <w:sz w:val="24"/>
        </w:rPr>
        <w:t>Methodist</w:t>
      </w:r>
      <w:r>
        <w:rPr>
          <w:spacing w:val="-8"/>
          <w:sz w:val="24"/>
        </w:rPr>
        <w:t> </w:t>
      </w:r>
      <w:r>
        <w:rPr>
          <w:sz w:val="24"/>
        </w:rPr>
        <w:t>Episcopal</w:t>
      </w:r>
      <w:r>
        <w:rPr>
          <w:spacing w:val="-8"/>
          <w:sz w:val="24"/>
        </w:rPr>
        <w:t> </w:t>
      </w:r>
      <w:r>
        <w:rPr>
          <w:sz w:val="24"/>
        </w:rPr>
        <w:t>Church</w:t>
      </w:r>
      <w:r>
        <w:rPr>
          <w:spacing w:val="-10"/>
          <w:sz w:val="24"/>
        </w:rPr>
        <w:t> </w:t>
      </w:r>
      <w:r>
        <w:rPr>
          <w:sz w:val="24"/>
        </w:rPr>
        <w:t>and</w:t>
      </w:r>
      <w:r>
        <w:rPr>
          <w:spacing w:val="-8"/>
          <w:sz w:val="24"/>
        </w:rPr>
        <w:t> </w:t>
      </w:r>
      <w:r>
        <w:rPr>
          <w:spacing w:val="-2"/>
          <w:sz w:val="24"/>
        </w:rPr>
        <w:t>School</w:t>
      </w:r>
    </w:p>
    <w:p>
      <w:pPr>
        <w:spacing w:before="0"/>
        <w:ind w:left="200" w:right="0" w:firstLine="0"/>
        <w:jc w:val="left"/>
        <w:rPr>
          <w:sz w:val="24"/>
        </w:rPr>
      </w:pPr>
      <w:r>
        <w:rPr>
          <w:i/>
          <w:sz w:val="24"/>
        </w:rPr>
        <w:t>Date</w:t>
      </w:r>
      <w:r>
        <w:rPr>
          <w:i/>
          <w:spacing w:val="-8"/>
          <w:sz w:val="24"/>
        </w:rPr>
        <w:t> </w:t>
      </w:r>
      <w:r>
        <w:rPr>
          <w:i/>
          <w:sz w:val="24"/>
        </w:rPr>
        <w:t>of</w:t>
      </w:r>
      <w:r>
        <w:rPr>
          <w:i/>
          <w:spacing w:val="-8"/>
          <w:sz w:val="24"/>
        </w:rPr>
        <w:t> </w:t>
      </w:r>
      <w:r>
        <w:rPr>
          <w:i/>
          <w:sz w:val="24"/>
        </w:rPr>
        <w:t>Construction</w:t>
      </w:r>
      <w:r>
        <w:rPr>
          <w:sz w:val="24"/>
        </w:rPr>
        <w:t>:</w:t>
      </w:r>
      <w:r>
        <w:rPr>
          <w:spacing w:val="-8"/>
          <w:sz w:val="24"/>
        </w:rPr>
        <w:t> </w:t>
      </w:r>
      <w:r>
        <w:rPr>
          <w:sz w:val="24"/>
        </w:rPr>
        <w:t>1868,</w:t>
      </w:r>
      <w:r>
        <w:rPr>
          <w:spacing w:val="-7"/>
          <w:sz w:val="24"/>
        </w:rPr>
        <w:t> </w:t>
      </w:r>
      <w:r>
        <w:rPr>
          <w:sz w:val="24"/>
        </w:rPr>
        <w:t>tower</w:t>
      </w:r>
      <w:r>
        <w:rPr>
          <w:spacing w:val="-6"/>
          <w:sz w:val="24"/>
        </w:rPr>
        <w:t> </w:t>
      </w:r>
      <w:r>
        <w:rPr>
          <w:sz w:val="24"/>
        </w:rPr>
        <w:t>addition</w:t>
      </w:r>
      <w:r>
        <w:rPr>
          <w:spacing w:val="-8"/>
          <w:sz w:val="24"/>
        </w:rPr>
        <w:t> </w:t>
      </w:r>
      <w:r>
        <w:rPr>
          <w:sz w:val="24"/>
        </w:rPr>
        <w:t>1904,</w:t>
      </w:r>
      <w:r>
        <w:rPr>
          <w:spacing w:val="-8"/>
          <w:sz w:val="24"/>
        </w:rPr>
        <w:t> </w:t>
      </w:r>
      <w:r>
        <w:rPr>
          <w:sz w:val="24"/>
        </w:rPr>
        <w:t>school</w:t>
      </w:r>
      <w:r>
        <w:rPr>
          <w:spacing w:val="-7"/>
          <w:sz w:val="24"/>
        </w:rPr>
        <w:t> </w:t>
      </w:r>
      <w:r>
        <w:rPr>
          <w:sz w:val="24"/>
        </w:rPr>
        <w:t>addition</w:t>
      </w:r>
      <w:r>
        <w:rPr>
          <w:spacing w:val="-7"/>
          <w:sz w:val="24"/>
        </w:rPr>
        <w:t> </w:t>
      </w:r>
      <w:r>
        <w:rPr>
          <w:spacing w:val="-4"/>
          <w:sz w:val="24"/>
        </w:rPr>
        <w:t>1955</w:t>
      </w:r>
    </w:p>
    <w:p>
      <w:pPr>
        <w:pStyle w:val="BodyText"/>
        <w:ind w:left="200"/>
      </w:pPr>
      <w:r>
        <w:rPr>
          <w:i/>
        </w:rPr>
        <w:t>Status</w:t>
      </w:r>
      <w:r>
        <w:rPr/>
        <w:t>:</w:t>
      </w:r>
      <w:r>
        <w:rPr>
          <w:spacing w:val="-9"/>
        </w:rPr>
        <w:t> </w:t>
      </w:r>
      <w:r>
        <w:rPr/>
        <w:t>one</w:t>
      </w:r>
      <w:r>
        <w:rPr>
          <w:spacing w:val="-8"/>
        </w:rPr>
        <w:t> </w:t>
      </w:r>
      <w:r>
        <w:rPr/>
        <w:t>contributing</w:t>
      </w:r>
      <w:r>
        <w:rPr>
          <w:spacing w:val="-8"/>
        </w:rPr>
        <w:t> </w:t>
      </w:r>
      <w:r>
        <w:rPr>
          <w:spacing w:val="-2"/>
        </w:rPr>
        <w:t>building</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23012027001700</w:t>
      </w:r>
    </w:p>
    <w:p>
      <w:pPr>
        <w:spacing w:after="0"/>
        <w:jc w:val="left"/>
        <w:rPr>
          <w:sz w:val="24"/>
        </w:rPr>
        <w:sectPr>
          <w:pgSz w:w="12240" w:h="15840"/>
          <w:pgMar w:header="450" w:footer="297" w:top="1620" w:bottom="480" w:left="520" w:right="480"/>
        </w:sectPr>
      </w:pPr>
    </w:p>
    <w:p>
      <w:pPr>
        <w:pStyle w:val="BodyText"/>
        <w:spacing w:before="2"/>
        <w:rPr>
          <w:sz w:val="9"/>
        </w:rPr>
      </w:pPr>
    </w:p>
    <w:p>
      <w:pPr>
        <w:pStyle w:val="BodyText"/>
        <w:spacing w:before="90"/>
        <w:ind w:left="200"/>
      </w:pPr>
      <w:r>
        <w:rPr>
          <w:i/>
        </w:rPr>
        <w:t>Description</w:t>
      </w:r>
      <w:r>
        <w:rPr/>
        <w:t>:</w:t>
      </w:r>
      <w:r>
        <w:rPr>
          <w:spacing w:val="-5"/>
        </w:rPr>
        <w:t> </w:t>
      </w:r>
      <w:r>
        <w:rPr/>
        <w:t>A</w:t>
      </w:r>
      <w:r>
        <w:rPr>
          <w:spacing w:val="-5"/>
        </w:rPr>
        <w:t> </w:t>
      </w:r>
      <w:r>
        <w:rPr/>
        <w:t>two-and-a-half-story,</w:t>
      </w:r>
      <w:r>
        <w:rPr>
          <w:spacing w:val="-3"/>
        </w:rPr>
        <w:t> </w:t>
      </w:r>
      <w:r>
        <w:rPr/>
        <w:t>four-bay-by-six-bay</w:t>
      </w:r>
      <w:r>
        <w:rPr>
          <w:spacing w:val="-5"/>
        </w:rPr>
        <w:t> </w:t>
      </w:r>
      <w:r>
        <w:rPr/>
        <w:t>brick</w:t>
      </w:r>
      <w:r>
        <w:rPr>
          <w:spacing w:val="-5"/>
        </w:rPr>
        <w:t> </w:t>
      </w:r>
      <w:r>
        <w:rPr/>
        <w:t>religious</w:t>
      </w:r>
      <w:r>
        <w:rPr>
          <w:spacing w:val="-5"/>
        </w:rPr>
        <w:t> </w:t>
      </w:r>
      <w:r>
        <w:rPr/>
        <w:t>building</w:t>
      </w:r>
      <w:r>
        <w:rPr>
          <w:spacing w:val="-5"/>
        </w:rPr>
        <w:t> </w:t>
      </w:r>
      <w:r>
        <w:rPr/>
        <w:t>with</w:t>
      </w:r>
      <w:r>
        <w:rPr>
          <w:spacing w:val="-3"/>
        </w:rPr>
        <w:t> </w:t>
      </w:r>
      <w:r>
        <w:rPr/>
        <w:t>an</w:t>
      </w:r>
      <w:r>
        <w:rPr>
          <w:spacing w:val="-7"/>
        </w:rPr>
        <w:t> </w:t>
      </w:r>
      <w:r>
        <w:rPr/>
        <w:t>asphalt</w:t>
      </w:r>
      <w:r>
        <w:rPr>
          <w:spacing w:val="-5"/>
        </w:rPr>
        <w:t> </w:t>
      </w:r>
      <w:r>
        <w:rPr/>
        <w:t>shingle</w:t>
      </w:r>
      <w:r>
        <w:rPr>
          <w:spacing w:val="-7"/>
        </w:rPr>
        <w:t> </w:t>
      </w:r>
      <w:r>
        <w:rPr/>
        <w:t>front- gable roof, a large two-story, flat-roofed rear school addition, and a three-story tower on a stone foundation.</w:t>
      </w:r>
    </w:p>
    <w:p>
      <w:pPr>
        <w:pStyle w:val="BodyText"/>
        <w:ind w:left="200" w:right="366"/>
      </w:pPr>
      <w:r>
        <w:rPr/>
        <w:t>Features round arch windows with stone sills and stained glass panes on main block; aluminum one-over-one hopper windows on rear school addition. Centered entry features a round arch transom with trefoil and quatrefoil</w:t>
      </w:r>
      <w:r>
        <w:rPr>
          <w:spacing w:val="-2"/>
        </w:rPr>
        <w:t> </w:t>
      </w:r>
      <w:r>
        <w:rPr/>
        <w:t>glazing,</w:t>
      </w:r>
      <w:r>
        <w:rPr>
          <w:spacing w:val="-5"/>
        </w:rPr>
        <w:t> </w:t>
      </w:r>
      <w:r>
        <w:rPr/>
        <w:t>paired</w:t>
      </w:r>
      <w:r>
        <w:rPr>
          <w:spacing w:val="-2"/>
        </w:rPr>
        <w:t> </w:t>
      </w:r>
      <w:r>
        <w:rPr/>
        <w:t>fully-glazed</w:t>
      </w:r>
      <w:r>
        <w:rPr>
          <w:spacing w:val="-2"/>
        </w:rPr>
        <w:t> </w:t>
      </w:r>
      <w:r>
        <w:rPr/>
        <w:t>aluminum</w:t>
      </w:r>
      <w:r>
        <w:rPr>
          <w:spacing w:val="-5"/>
        </w:rPr>
        <w:t> </w:t>
      </w:r>
      <w:r>
        <w:rPr/>
        <w:t>doors</w:t>
      </w:r>
      <w:r>
        <w:rPr>
          <w:spacing w:val="-5"/>
        </w:rPr>
        <w:t> </w:t>
      </w:r>
      <w:r>
        <w:rPr/>
        <w:t>and</w:t>
      </w:r>
      <w:r>
        <w:rPr>
          <w:spacing w:val="-5"/>
        </w:rPr>
        <w:t> </w:t>
      </w:r>
      <w:r>
        <w:rPr/>
        <w:t>pediment</w:t>
      </w:r>
      <w:r>
        <w:rPr>
          <w:spacing w:val="-2"/>
        </w:rPr>
        <w:t> </w:t>
      </w:r>
      <w:r>
        <w:rPr/>
        <w:t>above.</w:t>
      </w:r>
      <w:r>
        <w:rPr>
          <w:spacing w:val="-5"/>
        </w:rPr>
        <w:t> </w:t>
      </w:r>
      <w:r>
        <w:rPr/>
        <w:t>Brick</w:t>
      </w:r>
      <w:r>
        <w:rPr>
          <w:spacing w:val="-5"/>
        </w:rPr>
        <w:t> </w:t>
      </w:r>
      <w:r>
        <w:rPr/>
        <w:t>buttresses</w:t>
      </w:r>
      <w:r>
        <w:rPr>
          <w:spacing w:val="-5"/>
        </w:rPr>
        <w:t> </w:t>
      </w:r>
      <w:r>
        <w:rPr/>
        <w:t>and</w:t>
      </w:r>
      <w:r>
        <w:rPr>
          <w:spacing w:val="-5"/>
        </w:rPr>
        <w:t> </w:t>
      </w:r>
      <w:r>
        <w:rPr/>
        <w:t>corbeling</w:t>
      </w:r>
      <w:r>
        <w:rPr>
          <w:spacing w:val="-5"/>
        </w:rPr>
        <w:t> </w:t>
      </w:r>
      <w:r>
        <w:rPr/>
        <w:t>on side elevations.</w:t>
      </w:r>
    </w:p>
    <w:p>
      <w:pPr>
        <w:pStyle w:val="BodyText"/>
      </w:pPr>
    </w:p>
    <w:p>
      <w:pPr>
        <w:pStyle w:val="BodyText"/>
        <w:ind w:left="200" w:right="263"/>
      </w:pPr>
      <w:r>
        <w:rPr>
          <w:i/>
        </w:rPr>
        <w:t>History</w:t>
      </w:r>
      <w:r>
        <w:rPr/>
        <w:t>: The congregation of this church was organized in 1815 and its first church was built in 1828. This church</w:t>
      </w:r>
      <w:r>
        <w:rPr>
          <w:spacing w:val="-2"/>
        </w:rPr>
        <w:t> </w:t>
      </w:r>
      <w:r>
        <w:rPr/>
        <w:t>was</w:t>
      </w:r>
      <w:r>
        <w:rPr>
          <w:spacing w:val="-4"/>
        </w:rPr>
        <w:t> </w:t>
      </w:r>
      <w:r>
        <w:rPr/>
        <w:t>constructed</w:t>
      </w:r>
      <w:r>
        <w:rPr>
          <w:spacing w:val="-4"/>
        </w:rPr>
        <w:t> </w:t>
      </w:r>
      <w:r>
        <w:rPr/>
        <w:t>in 1868</w:t>
      </w:r>
      <w:r>
        <w:rPr>
          <w:spacing w:val="-2"/>
        </w:rPr>
        <w:t> </w:t>
      </w:r>
      <w:r>
        <w:rPr/>
        <w:t>at</w:t>
      </w:r>
      <w:r>
        <w:rPr>
          <w:spacing w:val="-3"/>
        </w:rPr>
        <w:t> </w:t>
      </w:r>
      <w:r>
        <w:rPr/>
        <w:t>a</w:t>
      </w:r>
      <w:r>
        <w:rPr>
          <w:spacing w:val="-2"/>
        </w:rPr>
        <w:t> </w:t>
      </w:r>
      <w:r>
        <w:rPr/>
        <w:t>cost of</w:t>
      </w:r>
      <w:r>
        <w:rPr>
          <w:spacing w:val="-4"/>
        </w:rPr>
        <w:t> </w:t>
      </w:r>
      <w:r>
        <w:rPr/>
        <w:t>$30,000.</w:t>
      </w:r>
      <w:r>
        <w:rPr>
          <w:vertAlign w:val="superscript"/>
        </w:rPr>
        <w:t>xxxiv</w:t>
      </w:r>
      <w:r>
        <w:rPr>
          <w:vertAlign w:val="baseline"/>
        </w:rPr>
        <w:t> The</w:t>
      </w:r>
      <w:r>
        <w:rPr>
          <w:spacing w:val="-2"/>
          <w:vertAlign w:val="baseline"/>
        </w:rPr>
        <w:t> </w:t>
      </w:r>
      <w:r>
        <w:rPr>
          <w:vertAlign w:val="baseline"/>
        </w:rPr>
        <w:t>tower</w:t>
      </w:r>
      <w:r>
        <w:rPr>
          <w:spacing w:val="-5"/>
          <w:vertAlign w:val="baseline"/>
        </w:rPr>
        <w:t> </w:t>
      </w:r>
      <w:r>
        <w:rPr>
          <w:vertAlign w:val="baseline"/>
        </w:rPr>
        <w:t>was</w:t>
      </w:r>
      <w:r>
        <w:rPr>
          <w:spacing w:val="-2"/>
          <w:vertAlign w:val="baseline"/>
        </w:rPr>
        <w:t> </w:t>
      </w:r>
      <w:r>
        <w:rPr>
          <w:vertAlign w:val="baseline"/>
        </w:rPr>
        <w:t>constructed</w:t>
      </w:r>
      <w:r>
        <w:rPr>
          <w:spacing w:val="-2"/>
          <w:vertAlign w:val="baseline"/>
        </w:rPr>
        <w:t> </w:t>
      </w:r>
      <w:r>
        <w:rPr>
          <w:vertAlign w:val="baseline"/>
        </w:rPr>
        <w:t>in</w:t>
      </w:r>
      <w:r>
        <w:rPr>
          <w:spacing w:val="-2"/>
          <w:vertAlign w:val="baseline"/>
        </w:rPr>
        <w:t> </w:t>
      </w:r>
      <w:r>
        <w:rPr>
          <w:vertAlign w:val="baseline"/>
        </w:rPr>
        <w:t>1904</w:t>
      </w:r>
      <w:r>
        <w:rPr>
          <w:spacing w:val="-2"/>
          <w:vertAlign w:val="baseline"/>
        </w:rPr>
        <w:t> </w:t>
      </w:r>
      <w:r>
        <w:rPr>
          <w:vertAlign w:val="baseline"/>
        </w:rPr>
        <w:t>and</w:t>
      </w:r>
      <w:r>
        <w:rPr>
          <w:spacing w:val="-2"/>
          <w:vertAlign w:val="baseline"/>
        </w:rPr>
        <w:t> </w:t>
      </w:r>
      <w:r>
        <w:rPr>
          <w:vertAlign w:val="baseline"/>
        </w:rPr>
        <w:t>donated</w:t>
      </w:r>
      <w:r>
        <w:rPr>
          <w:spacing w:val="-2"/>
          <w:vertAlign w:val="baseline"/>
        </w:rPr>
        <w:t> </w:t>
      </w:r>
      <w:r>
        <w:rPr>
          <w:vertAlign w:val="baseline"/>
        </w:rPr>
        <w:t>by</w:t>
      </w:r>
      <w:r>
        <w:rPr>
          <w:spacing w:val="-2"/>
          <w:vertAlign w:val="baseline"/>
        </w:rPr>
        <w:t> </w:t>
      </w:r>
      <w:r>
        <w:rPr>
          <w:vertAlign w:val="baseline"/>
        </w:rPr>
        <w:t>the Battles family. In 1950, a storm damaged the steeple which was removed and never replaced. The school was added to the rear of the church in 1955.</w:t>
      </w:r>
    </w:p>
    <w:p>
      <w:pPr>
        <w:pStyle w:val="BodyText"/>
        <w:rPr>
          <w:sz w:val="20"/>
        </w:rPr>
      </w:pPr>
    </w:p>
    <w:p>
      <w:pPr>
        <w:pStyle w:val="BodyText"/>
        <w:spacing w:before="2"/>
        <w:rPr>
          <w:sz w:val="26"/>
        </w:rPr>
      </w:pPr>
      <w:r>
        <w:rPr/>
        <w:pict>
          <v:group style="position:absolute;margin-left:36pt;margin-top:16.278734pt;width:249.5pt;height:168.4pt;mso-position-horizontal-relative:page;mso-position-vertical-relative:paragraph;z-index:-15683072;mso-wrap-distance-left:0;mso-wrap-distance-right:0" id="docshapegroup166" coordorigin="720,326" coordsize="4990,3368">
            <v:shape style="position:absolute;left:763;top:368;width:4904;height:3281" type="#_x0000_t75" id="docshape167" stroked="false">
              <v:imagedata r:id="rId38" o:title=""/>
            </v:shape>
            <v:shape style="position:absolute;left:720;top:325;width:4990;height:3368" id="docshape168" coordorigin="720,326" coordsize="4990,3368" path="m5710,326l5666,326,720,326,720,369,5666,369,5666,3650,763,3650,763,369,720,369,720,3650,720,3693,5666,3693,5710,3693,5710,3650,5710,369,5710,326xe" filled="true" fillcolor="#000000" stroked="false">
              <v:path arrowok="t"/>
              <v:fill type="solid"/>
            </v:shape>
            <w10:wrap type="topAndBottom"/>
          </v:group>
        </w:pict>
      </w:r>
    </w:p>
    <w:p>
      <w:pPr>
        <w:pStyle w:val="BodyText"/>
        <w:spacing w:before="1"/>
        <w:rPr>
          <w:sz w:val="16"/>
        </w:rPr>
      </w:pPr>
    </w:p>
    <w:p>
      <w:pPr>
        <w:pStyle w:val="Heading1"/>
      </w:pPr>
      <w:r>
        <w:rPr/>
        <w:t>142</w:t>
      </w:r>
      <w:r>
        <w:rPr>
          <w:spacing w:val="-8"/>
        </w:rPr>
        <w:t> </w:t>
      </w:r>
      <w:r>
        <w:rPr/>
        <w:t>Main</w:t>
      </w:r>
      <w:r>
        <w:rPr>
          <w:spacing w:val="-4"/>
        </w:rPr>
        <w:t> </w:t>
      </w:r>
      <w:r>
        <w:rPr/>
        <w:t>Street</w:t>
      </w:r>
      <w:r>
        <w:rPr>
          <w:spacing w:val="-8"/>
        </w:rPr>
        <w:t> </w:t>
      </w:r>
      <w:r>
        <w:rPr>
          <w:spacing w:val="-4"/>
        </w:rPr>
        <w:t>East</w:t>
      </w:r>
    </w:p>
    <w:p>
      <w:pPr>
        <w:spacing w:before="0"/>
        <w:ind w:left="200" w:right="7346" w:firstLine="0"/>
        <w:jc w:val="left"/>
        <w:rPr>
          <w:sz w:val="24"/>
        </w:rPr>
      </w:pPr>
      <w:r>
        <w:rPr>
          <w:i/>
          <w:sz w:val="24"/>
        </w:rPr>
        <w:t>Property name: </w:t>
      </w:r>
      <w:r>
        <w:rPr>
          <w:sz w:val="24"/>
        </w:rPr>
        <w:t>Culbertson House </w:t>
      </w:r>
      <w:r>
        <w:rPr>
          <w:i/>
          <w:sz w:val="24"/>
        </w:rPr>
        <w:t>Date</w:t>
      </w:r>
      <w:r>
        <w:rPr>
          <w:i/>
          <w:spacing w:val="-9"/>
          <w:sz w:val="24"/>
        </w:rPr>
        <w:t> </w:t>
      </w:r>
      <w:r>
        <w:rPr>
          <w:i/>
          <w:sz w:val="24"/>
        </w:rPr>
        <w:t>of</w:t>
      </w:r>
      <w:r>
        <w:rPr>
          <w:i/>
          <w:spacing w:val="-9"/>
          <w:sz w:val="24"/>
        </w:rPr>
        <w:t> </w:t>
      </w:r>
      <w:r>
        <w:rPr>
          <w:i/>
          <w:sz w:val="24"/>
        </w:rPr>
        <w:t>Construction</w:t>
      </w:r>
      <w:r>
        <w:rPr>
          <w:sz w:val="24"/>
        </w:rPr>
        <w:t>:</w:t>
      </w:r>
      <w:r>
        <w:rPr>
          <w:spacing w:val="-9"/>
          <w:sz w:val="24"/>
        </w:rPr>
        <w:t> </w:t>
      </w:r>
      <w:r>
        <w:rPr>
          <w:sz w:val="24"/>
        </w:rPr>
        <w:t>ca.</w:t>
      </w:r>
      <w:r>
        <w:rPr>
          <w:spacing w:val="-9"/>
          <w:sz w:val="24"/>
        </w:rPr>
        <w:t> </w:t>
      </w:r>
      <w:r>
        <w:rPr>
          <w:sz w:val="24"/>
        </w:rPr>
        <w:t>early</w:t>
      </w:r>
      <w:r>
        <w:rPr>
          <w:spacing w:val="-9"/>
          <w:sz w:val="24"/>
        </w:rPr>
        <w:t> </w:t>
      </w:r>
      <w:r>
        <w:rPr>
          <w:sz w:val="24"/>
        </w:rPr>
        <w:t>1900s </w:t>
      </w:r>
      <w:r>
        <w:rPr>
          <w:i/>
          <w:sz w:val="24"/>
        </w:rPr>
        <w:t>Status</w:t>
      </w:r>
      <w:r>
        <w:rPr>
          <w:sz w:val="24"/>
        </w:rPr>
        <w:t>: one contributing building </w:t>
      </w:r>
      <w:r>
        <w:rPr>
          <w:i/>
          <w:sz w:val="24"/>
        </w:rPr>
        <w:t>Parcel Number: </w:t>
      </w:r>
      <w:r>
        <w:rPr>
          <w:sz w:val="24"/>
        </w:rPr>
        <w:t>23012032001601</w:t>
      </w:r>
    </w:p>
    <w:p>
      <w:pPr>
        <w:pStyle w:val="BodyText"/>
      </w:pPr>
    </w:p>
    <w:p>
      <w:pPr>
        <w:pStyle w:val="BodyText"/>
        <w:ind w:left="200" w:right="293"/>
      </w:pPr>
      <w:r>
        <w:rPr>
          <w:i/>
        </w:rPr>
        <w:t>Description</w:t>
      </w:r>
      <w:r>
        <w:rPr/>
        <w:t>: A two-and-a-half-story, four-bay by four-bay commercial frame building with an asphalt shingle cross-gambrel roof on a concrete foundation. Clad in wood clapboard with a combination of one-over-one aluminum sash and two-over-two wood sash windows with dentiled lintels supported by fluted Ionic pilasters on first and second stories. Full-facade one-story flat-roofed porch with a deep rounded center entry supported by fluted columns and a simple balustrade. The porch features a dentiled cornice with modillions above. The entrance has double fully glazed wood doors flanked by fluted Ionic pilasters with dentiled architrave above. Central gable projects from second floor and features a Palladian window in the half-story flanked by front- gable</w:t>
      </w:r>
      <w:r>
        <w:rPr>
          <w:spacing w:val="-6"/>
        </w:rPr>
        <w:t> </w:t>
      </w:r>
      <w:r>
        <w:rPr/>
        <w:t>dormers.</w:t>
      </w:r>
      <w:r>
        <w:rPr>
          <w:spacing w:val="40"/>
        </w:rPr>
        <w:t> </w:t>
      </w:r>
      <w:r>
        <w:rPr/>
        <w:t>East</w:t>
      </w:r>
      <w:r>
        <w:rPr>
          <w:spacing w:val="-4"/>
        </w:rPr>
        <w:t> </w:t>
      </w:r>
      <w:r>
        <w:rPr/>
        <w:t>elevation</w:t>
      </w:r>
      <w:r>
        <w:rPr>
          <w:spacing w:val="-4"/>
        </w:rPr>
        <w:t> </w:t>
      </w:r>
      <w:r>
        <w:rPr/>
        <w:t>has</w:t>
      </w:r>
      <w:r>
        <w:rPr>
          <w:spacing w:val="-4"/>
        </w:rPr>
        <w:t> </w:t>
      </w:r>
      <w:r>
        <w:rPr/>
        <w:t>a</w:t>
      </w:r>
      <w:r>
        <w:rPr>
          <w:spacing w:val="-6"/>
        </w:rPr>
        <w:t> </w:t>
      </w:r>
      <w:r>
        <w:rPr/>
        <w:t>projecting</w:t>
      </w:r>
      <w:r>
        <w:rPr>
          <w:spacing w:val="-4"/>
        </w:rPr>
        <w:t> </w:t>
      </w:r>
      <w:r>
        <w:rPr/>
        <w:t>bay</w:t>
      </w:r>
      <w:r>
        <w:rPr>
          <w:spacing w:val="-1"/>
        </w:rPr>
        <w:t> </w:t>
      </w:r>
      <w:r>
        <w:rPr/>
        <w:t>on</w:t>
      </w:r>
      <w:r>
        <w:rPr>
          <w:spacing w:val="-4"/>
        </w:rPr>
        <w:t> </w:t>
      </w:r>
      <w:r>
        <w:rPr/>
        <w:t>the</w:t>
      </w:r>
      <w:r>
        <w:rPr>
          <w:spacing w:val="-6"/>
        </w:rPr>
        <w:t> </w:t>
      </w:r>
      <w:r>
        <w:rPr/>
        <w:t>first</w:t>
      </w:r>
      <w:r>
        <w:rPr>
          <w:spacing w:val="-4"/>
        </w:rPr>
        <w:t> </w:t>
      </w:r>
      <w:r>
        <w:rPr/>
        <w:t>floor</w:t>
      </w:r>
      <w:r>
        <w:rPr>
          <w:spacing w:val="-4"/>
        </w:rPr>
        <w:t> </w:t>
      </w:r>
      <w:r>
        <w:rPr/>
        <w:t>and</w:t>
      </w:r>
      <w:r>
        <w:rPr>
          <w:spacing w:val="-4"/>
        </w:rPr>
        <w:t> </w:t>
      </w:r>
      <w:r>
        <w:rPr/>
        <w:t>a</w:t>
      </w:r>
      <w:r>
        <w:rPr>
          <w:spacing w:val="-4"/>
        </w:rPr>
        <w:t> </w:t>
      </w:r>
      <w:r>
        <w:rPr/>
        <w:t>central</w:t>
      </w:r>
      <w:r>
        <w:rPr>
          <w:spacing w:val="-1"/>
        </w:rPr>
        <w:t> </w:t>
      </w:r>
      <w:r>
        <w:rPr/>
        <w:t>Palladian</w:t>
      </w:r>
      <w:r>
        <w:rPr>
          <w:spacing w:val="-4"/>
        </w:rPr>
        <w:t> </w:t>
      </w:r>
      <w:r>
        <w:rPr/>
        <w:t>window</w:t>
      </w:r>
      <w:r>
        <w:rPr>
          <w:spacing w:val="-2"/>
        </w:rPr>
        <w:t> </w:t>
      </w:r>
      <w:r>
        <w:rPr/>
        <w:t>in</w:t>
      </w:r>
      <w:r>
        <w:rPr>
          <w:spacing w:val="-1"/>
        </w:rPr>
        <w:t> </w:t>
      </w:r>
      <w:r>
        <w:rPr/>
        <w:t>the</w:t>
      </w:r>
      <w:r>
        <w:rPr>
          <w:spacing w:val="-4"/>
        </w:rPr>
        <w:t> </w:t>
      </w:r>
      <w:r>
        <w:rPr/>
        <w:t>gable flanked by elliptical windows.</w:t>
      </w:r>
    </w:p>
    <w:p>
      <w:pPr>
        <w:pStyle w:val="BodyText"/>
      </w:pPr>
    </w:p>
    <w:p>
      <w:pPr>
        <w:pStyle w:val="BodyText"/>
        <w:ind w:left="200"/>
      </w:pPr>
      <w:r>
        <w:rPr>
          <w:i/>
        </w:rPr>
        <w:t>History</w:t>
      </w:r>
      <w:r>
        <w:rPr/>
        <w:t>: This house was constructed sometime between 1904 and 1912.</w:t>
      </w:r>
      <w:r>
        <w:rPr>
          <w:vertAlign w:val="superscript"/>
        </w:rPr>
        <w:t>xxxv</w:t>
      </w:r>
      <w:r>
        <w:rPr>
          <w:vertAlign w:val="baseline"/>
        </w:rPr>
        <w:t> William C. Culbertson was a Congressman,</w:t>
      </w:r>
      <w:r>
        <w:rPr>
          <w:spacing w:val="-5"/>
          <w:vertAlign w:val="baseline"/>
        </w:rPr>
        <w:t> </w:t>
      </w:r>
      <w:r>
        <w:rPr>
          <w:vertAlign w:val="baseline"/>
        </w:rPr>
        <w:t>an</w:t>
      </w:r>
      <w:r>
        <w:rPr>
          <w:spacing w:val="-6"/>
          <w:vertAlign w:val="baseline"/>
        </w:rPr>
        <w:t> </w:t>
      </w:r>
      <w:r>
        <w:rPr>
          <w:vertAlign w:val="baseline"/>
        </w:rPr>
        <w:t>enterprising</w:t>
      </w:r>
      <w:r>
        <w:rPr>
          <w:spacing w:val="-5"/>
          <w:vertAlign w:val="baseline"/>
        </w:rPr>
        <w:t> </w:t>
      </w:r>
      <w:r>
        <w:rPr>
          <w:vertAlign w:val="baseline"/>
        </w:rPr>
        <w:t>businessman,</w:t>
      </w:r>
      <w:r>
        <w:rPr>
          <w:spacing w:val="-5"/>
          <w:vertAlign w:val="baseline"/>
        </w:rPr>
        <w:t> </w:t>
      </w:r>
      <w:r>
        <w:rPr>
          <w:vertAlign w:val="baseline"/>
        </w:rPr>
        <w:t>and</w:t>
      </w:r>
      <w:r>
        <w:rPr>
          <w:spacing w:val="-5"/>
          <w:vertAlign w:val="baseline"/>
        </w:rPr>
        <w:t> </w:t>
      </w:r>
      <w:r>
        <w:rPr>
          <w:vertAlign w:val="baseline"/>
        </w:rPr>
        <w:t>an</w:t>
      </w:r>
      <w:r>
        <w:rPr>
          <w:spacing w:val="-5"/>
          <w:vertAlign w:val="baseline"/>
        </w:rPr>
        <w:t> </w:t>
      </w:r>
      <w:r>
        <w:rPr>
          <w:vertAlign w:val="baseline"/>
        </w:rPr>
        <w:t>extensive</w:t>
      </w:r>
      <w:r>
        <w:rPr>
          <w:spacing w:val="-6"/>
          <w:vertAlign w:val="baseline"/>
        </w:rPr>
        <w:t> </w:t>
      </w:r>
      <w:r>
        <w:rPr>
          <w:vertAlign w:val="baseline"/>
        </w:rPr>
        <w:t>lumberman,</w:t>
      </w:r>
      <w:r>
        <w:rPr>
          <w:spacing w:val="-2"/>
          <w:vertAlign w:val="baseline"/>
        </w:rPr>
        <w:t> </w:t>
      </w:r>
      <w:r>
        <w:rPr>
          <w:vertAlign w:val="baseline"/>
        </w:rPr>
        <w:t>who</w:t>
      </w:r>
      <w:r>
        <w:rPr>
          <w:spacing w:val="-5"/>
          <w:vertAlign w:val="baseline"/>
        </w:rPr>
        <w:t> </w:t>
      </w:r>
      <w:r>
        <w:rPr>
          <w:vertAlign w:val="baseline"/>
        </w:rPr>
        <w:t>became</w:t>
      </w:r>
      <w:r>
        <w:rPr>
          <w:spacing w:val="-6"/>
          <w:vertAlign w:val="baseline"/>
        </w:rPr>
        <w:t> </w:t>
      </w:r>
      <w:r>
        <w:rPr>
          <w:vertAlign w:val="baseline"/>
        </w:rPr>
        <w:t>a</w:t>
      </w:r>
      <w:r>
        <w:rPr>
          <w:spacing w:val="-5"/>
          <w:vertAlign w:val="baseline"/>
        </w:rPr>
        <w:t> </w:t>
      </w:r>
      <w:r>
        <w:rPr>
          <w:vertAlign w:val="baseline"/>
        </w:rPr>
        <w:t>millionaire</w:t>
      </w:r>
      <w:r>
        <w:rPr>
          <w:spacing w:val="-5"/>
          <w:vertAlign w:val="baseline"/>
        </w:rPr>
        <w:t> </w:t>
      </w:r>
      <w:r>
        <w:rPr>
          <w:vertAlign w:val="baseline"/>
        </w:rPr>
        <w:t>in</w:t>
      </w:r>
      <w:r>
        <w:rPr>
          <w:spacing w:val="-5"/>
          <w:vertAlign w:val="baseline"/>
        </w:rPr>
        <w:t> </w:t>
      </w:r>
      <w:r>
        <w:rPr>
          <w:vertAlign w:val="baseline"/>
        </w:rPr>
        <w:t>his</w:t>
      </w:r>
    </w:p>
    <w:p>
      <w:pPr>
        <w:pStyle w:val="BodyText"/>
        <w:rPr>
          <w:sz w:val="20"/>
        </w:rPr>
      </w:pPr>
    </w:p>
    <w:p>
      <w:pPr>
        <w:pStyle w:val="BodyText"/>
        <w:spacing w:before="2"/>
        <w:rPr>
          <w:sz w:val="21"/>
        </w:rPr>
      </w:pPr>
      <w:r>
        <w:rPr/>
        <w:pict>
          <v:rect style="position:absolute;margin-left:36pt;margin-top:13.412829pt;width:144pt;height:.480011pt;mso-position-horizontal-relative:page;mso-position-vertical-relative:paragraph;z-index:-15682560;mso-wrap-distance-left:0;mso-wrap-distance-right:0" id="docshape169"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xxxiv</w:t>
      </w:r>
      <w:r>
        <w:rPr>
          <w:rFonts w:ascii="Calibri"/>
          <w:spacing w:val="-4"/>
          <w:sz w:val="20"/>
          <w:vertAlign w:val="baseline"/>
        </w:rPr>
        <w:t> </w:t>
      </w:r>
      <w:r>
        <w:rPr>
          <w:rFonts w:ascii="Calibri"/>
          <w:i/>
          <w:sz w:val="20"/>
          <w:vertAlign w:val="baseline"/>
        </w:rPr>
        <w:t>The</w:t>
      </w:r>
      <w:r>
        <w:rPr>
          <w:rFonts w:ascii="Calibri"/>
          <w:i/>
          <w:spacing w:val="-2"/>
          <w:sz w:val="20"/>
          <w:vertAlign w:val="baseline"/>
        </w:rPr>
        <w:t> </w:t>
      </w:r>
      <w:r>
        <w:rPr>
          <w:rFonts w:ascii="Calibri"/>
          <w:i/>
          <w:sz w:val="20"/>
          <w:vertAlign w:val="baseline"/>
        </w:rPr>
        <w:t>History</w:t>
      </w:r>
      <w:r>
        <w:rPr>
          <w:rFonts w:ascii="Calibri"/>
          <w:i/>
          <w:spacing w:val="-6"/>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1"/>
          <w:sz w:val="20"/>
          <w:vertAlign w:val="baseline"/>
        </w:rPr>
        <w:t> </w:t>
      </w:r>
      <w:r>
        <w:rPr>
          <w:rFonts w:ascii="Calibri"/>
          <w:sz w:val="20"/>
          <w:vertAlign w:val="baseline"/>
        </w:rPr>
        <w:t>(Chicago:</w:t>
      </w:r>
      <w:r>
        <w:rPr>
          <w:rFonts w:ascii="Calibri"/>
          <w:spacing w:val="-6"/>
          <w:sz w:val="20"/>
          <w:vertAlign w:val="baseline"/>
        </w:rPr>
        <w:t> </w:t>
      </w:r>
      <w:r>
        <w:rPr>
          <w:rFonts w:ascii="Calibri"/>
          <w:sz w:val="20"/>
          <w:vertAlign w:val="baseline"/>
        </w:rPr>
        <w:t>Warner,</w:t>
      </w:r>
      <w:r>
        <w:rPr>
          <w:rFonts w:ascii="Calibri"/>
          <w:spacing w:val="-5"/>
          <w:sz w:val="20"/>
          <w:vertAlign w:val="baseline"/>
        </w:rPr>
        <w:t> </w:t>
      </w:r>
      <w:r>
        <w:rPr>
          <w:rFonts w:ascii="Calibri"/>
          <w:sz w:val="20"/>
          <w:vertAlign w:val="baseline"/>
        </w:rPr>
        <w:t>Beers</w:t>
      </w:r>
      <w:r>
        <w:rPr>
          <w:rFonts w:ascii="Calibri"/>
          <w:spacing w:val="-3"/>
          <w:sz w:val="20"/>
          <w:vertAlign w:val="baseline"/>
        </w:rPr>
        <w:t> </w:t>
      </w:r>
      <w:r>
        <w:rPr>
          <w:rFonts w:ascii="Calibri"/>
          <w:sz w:val="20"/>
          <w:vertAlign w:val="baseline"/>
        </w:rPr>
        <w:t>&amp;</w:t>
      </w:r>
      <w:r>
        <w:rPr>
          <w:rFonts w:ascii="Calibri"/>
          <w:spacing w:val="-2"/>
          <w:sz w:val="20"/>
          <w:vertAlign w:val="baseline"/>
        </w:rPr>
        <w:t> </w:t>
      </w:r>
      <w:r>
        <w:rPr>
          <w:rFonts w:ascii="Calibri"/>
          <w:sz w:val="20"/>
          <w:vertAlign w:val="baseline"/>
        </w:rPr>
        <w:t>Co.),</w:t>
      </w:r>
      <w:r>
        <w:rPr>
          <w:rFonts w:ascii="Calibri"/>
          <w:spacing w:val="-5"/>
          <w:sz w:val="20"/>
          <w:vertAlign w:val="baseline"/>
        </w:rPr>
        <w:t> </w:t>
      </w:r>
      <w:r>
        <w:rPr>
          <w:rFonts w:ascii="Calibri"/>
          <w:sz w:val="20"/>
          <w:vertAlign w:val="baseline"/>
        </w:rPr>
        <w:t>1884,</w:t>
      </w:r>
      <w:r>
        <w:rPr>
          <w:rFonts w:ascii="Calibri"/>
          <w:spacing w:val="-5"/>
          <w:sz w:val="20"/>
          <w:vertAlign w:val="baseline"/>
        </w:rPr>
        <w:t> 84.</w:t>
      </w:r>
    </w:p>
    <w:p>
      <w:pPr>
        <w:spacing w:before="1"/>
        <w:ind w:left="200" w:right="0" w:firstLine="0"/>
        <w:jc w:val="left"/>
        <w:rPr>
          <w:rFonts w:ascii="Calibri"/>
          <w:sz w:val="20"/>
        </w:rPr>
      </w:pPr>
      <w:r>
        <w:rPr>
          <w:rFonts w:ascii="Calibri"/>
          <w:sz w:val="20"/>
          <w:vertAlign w:val="superscript"/>
        </w:rPr>
        <w:t>xxxv</w:t>
      </w:r>
      <w:r>
        <w:rPr>
          <w:rFonts w:ascii="Calibri"/>
          <w:spacing w:val="-6"/>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1904,</w:t>
      </w:r>
      <w:r>
        <w:rPr>
          <w:rFonts w:ascii="Calibri"/>
          <w:spacing w:val="-5"/>
          <w:sz w:val="20"/>
          <w:vertAlign w:val="baseline"/>
        </w:rPr>
        <w:t> </w:t>
      </w:r>
      <w:r>
        <w:rPr>
          <w:rFonts w:ascii="Calibri"/>
          <w:spacing w:val="-2"/>
          <w:sz w:val="20"/>
          <w:vertAlign w:val="baseline"/>
        </w:rPr>
        <w:t>1912.</w:t>
      </w:r>
    </w:p>
    <w:p>
      <w:pPr>
        <w:spacing w:after="0"/>
        <w:jc w:val="left"/>
        <w:rPr>
          <w:rFonts w:ascii="Calibri"/>
          <w:sz w:val="20"/>
        </w:rPr>
        <w:sectPr>
          <w:pgSz w:w="12240" w:h="15840"/>
          <w:pgMar w:header="450" w:footer="297" w:top="1620" w:bottom="480" w:left="520" w:right="480"/>
        </w:sectPr>
      </w:pPr>
    </w:p>
    <w:p>
      <w:pPr>
        <w:pStyle w:val="BodyText"/>
        <w:spacing w:before="195"/>
        <w:ind w:left="200" w:right="100"/>
      </w:pPr>
      <w:r>
        <w:rPr/>
        <w:t>lumbering</w:t>
      </w:r>
      <w:r>
        <w:rPr>
          <w:spacing w:val="-4"/>
        </w:rPr>
        <w:t> </w:t>
      </w:r>
      <w:r>
        <w:rPr/>
        <w:t>operations</w:t>
      </w:r>
      <w:r>
        <w:rPr>
          <w:spacing w:val="-4"/>
        </w:rPr>
        <w:t> </w:t>
      </w:r>
      <w:r>
        <w:rPr/>
        <w:t>in</w:t>
      </w:r>
      <w:r>
        <w:rPr>
          <w:spacing w:val="-1"/>
        </w:rPr>
        <w:t> </w:t>
      </w:r>
      <w:r>
        <w:rPr/>
        <w:t>Michigan</w:t>
      </w:r>
      <w:r>
        <w:rPr>
          <w:spacing w:val="-4"/>
        </w:rPr>
        <w:t> </w:t>
      </w:r>
      <w:r>
        <w:rPr/>
        <w:t>and</w:t>
      </w:r>
      <w:r>
        <w:rPr>
          <w:spacing w:val="-4"/>
        </w:rPr>
        <w:t> </w:t>
      </w:r>
      <w:r>
        <w:rPr/>
        <w:t>Wisconsin.</w:t>
      </w:r>
      <w:r>
        <w:rPr>
          <w:vertAlign w:val="superscript"/>
        </w:rPr>
        <w:t>xxxvi</w:t>
      </w:r>
      <w:r>
        <w:rPr>
          <w:spacing w:val="-2"/>
          <w:vertAlign w:val="baseline"/>
        </w:rPr>
        <w:t> </w:t>
      </w:r>
      <w:r>
        <w:rPr>
          <w:vertAlign w:val="baseline"/>
        </w:rPr>
        <w:t>He</w:t>
      </w:r>
      <w:r>
        <w:rPr>
          <w:spacing w:val="-6"/>
          <w:vertAlign w:val="baseline"/>
        </w:rPr>
        <w:t> </w:t>
      </w:r>
      <w:r>
        <w:rPr>
          <w:vertAlign w:val="baseline"/>
        </w:rPr>
        <w:t>also</w:t>
      </w:r>
      <w:r>
        <w:rPr>
          <w:spacing w:val="-4"/>
          <w:vertAlign w:val="baseline"/>
        </w:rPr>
        <w:t> </w:t>
      </w:r>
      <w:r>
        <w:rPr>
          <w:vertAlign w:val="baseline"/>
        </w:rPr>
        <w:t>owned</w:t>
      </w:r>
      <w:r>
        <w:rPr>
          <w:spacing w:val="-4"/>
          <w:vertAlign w:val="baseline"/>
        </w:rPr>
        <w:t> </w:t>
      </w:r>
      <w:r>
        <w:rPr>
          <w:vertAlign w:val="baseline"/>
        </w:rPr>
        <w:t>a</w:t>
      </w:r>
      <w:r>
        <w:rPr>
          <w:spacing w:val="-4"/>
          <w:vertAlign w:val="baseline"/>
        </w:rPr>
        <w:t> </w:t>
      </w:r>
      <w:r>
        <w:rPr>
          <w:vertAlign w:val="baseline"/>
        </w:rPr>
        <w:t>major</w:t>
      </w:r>
      <w:r>
        <w:rPr>
          <w:spacing w:val="-1"/>
          <w:vertAlign w:val="baseline"/>
        </w:rPr>
        <w:t> </w:t>
      </w:r>
      <w:r>
        <w:rPr>
          <w:vertAlign w:val="baseline"/>
        </w:rPr>
        <w:t>interest</w:t>
      </w:r>
      <w:r>
        <w:rPr>
          <w:spacing w:val="-4"/>
          <w:vertAlign w:val="baseline"/>
        </w:rPr>
        <w:t> </w:t>
      </w:r>
      <w:r>
        <w:rPr>
          <w:vertAlign w:val="baseline"/>
        </w:rPr>
        <w:t>in</w:t>
      </w:r>
      <w:r>
        <w:rPr>
          <w:spacing w:val="-1"/>
          <w:vertAlign w:val="baseline"/>
        </w:rPr>
        <w:t> </w:t>
      </w:r>
      <w:r>
        <w:rPr>
          <w:vertAlign w:val="baseline"/>
        </w:rPr>
        <w:t>the</w:t>
      </w:r>
      <w:r>
        <w:rPr>
          <w:spacing w:val="-4"/>
          <w:vertAlign w:val="baseline"/>
        </w:rPr>
        <w:t> </w:t>
      </w:r>
      <w:r>
        <w:rPr>
          <w:vertAlign w:val="baseline"/>
        </w:rPr>
        <w:t>Girard</w:t>
      </w:r>
      <w:r>
        <w:rPr>
          <w:spacing w:val="-4"/>
          <w:vertAlign w:val="baseline"/>
        </w:rPr>
        <w:t> </w:t>
      </w:r>
      <w:r>
        <w:rPr>
          <w:vertAlign w:val="baseline"/>
        </w:rPr>
        <w:t>Wrench Manufacturing Company.</w:t>
      </w:r>
      <w:r>
        <w:rPr>
          <w:vertAlign w:val="superscript"/>
        </w:rPr>
        <w:t>xxxvii</w:t>
      </w:r>
      <w:r>
        <w:rPr>
          <w:vertAlign w:val="baseline"/>
        </w:rPr>
        <w:t> His son, William MacFarland Culbertson, operated the Girard Wrench Manufacturing Company until it closed sometime in the 1920s and retired shortly thereafter. William F. Culbertson lived in this house until his death in 1946.</w:t>
      </w:r>
      <w:r>
        <w:rPr>
          <w:vertAlign w:val="superscript"/>
        </w:rPr>
        <w:t>xxxviii</w:t>
      </w:r>
    </w:p>
    <w:p>
      <w:pPr>
        <w:pStyle w:val="BodyText"/>
        <w:rPr>
          <w:sz w:val="20"/>
        </w:rPr>
      </w:pPr>
    </w:p>
    <w:p>
      <w:pPr>
        <w:pStyle w:val="BodyText"/>
        <w:spacing w:before="2"/>
        <w:rPr>
          <w:sz w:val="26"/>
        </w:rPr>
      </w:pPr>
      <w:r>
        <w:rPr/>
        <w:pict>
          <v:group style="position:absolute;margin-left:36pt;margin-top:16.295099pt;width:249.5pt;height:168.4pt;mso-position-horizontal-relative:page;mso-position-vertical-relative:paragraph;z-index:-15682048;mso-wrap-distance-left:0;mso-wrap-distance-right:0" id="docshapegroup170" coordorigin="720,326" coordsize="4990,3368">
            <v:shape style="position:absolute;left:763;top:369;width:4904;height:3281" type="#_x0000_t75" id="docshape171" stroked="false">
              <v:imagedata r:id="rId39" o:title=""/>
            </v:shape>
            <v:shape style="position:absolute;left:720;top:325;width:4990;height:3368" id="docshape172" coordorigin="720,326" coordsize="4990,3368" path="m5710,326l5666,326,5666,369,5666,3650,763,3650,763,369,5666,369,5666,326,720,326,720,369,720,3650,720,3693,5666,3693,5710,3693,5710,3650,5710,369,5710,326xe" filled="true" fillcolor="#000000" stroked="false">
              <v:path arrowok="t"/>
              <v:fill type="solid"/>
            </v:shape>
            <w10:wrap type="topAndBottom"/>
          </v:group>
        </w:pict>
      </w:r>
    </w:p>
    <w:p>
      <w:pPr>
        <w:pStyle w:val="BodyText"/>
        <w:spacing w:before="1"/>
        <w:rPr>
          <w:sz w:val="16"/>
        </w:rPr>
      </w:pPr>
    </w:p>
    <w:p>
      <w:pPr>
        <w:pStyle w:val="Heading1"/>
      </w:pPr>
      <w:r>
        <w:rPr/>
        <w:t>172</w:t>
      </w:r>
      <w:r>
        <w:rPr>
          <w:spacing w:val="-8"/>
        </w:rPr>
        <w:t> </w:t>
      </w:r>
      <w:r>
        <w:rPr/>
        <w:t>Main</w:t>
      </w:r>
      <w:r>
        <w:rPr>
          <w:spacing w:val="-4"/>
        </w:rPr>
        <w:t> </w:t>
      </w:r>
      <w:r>
        <w:rPr/>
        <w:t>Street</w:t>
      </w:r>
      <w:r>
        <w:rPr>
          <w:spacing w:val="-8"/>
        </w:rPr>
        <w:t> </w:t>
      </w:r>
      <w:r>
        <w:rPr>
          <w:spacing w:val="-4"/>
        </w:rPr>
        <w:t>East</w:t>
      </w:r>
    </w:p>
    <w:p>
      <w:pPr>
        <w:spacing w:before="0"/>
        <w:ind w:left="200" w:right="0" w:firstLine="0"/>
        <w:jc w:val="left"/>
        <w:rPr>
          <w:sz w:val="24"/>
        </w:rPr>
      </w:pPr>
      <w:r>
        <w:rPr>
          <w:i/>
          <w:sz w:val="24"/>
        </w:rPr>
        <w:t>Property</w:t>
      </w:r>
      <w:r>
        <w:rPr>
          <w:i/>
          <w:spacing w:val="-13"/>
          <w:sz w:val="24"/>
        </w:rPr>
        <w:t> </w:t>
      </w:r>
      <w:r>
        <w:rPr>
          <w:i/>
          <w:sz w:val="24"/>
        </w:rPr>
        <w:t>name:</w:t>
      </w:r>
      <w:r>
        <w:rPr>
          <w:i/>
          <w:spacing w:val="-8"/>
          <w:sz w:val="24"/>
        </w:rPr>
        <w:t> </w:t>
      </w:r>
      <w:r>
        <w:rPr>
          <w:sz w:val="24"/>
        </w:rPr>
        <w:t>Wells-Hutchinson</w:t>
      </w:r>
      <w:r>
        <w:rPr>
          <w:spacing w:val="-12"/>
          <w:sz w:val="24"/>
        </w:rPr>
        <w:t> </w:t>
      </w:r>
      <w:r>
        <w:rPr>
          <w:spacing w:val="-2"/>
          <w:sz w:val="24"/>
        </w:rPr>
        <w:t>House</w:t>
      </w:r>
      <w:r>
        <w:rPr>
          <w:spacing w:val="-2"/>
          <w:sz w:val="24"/>
          <w:vertAlign w:val="superscript"/>
        </w:rPr>
        <w:t>xxxix</w:t>
      </w:r>
    </w:p>
    <w:p>
      <w:pPr>
        <w:pStyle w:val="BodyText"/>
        <w:ind w:left="200"/>
      </w:pPr>
      <w:r>
        <w:rPr>
          <w:i/>
        </w:rPr>
        <w:t>Date</w:t>
      </w:r>
      <w:r>
        <w:rPr>
          <w:i/>
          <w:spacing w:val="-8"/>
        </w:rPr>
        <w:t> </w:t>
      </w:r>
      <w:r>
        <w:rPr>
          <w:i/>
        </w:rPr>
        <w:t>of</w:t>
      </w:r>
      <w:r>
        <w:rPr>
          <w:i/>
          <w:spacing w:val="-7"/>
        </w:rPr>
        <w:t> </w:t>
      </w:r>
      <w:r>
        <w:rPr>
          <w:i/>
        </w:rPr>
        <w:t>Construction</w:t>
      </w:r>
      <w:r>
        <w:rPr/>
        <w:t>:</w:t>
      </w:r>
      <w:r>
        <w:rPr>
          <w:spacing w:val="-8"/>
        </w:rPr>
        <w:t> </w:t>
      </w:r>
      <w:r>
        <w:rPr/>
        <w:t>1825,</w:t>
      </w:r>
      <w:r>
        <w:rPr>
          <w:spacing w:val="-7"/>
        </w:rPr>
        <w:t> </w:t>
      </w:r>
      <w:r>
        <w:rPr/>
        <w:t>one-story</w:t>
      </w:r>
      <w:r>
        <w:rPr>
          <w:spacing w:val="-7"/>
        </w:rPr>
        <w:t> </w:t>
      </w:r>
      <w:r>
        <w:rPr/>
        <w:t>rear</w:t>
      </w:r>
      <w:r>
        <w:rPr>
          <w:spacing w:val="-8"/>
        </w:rPr>
        <w:t> </w:t>
      </w:r>
      <w:r>
        <w:rPr/>
        <w:t>addition</w:t>
      </w:r>
      <w:r>
        <w:rPr>
          <w:spacing w:val="-7"/>
        </w:rPr>
        <w:t> </w:t>
      </w:r>
      <w:r>
        <w:rPr/>
        <w:t>by</w:t>
      </w:r>
      <w:r>
        <w:rPr>
          <w:spacing w:val="-8"/>
        </w:rPr>
        <w:t> </w:t>
      </w:r>
      <w:r>
        <w:rPr/>
        <w:t>1929/second-story</w:t>
      </w:r>
      <w:r>
        <w:rPr>
          <w:spacing w:val="-7"/>
        </w:rPr>
        <w:t> </w:t>
      </w:r>
      <w:r>
        <w:rPr/>
        <w:t>rear</w:t>
      </w:r>
      <w:r>
        <w:rPr>
          <w:spacing w:val="-10"/>
        </w:rPr>
        <w:t> </w:t>
      </w:r>
      <w:r>
        <w:rPr/>
        <w:t>addition</w:t>
      </w:r>
      <w:r>
        <w:rPr>
          <w:spacing w:val="-7"/>
        </w:rPr>
        <w:t> </w:t>
      </w:r>
      <w:r>
        <w:rPr/>
        <w:t>added</w:t>
      </w:r>
      <w:r>
        <w:rPr>
          <w:spacing w:val="-8"/>
        </w:rPr>
        <w:t> </w:t>
      </w:r>
      <w:r>
        <w:rPr/>
        <w:t>by</w:t>
      </w:r>
      <w:r>
        <w:rPr>
          <w:spacing w:val="-7"/>
        </w:rPr>
        <w:t> </w:t>
      </w:r>
      <w:r>
        <w:rPr>
          <w:spacing w:val="-2"/>
        </w:rPr>
        <w:t>1938</w:t>
      </w:r>
      <w:r>
        <w:rPr>
          <w:spacing w:val="-2"/>
          <w:vertAlign w:val="superscript"/>
        </w:rPr>
        <w:t>xl</w:t>
      </w:r>
    </w:p>
    <w:p>
      <w:pPr>
        <w:pStyle w:val="BodyText"/>
        <w:ind w:left="200"/>
      </w:pPr>
      <w:r>
        <w:rPr>
          <w:i/>
        </w:rPr>
        <w:t>Status</w:t>
      </w:r>
      <w:r>
        <w:rPr/>
        <w:t>:</w:t>
      </w:r>
      <w:r>
        <w:rPr>
          <w:spacing w:val="-9"/>
        </w:rPr>
        <w:t> </w:t>
      </w:r>
      <w:r>
        <w:rPr/>
        <w:t>one</w:t>
      </w:r>
      <w:r>
        <w:rPr>
          <w:spacing w:val="-8"/>
        </w:rPr>
        <w:t> </w:t>
      </w:r>
      <w:r>
        <w:rPr/>
        <w:t>contributing</w:t>
      </w:r>
      <w:r>
        <w:rPr>
          <w:spacing w:val="-8"/>
        </w:rPr>
        <w:t> </w:t>
      </w:r>
      <w:r>
        <w:rPr>
          <w:spacing w:val="-2"/>
        </w:rPr>
        <w:t>building</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23012032001500</w:t>
      </w:r>
    </w:p>
    <w:p>
      <w:pPr>
        <w:pStyle w:val="BodyText"/>
      </w:pPr>
    </w:p>
    <w:p>
      <w:pPr>
        <w:pStyle w:val="BodyText"/>
        <w:ind w:left="200" w:right="263"/>
      </w:pPr>
      <w:r>
        <w:rPr>
          <w:i/>
        </w:rPr>
        <w:t>Description</w:t>
      </w:r>
      <w:r>
        <w:rPr/>
        <w:t>: A two-story, five-bay by two-bay brick commercial building with a side-gable asphalt roof on a concrete foundation. One-over-one aluminum sash windows with stone lintels and sills. Center hall entry with fanlight beneath a stone arch with keystone and sidelights framed by pilasters. Wood entry-door with a large single light and small wood panel beneath. Side elevations of main block feature stepped Dutch gables at the roofline</w:t>
      </w:r>
      <w:r>
        <w:rPr>
          <w:spacing w:val="-6"/>
        </w:rPr>
        <w:t> </w:t>
      </w:r>
      <w:r>
        <w:rPr/>
        <w:t>and</w:t>
      </w:r>
      <w:r>
        <w:rPr>
          <w:spacing w:val="-4"/>
        </w:rPr>
        <w:t> </w:t>
      </w:r>
      <w:r>
        <w:rPr/>
        <w:t>windows</w:t>
      </w:r>
      <w:r>
        <w:rPr>
          <w:spacing w:val="-4"/>
        </w:rPr>
        <w:t> </w:t>
      </w:r>
      <w:r>
        <w:rPr/>
        <w:t>with</w:t>
      </w:r>
      <w:r>
        <w:rPr>
          <w:spacing w:val="-4"/>
        </w:rPr>
        <w:t> </w:t>
      </w:r>
      <w:r>
        <w:rPr/>
        <w:t>brick</w:t>
      </w:r>
      <w:r>
        <w:rPr>
          <w:spacing w:val="-4"/>
        </w:rPr>
        <w:t> </w:t>
      </w:r>
      <w:r>
        <w:rPr/>
        <w:t>lintels</w:t>
      </w:r>
      <w:r>
        <w:rPr>
          <w:spacing w:val="-4"/>
        </w:rPr>
        <w:t> </w:t>
      </w:r>
      <w:r>
        <w:rPr/>
        <w:t>and</w:t>
      </w:r>
      <w:r>
        <w:rPr>
          <w:spacing w:val="-4"/>
        </w:rPr>
        <w:t> </w:t>
      </w:r>
      <w:r>
        <w:rPr/>
        <w:t>stone</w:t>
      </w:r>
      <w:r>
        <w:rPr>
          <w:spacing w:val="-4"/>
        </w:rPr>
        <w:t> </w:t>
      </w:r>
      <w:r>
        <w:rPr/>
        <w:t>sills.</w:t>
      </w:r>
      <w:r>
        <w:rPr>
          <w:spacing w:val="-1"/>
        </w:rPr>
        <w:t> </w:t>
      </w:r>
      <w:r>
        <w:rPr/>
        <w:t>Rear,</w:t>
      </w:r>
      <w:r>
        <w:rPr>
          <w:spacing w:val="-4"/>
        </w:rPr>
        <w:t> </w:t>
      </w:r>
      <w:r>
        <w:rPr/>
        <w:t>one-story,</w:t>
      </w:r>
      <w:r>
        <w:rPr>
          <w:spacing w:val="-4"/>
        </w:rPr>
        <w:t> </w:t>
      </w:r>
      <w:r>
        <w:rPr/>
        <w:t>front-gabled</w:t>
      </w:r>
      <w:r>
        <w:rPr>
          <w:spacing w:val="-6"/>
        </w:rPr>
        <w:t> </w:t>
      </w:r>
      <w:r>
        <w:rPr/>
        <w:t>portico</w:t>
      </w:r>
      <w:r>
        <w:rPr>
          <w:spacing w:val="-4"/>
        </w:rPr>
        <w:t> </w:t>
      </w:r>
      <w:r>
        <w:rPr/>
        <w:t>addition</w:t>
      </w:r>
      <w:r>
        <w:rPr>
          <w:spacing w:val="-4"/>
        </w:rPr>
        <w:t> </w:t>
      </w:r>
      <w:r>
        <w:rPr/>
        <w:t>with</w:t>
      </w:r>
      <w:r>
        <w:rPr>
          <w:spacing w:val="-1"/>
        </w:rPr>
        <w:t> </w:t>
      </w:r>
      <w:r>
        <w:rPr/>
        <w:t>entry on the east side.</w:t>
      </w:r>
    </w:p>
    <w:p>
      <w:pPr>
        <w:pStyle w:val="BodyText"/>
      </w:pPr>
    </w:p>
    <w:p>
      <w:pPr>
        <w:pStyle w:val="BodyText"/>
        <w:ind w:left="200" w:right="297"/>
      </w:pPr>
      <w:r>
        <w:rPr>
          <w:i/>
        </w:rPr>
        <w:t>History</w:t>
      </w:r>
      <w:r>
        <w:rPr/>
        <w:t>: Maps from 1855 and 1865 show that this property belonged to Monroe Hutchinson, farmer and one- time Girard Postmaster.</w:t>
      </w:r>
      <w:r>
        <w:rPr>
          <w:vertAlign w:val="superscript"/>
        </w:rPr>
        <w:t>xli</w:t>
      </w:r>
      <w:r>
        <w:rPr>
          <w:vertAlign w:val="baseline"/>
        </w:rPr>
        <w:t> In 1876, David W. Hutchinson, a lawyer, is listed as the owner. David was a Master of</w:t>
      </w:r>
      <w:r>
        <w:rPr>
          <w:spacing w:val="-2"/>
          <w:vertAlign w:val="baseline"/>
        </w:rPr>
        <w:t> </w:t>
      </w:r>
      <w:r>
        <w:rPr>
          <w:vertAlign w:val="baseline"/>
        </w:rPr>
        <w:t>the</w:t>
      </w:r>
      <w:r>
        <w:rPr>
          <w:spacing w:val="-2"/>
          <w:vertAlign w:val="baseline"/>
        </w:rPr>
        <w:t> </w:t>
      </w:r>
      <w:r>
        <w:rPr>
          <w:vertAlign w:val="baseline"/>
        </w:rPr>
        <w:t>Lake</w:t>
      </w:r>
      <w:r>
        <w:rPr>
          <w:spacing w:val="-2"/>
          <w:vertAlign w:val="baseline"/>
        </w:rPr>
        <w:t> </w:t>
      </w:r>
      <w:r>
        <w:rPr>
          <w:vertAlign w:val="baseline"/>
        </w:rPr>
        <w:t>Erie</w:t>
      </w:r>
      <w:r>
        <w:rPr>
          <w:spacing w:val="-2"/>
          <w:vertAlign w:val="baseline"/>
        </w:rPr>
        <w:t> </w:t>
      </w:r>
      <w:r>
        <w:rPr>
          <w:vertAlign w:val="baseline"/>
        </w:rPr>
        <w:t>Freemason</w:t>
      </w:r>
      <w:r>
        <w:rPr>
          <w:spacing w:val="-2"/>
          <w:vertAlign w:val="baseline"/>
        </w:rPr>
        <w:t> </w:t>
      </w:r>
      <w:r>
        <w:rPr>
          <w:vertAlign w:val="baseline"/>
        </w:rPr>
        <w:t>Lodge</w:t>
      </w:r>
      <w:r>
        <w:rPr>
          <w:spacing w:val="-2"/>
          <w:vertAlign w:val="baseline"/>
        </w:rPr>
        <w:t> </w:t>
      </w:r>
      <w:r>
        <w:rPr>
          <w:vertAlign w:val="baseline"/>
        </w:rPr>
        <w:t>#</w:t>
      </w:r>
      <w:r>
        <w:rPr>
          <w:spacing w:val="-2"/>
          <w:vertAlign w:val="baseline"/>
        </w:rPr>
        <w:t> </w:t>
      </w:r>
      <w:r>
        <w:rPr>
          <w:vertAlign w:val="baseline"/>
        </w:rPr>
        <w:t>347</w:t>
      </w:r>
      <w:r>
        <w:rPr>
          <w:spacing w:val="-2"/>
          <w:vertAlign w:val="baseline"/>
        </w:rPr>
        <w:t> </w:t>
      </w:r>
      <w:r>
        <w:rPr>
          <w:vertAlign w:val="baseline"/>
        </w:rPr>
        <w:t>from 1865</w:t>
      </w:r>
      <w:r>
        <w:rPr>
          <w:spacing w:val="-2"/>
          <w:vertAlign w:val="baseline"/>
        </w:rPr>
        <w:t> </w:t>
      </w:r>
      <w:r>
        <w:rPr>
          <w:vertAlign w:val="baseline"/>
        </w:rPr>
        <w:t>to</w:t>
      </w:r>
      <w:r>
        <w:rPr>
          <w:spacing w:val="-2"/>
          <w:vertAlign w:val="baseline"/>
        </w:rPr>
        <w:t> </w:t>
      </w:r>
      <w:r>
        <w:rPr>
          <w:vertAlign w:val="baseline"/>
        </w:rPr>
        <w:t>1866</w:t>
      </w:r>
      <w:r>
        <w:rPr>
          <w:spacing w:val="-2"/>
          <w:vertAlign w:val="baseline"/>
        </w:rPr>
        <w:t> </w:t>
      </w:r>
      <w:r>
        <w:rPr>
          <w:vertAlign w:val="baseline"/>
        </w:rPr>
        <w:t>and</w:t>
      </w:r>
      <w:r>
        <w:rPr>
          <w:spacing w:val="-2"/>
          <w:vertAlign w:val="baseline"/>
        </w:rPr>
        <w:t> </w:t>
      </w:r>
      <w:r>
        <w:rPr>
          <w:vertAlign w:val="baseline"/>
        </w:rPr>
        <w:t>again</w:t>
      </w:r>
      <w:r>
        <w:rPr>
          <w:spacing w:val="-2"/>
          <w:vertAlign w:val="baseline"/>
        </w:rPr>
        <w:t> </w:t>
      </w:r>
      <w:r>
        <w:rPr>
          <w:vertAlign w:val="baseline"/>
        </w:rPr>
        <w:t>in</w:t>
      </w:r>
      <w:r>
        <w:rPr>
          <w:spacing w:val="-2"/>
          <w:vertAlign w:val="baseline"/>
        </w:rPr>
        <w:t> </w:t>
      </w:r>
      <w:r>
        <w:rPr>
          <w:vertAlign w:val="baseline"/>
        </w:rPr>
        <w:t>1884.</w:t>
      </w:r>
      <w:r>
        <w:rPr>
          <w:vertAlign w:val="superscript"/>
        </w:rPr>
        <w:t>xlii</w:t>
      </w:r>
      <w:r>
        <w:rPr>
          <w:spacing w:val="-1"/>
          <w:vertAlign w:val="baseline"/>
        </w:rPr>
        <w:t> </w:t>
      </w:r>
      <w:r>
        <w:rPr>
          <w:vertAlign w:val="baseline"/>
        </w:rPr>
        <w:t>Charles</w:t>
      </w:r>
      <w:r>
        <w:rPr>
          <w:spacing w:val="-2"/>
          <w:vertAlign w:val="baseline"/>
        </w:rPr>
        <w:t> </w:t>
      </w:r>
      <w:r>
        <w:rPr>
          <w:vertAlign w:val="baseline"/>
        </w:rPr>
        <w:t>M.</w:t>
      </w:r>
      <w:r>
        <w:rPr>
          <w:spacing w:val="-2"/>
          <w:vertAlign w:val="baseline"/>
        </w:rPr>
        <w:t> </w:t>
      </w:r>
      <w:r>
        <w:rPr>
          <w:vertAlign w:val="baseline"/>
        </w:rPr>
        <w:t>Hutchison,</w:t>
      </w:r>
      <w:r>
        <w:rPr>
          <w:spacing w:val="-2"/>
          <w:vertAlign w:val="baseline"/>
        </w:rPr>
        <w:t> </w:t>
      </w:r>
      <w:r>
        <w:rPr>
          <w:vertAlign w:val="baseline"/>
        </w:rPr>
        <w:t>son</w:t>
      </w:r>
      <w:r>
        <w:rPr>
          <w:spacing w:val="-2"/>
          <w:vertAlign w:val="baseline"/>
        </w:rPr>
        <w:t> </w:t>
      </w:r>
      <w:r>
        <w:rPr>
          <w:vertAlign w:val="baseline"/>
        </w:rPr>
        <w:t>of Monroe, moved into the home sometime in the early 1900s. Charles was the president and owner of the Erie</w:t>
      </w:r>
    </w:p>
    <w:p>
      <w:pPr>
        <w:pStyle w:val="BodyText"/>
        <w:spacing w:before="11"/>
        <w:rPr>
          <w:sz w:val="20"/>
        </w:rPr>
      </w:pPr>
      <w:r>
        <w:rPr/>
        <w:pict>
          <v:rect style="position:absolute;margin-left:36pt;margin-top:13.270717pt;width:144pt;height:.479966pt;mso-position-horizontal-relative:page;mso-position-vertical-relative:paragraph;z-index:-15681536;mso-wrap-distance-left:0;mso-wrap-distance-right:0" id="docshape173"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xxxvi</w:t>
      </w:r>
      <w:r>
        <w:rPr>
          <w:rFonts w:ascii="Calibri" w:hAnsi="Calibri"/>
          <w:spacing w:val="-7"/>
          <w:sz w:val="20"/>
          <w:vertAlign w:val="baseline"/>
        </w:rPr>
        <w:t> </w:t>
      </w:r>
      <w:r>
        <w:rPr>
          <w:rFonts w:ascii="Calibri" w:hAnsi="Calibri"/>
          <w:sz w:val="20"/>
          <w:vertAlign w:val="baseline"/>
        </w:rPr>
        <w:t>“Girard</w:t>
      </w:r>
      <w:r>
        <w:rPr>
          <w:rFonts w:ascii="Calibri" w:hAnsi="Calibri"/>
          <w:spacing w:val="-6"/>
          <w:sz w:val="20"/>
          <w:vertAlign w:val="baseline"/>
        </w:rPr>
        <w:t> </w:t>
      </w:r>
      <w:r>
        <w:rPr>
          <w:rFonts w:ascii="Calibri" w:hAnsi="Calibri"/>
          <w:sz w:val="20"/>
          <w:vertAlign w:val="baseline"/>
        </w:rPr>
        <w:t>Boasts</w:t>
      </w:r>
      <w:r>
        <w:rPr>
          <w:rFonts w:ascii="Calibri" w:hAnsi="Calibri"/>
          <w:spacing w:val="-5"/>
          <w:sz w:val="20"/>
          <w:vertAlign w:val="baseline"/>
        </w:rPr>
        <w:t> </w:t>
      </w:r>
      <w:r>
        <w:rPr>
          <w:rFonts w:ascii="Calibri" w:hAnsi="Calibri"/>
          <w:sz w:val="20"/>
          <w:vertAlign w:val="baseline"/>
        </w:rPr>
        <w:t>Numerous</w:t>
      </w:r>
      <w:r>
        <w:rPr>
          <w:rFonts w:ascii="Calibri" w:hAnsi="Calibri"/>
          <w:spacing w:val="-4"/>
          <w:sz w:val="20"/>
          <w:vertAlign w:val="baseline"/>
        </w:rPr>
        <w:t> </w:t>
      </w:r>
      <w:r>
        <w:rPr>
          <w:rFonts w:ascii="Calibri" w:hAnsi="Calibri"/>
          <w:sz w:val="20"/>
          <w:vertAlign w:val="baseline"/>
        </w:rPr>
        <w:t>Historical</w:t>
      </w:r>
      <w:r>
        <w:rPr>
          <w:rFonts w:ascii="Calibri" w:hAnsi="Calibri"/>
          <w:spacing w:val="-6"/>
          <w:sz w:val="20"/>
          <w:vertAlign w:val="baseline"/>
        </w:rPr>
        <w:t> </w:t>
      </w:r>
      <w:r>
        <w:rPr>
          <w:rFonts w:ascii="Calibri" w:hAnsi="Calibri"/>
          <w:sz w:val="20"/>
          <w:vertAlign w:val="baseline"/>
        </w:rPr>
        <w:t>Resources,”</w:t>
      </w:r>
      <w:r>
        <w:rPr>
          <w:rFonts w:ascii="Calibri" w:hAnsi="Calibri"/>
          <w:spacing w:val="-1"/>
          <w:sz w:val="20"/>
          <w:vertAlign w:val="baseline"/>
        </w:rPr>
        <w:t> </w:t>
      </w:r>
      <w:r>
        <w:rPr>
          <w:rFonts w:ascii="Calibri" w:hAnsi="Calibri"/>
          <w:i/>
          <w:sz w:val="20"/>
          <w:vertAlign w:val="baseline"/>
        </w:rPr>
        <w:t>Erie</w:t>
      </w:r>
      <w:r>
        <w:rPr>
          <w:rFonts w:ascii="Calibri" w:hAnsi="Calibri"/>
          <w:i/>
          <w:spacing w:val="-6"/>
          <w:sz w:val="20"/>
          <w:vertAlign w:val="baseline"/>
        </w:rPr>
        <w:t> </w:t>
      </w:r>
      <w:r>
        <w:rPr>
          <w:rFonts w:ascii="Calibri" w:hAnsi="Calibri"/>
          <w:i/>
          <w:sz w:val="20"/>
          <w:vertAlign w:val="baseline"/>
        </w:rPr>
        <w:t>County,</w:t>
      </w:r>
      <w:r>
        <w:rPr>
          <w:rFonts w:ascii="Calibri" w:hAnsi="Calibri"/>
          <w:i/>
          <w:spacing w:val="-3"/>
          <w:sz w:val="20"/>
          <w:vertAlign w:val="baseline"/>
        </w:rPr>
        <w:t> </w:t>
      </w:r>
      <w:r>
        <w:rPr>
          <w:rFonts w:ascii="Calibri" w:hAnsi="Calibri"/>
          <w:sz w:val="20"/>
          <w:vertAlign w:val="baseline"/>
        </w:rPr>
        <w:t>August</w:t>
      </w:r>
      <w:r>
        <w:rPr>
          <w:rFonts w:ascii="Calibri" w:hAnsi="Calibri"/>
          <w:spacing w:val="-6"/>
          <w:sz w:val="20"/>
          <w:vertAlign w:val="baseline"/>
        </w:rPr>
        <w:t> </w:t>
      </w:r>
      <w:r>
        <w:rPr>
          <w:rFonts w:ascii="Calibri" w:hAnsi="Calibri"/>
          <w:sz w:val="20"/>
          <w:vertAlign w:val="baseline"/>
        </w:rPr>
        <w:t>11,</w:t>
      </w:r>
      <w:r>
        <w:rPr>
          <w:rFonts w:ascii="Calibri" w:hAnsi="Calibri"/>
          <w:spacing w:val="-6"/>
          <w:sz w:val="20"/>
          <w:vertAlign w:val="baseline"/>
        </w:rPr>
        <w:t> </w:t>
      </w:r>
      <w:r>
        <w:rPr>
          <w:rFonts w:ascii="Calibri" w:hAnsi="Calibri"/>
          <w:spacing w:val="-2"/>
          <w:sz w:val="20"/>
          <w:vertAlign w:val="baseline"/>
        </w:rPr>
        <w:t>1948.</w:t>
      </w:r>
    </w:p>
    <w:p>
      <w:pPr>
        <w:spacing w:line="243" w:lineRule="exact" w:before="1"/>
        <w:ind w:left="200" w:right="0" w:firstLine="0"/>
        <w:jc w:val="left"/>
        <w:rPr>
          <w:rFonts w:ascii="Calibri" w:hAnsi="Calibri"/>
          <w:sz w:val="20"/>
        </w:rPr>
      </w:pPr>
      <w:r>
        <w:rPr>
          <w:rFonts w:ascii="Calibri" w:hAnsi="Calibri"/>
          <w:sz w:val="20"/>
          <w:vertAlign w:val="superscript"/>
        </w:rPr>
        <w:t>xxxvii</w:t>
      </w:r>
      <w:r>
        <w:rPr>
          <w:rFonts w:ascii="Calibri" w:hAnsi="Calibri"/>
          <w:spacing w:val="-7"/>
          <w:sz w:val="20"/>
          <w:vertAlign w:val="baseline"/>
        </w:rPr>
        <w:t> </w:t>
      </w:r>
      <w:r>
        <w:rPr>
          <w:rFonts w:ascii="Calibri" w:hAnsi="Calibri"/>
          <w:sz w:val="20"/>
          <w:vertAlign w:val="baseline"/>
        </w:rPr>
        <w:t>“Girard</w:t>
      </w:r>
      <w:r>
        <w:rPr>
          <w:rFonts w:ascii="Calibri" w:hAnsi="Calibri"/>
          <w:spacing w:val="-6"/>
          <w:sz w:val="20"/>
          <w:vertAlign w:val="baseline"/>
        </w:rPr>
        <w:t> </w:t>
      </w:r>
      <w:r>
        <w:rPr>
          <w:rFonts w:ascii="Calibri" w:hAnsi="Calibri"/>
          <w:sz w:val="20"/>
          <w:vertAlign w:val="baseline"/>
        </w:rPr>
        <w:t>Wrench</w:t>
      </w:r>
      <w:r>
        <w:rPr>
          <w:rFonts w:ascii="Calibri" w:hAnsi="Calibri"/>
          <w:spacing w:val="-7"/>
          <w:sz w:val="20"/>
          <w:vertAlign w:val="baseline"/>
        </w:rPr>
        <w:t> </w:t>
      </w:r>
      <w:r>
        <w:rPr>
          <w:rFonts w:ascii="Calibri" w:hAnsi="Calibri"/>
          <w:sz w:val="20"/>
          <w:vertAlign w:val="baseline"/>
        </w:rPr>
        <w:t>Mfg.</w:t>
      </w:r>
      <w:r>
        <w:rPr>
          <w:rFonts w:ascii="Calibri" w:hAnsi="Calibri"/>
          <w:spacing w:val="-3"/>
          <w:sz w:val="20"/>
          <w:vertAlign w:val="baseline"/>
        </w:rPr>
        <w:t> </w:t>
      </w:r>
      <w:r>
        <w:rPr>
          <w:rFonts w:ascii="Calibri" w:hAnsi="Calibri"/>
          <w:sz w:val="20"/>
          <w:vertAlign w:val="baseline"/>
        </w:rPr>
        <w:t>Co.|Tool</w:t>
      </w:r>
      <w:r>
        <w:rPr>
          <w:rFonts w:ascii="Calibri" w:hAnsi="Calibri"/>
          <w:spacing w:val="-7"/>
          <w:sz w:val="20"/>
          <w:vertAlign w:val="baseline"/>
        </w:rPr>
        <w:t> </w:t>
      </w:r>
      <w:r>
        <w:rPr>
          <w:rFonts w:ascii="Calibri" w:hAnsi="Calibri"/>
          <w:sz w:val="20"/>
          <w:vertAlign w:val="baseline"/>
        </w:rPr>
        <w:t>Archives,”</w:t>
      </w:r>
      <w:r>
        <w:rPr>
          <w:rFonts w:ascii="Calibri" w:hAnsi="Calibri"/>
          <w:spacing w:val="-6"/>
          <w:sz w:val="20"/>
          <w:vertAlign w:val="baseline"/>
        </w:rPr>
        <w:t> </w:t>
      </w:r>
      <w:r>
        <w:rPr>
          <w:rFonts w:ascii="Calibri" w:hAnsi="Calibri"/>
          <w:sz w:val="20"/>
          <w:vertAlign w:val="baseline"/>
        </w:rPr>
        <w:t>accessed</w:t>
      </w:r>
      <w:r>
        <w:rPr>
          <w:rFonts w:ascii="Calibri" w:hAnsi="Calibri"/>
          <w:spacing w:val="-4"/>
          <w:sz w:val="20"/>
          <w:vertAlign w:val="baseline"/>
        </w:rPr>
        <w:t> </w:t>
      </w:r>
      <w:r>
        <w:rPr>
          <w:rFonts w:ascii="Calibri" w:hAnsi="Calibri"/>
          <w:sz w:val="20"/>
          <w:vertAlign w:val="baseline"/>
        </w:rPr>
        <w:t>January</w:t>
      </w:r>
      <w:r>
        <w:rPr>
          <w:rFonts w:ascii="Calibri" w:hAnsi="Calibri"/>
          <w:spacing w:val="-6"/>
          <w:sz w:val="20"/>
          <w:vertAlign w:val="baseline"/>
        </w:rPr>
        <w:t> </w:t>
      </w:r>
      <w:r>
        <w:rPr>
          <w:rFonts w:ascii="Calibri" w:hAnsi="Calibri"/>
          <w:sz w:val="20"/>
          <w:vertAlign w:val="baseline"/>
        </w:rPr>
        <w:t>14,</w:t>
      </w:r>
      <w:r>
        <w:rPr>
          <w:rFonts w:ascii="Calibri" w:hAnsi="Calibri"/>
          <w:spacing w:val="-5"/>
          <w:sz w:val="20"/>
          <w:vertAlign w:val="baseline"/>
        </w:rPr>
        <w:t> </w:t>
      </w:r>
      <w:r>
        <w:rPr>
          <w:rFonts w:ascii="Calibri" w:hAnsi="Calibri"/>
          <w:sz w:val="20"/>
          <w:vertAlign w:val="baseline"/>
        </w:rPr>
        <w:t>2022,</w:t>
      </w:r>
      <w:r>
        <w:rPr>
          <w:rFonts w:ascii="Calibri" w:hAnsi="Calibri"/>
          <w:spacing w:val="1"/>
          <w:sz w:val="20"/>
          <w:vertAlign w:val="baseline"/>
        </w:rPr>
        <w:t> </w:t>
      </w:r>
      <w:r>
        <w:rPr>
          <w:rFonts w:ascii="Calibri" w:hAnsi="Calibri"/>
          <w:color w:val="0562C1"/>
          <w:spacing w:val="-2"/>
          <w:sz w:val="20"/>
          <w:u w:val="single" w:color="0562C1"/>
          <w:vertAlign w:val="baseline"/>
        </w:rPr>
        <w:t>https://toolarchives.com/node/149</w:t>
      </w:r>
      <w:r>
        <w:rPr>
          <w:rFonts w:ascii="Calibri" w:hAnsi="Calibri"/>
          <w:spacing w:val="-2"/>
          <w:sz w:val="20"/>
          <w:vertAlign w:val="baseline"/>
        </w:rPr>
        <w:t>.</w:t>
      </w:r>
    </w:p>
    <w:p>
      <w:pPr>
        <w:spacing w:before="0"/>
        <w:ind w:left="200" w:right="2078" w:firstLine="0"/>
        <w:jc w:val="left"/>
        <w:rPr>
          <w:rFonts w:ascii="Calibri" w:hAnsi="Calibri"/>
          <w:sz w:val="20"/>
        </w:rPr>
      </w:pPr>
      <w:r>
        <w:rPr>
          <w:rFonts w:ascii="Calibri" w:hAnsi="Calibri"/>
          <w:sz w:val="20"/>
          <w:vertAlign w:val="superscript"/>
        </w:rPr>
        <w:t>xxxviii</w:t>
      </w:r>
      <w:r>
        <w:rPr>
          <w:rFonts w:ascii="Calibri" w:hAnsi="Calibri"/>
          <w:sz w:val="20"/>
          <w:vertAlign w:val="baseline"/>
        </w:rPr>
        <w:t> “Monkey Wrenches: Part IV,” </w:t>
      </w:r>
      <w:r>
        <w:rPr>
          <w:rFonts w:ascii="Calibri" w:hAnsi="Calibri"/>
          <w:i/>
          <w:sz w:val="20"/>
          <w:vertAlign w:val="baseline"/>
        </w:rPr>
        <w:t>Tooling Around the Matheson History Museum, </w:t>
      </w:r>
      <w:r>
        <w:rPr>
          <w:rFonts w:ascii="Calibri" w:hAnsi="Calibri"/>
          <w:sz w:val="20"/>
          <w:vertAlign w:val="baseline"/>
        </w:rPr>
        <w:t>accessed January 14, 2022, </w:t>
      </w:r>
      <w:r>
        <w:rPr>
          <w:rFonts w:ascii="Calibri" w:hAnsi="Calibri"/>
          <w:color w:val="0562C1"/>
          <w:sz w:val="20"/>
          <w:u w:val="single" w:color="0562C1"/>
          <w:vertAlign w:val="baseline"/>
        </w:rPr>
        <w:t>https://mathesontools.weebly.com/blog/monkey-wrenches-part-iv</w:t>
      </w:r>
      <w:r>
        <w:rPr>
          <w:rFonts w:ascii="Calibri" w:hAnsi="Calibri"/>
          <w:sz w:val="20"/>
          <w:vertAlign w:val="baseline"/>
        </w:rPr>
        <w:t>;</w:t>
      </w:r>
      <w:r>
        <w:rPr>
          <w:rFonts w:ascii="Calibri" w:hAnsi="Calibri"/>
          <w:spacing w:val="-10"/>
          <w:sz w:val="20"/>
          <w:vertAlign w:val="baseline"/>
        </w:rPr>
        <w:t> </w:t>
      </w:r>
      <w:r>
        <w:rPr>
          <w:rFonts w:ascii="Calibri" w:hAnsi="Calibri"/>
          <w:sz w:val="20"/>
          <w:vertAlign w:val="baseline"/>
        </w:rPr>
        <w:t>United</w:t>
      </w:r>
      <w:r>
        <w:rPr>
          <w:rFonts w:ascii="Calibri" w:hAnsi="Calibri"/>
          <w:spacing w:val="-10"/>
          <w:sz w:val="20"/>
          <w:vertAlign w:val="baseline"/>
        </w:rPr>
        <w:t> </w:t>
      </w:r>
      <w:r>
        <w:rPr>
          <w:rFonts w:ascii="Calibri" w:hAnsi="Calibri"/>
          <w:sz w:val="20"/>
          <w:vertAlign w:val="baseline"/>
        </w:rPr>
        <w:t>States</w:t>
      </w:r>
      <w:r>
        <w:rPr>
          <w:rFonts w:ascii="Calibri" w:hAnsi="Calibri"/>
          <w:spacing w:val="-8"/>
          <w:sz w:val="20"/>
          <w:vertAlign w:val="baseline"/>
        </w:rPr>
        <w:t> </w:t>
      </w:r>
      <w:r>
        <w:rPr>
          <w:rFonts w:ascii="Calibri" w:hAnsi="Calibri"/>
          <w:sz w:val="20"/>
          <w:vertAlign w:val="baseline"/>
        </w:rPr>
        <w:t>Federal</w:t>
      </w:r>
      <w:r>
        <w:rPr>
          <w:rFonts w:ascii="Calibri" w:hAnsi="Calibri"/>
          <w:spacing w:val="-10"/>
          <w:sz w:val="20"/>
          <w:vertAlign w:val="baseline"/>
        </w:rPr>
        <w:t> </w:t>
      </w:r>
      <w:r>
        <w:rPr>
          <w:rFonts w:ascii="Calibri" w:hAnsi="Calibri"/>
          <w:sz w:val="20"/>
          <w:vertAlign w:val="baseline"/>
        </w:rPr>
        <w:t>Census,</w:t>
      </w:r>
      <w:r>
        <w:rPr>
          <w:rFonts w:ascii="Calibri" w:hAnsi="Calibri"/>
          <w:spacing w:val="-8"/>
          <w:sz w:val="20"/>
          <w:vertAlign w:val="baseline"/>
        </w:rPr>
        <w:t> </w:t>
      </w:r>
      <w:r>
        <w:rPr>
          <w:rFonts w:ascii="Calibri" w:hAnsi="Calibri"/>
          <w:sz w:val="20"/>
          <w:vertAlign w:val="baseline"/>
        </w:rPr>
        <w:t>1920-1940.</w:t>
      </w:r>
    </w:p>
    <w:p>
      <w:pPr>
        <w:spacing w:before="0"/>
        <w:ind w:left="200" w:right="366" w:firstLine="0"/>
        <w:jc w:val="left"/>
        <w:rPr>
          <w:rFonts w:ascii="Calibri"/>
          <w:sz w:val="20"/>
        </w:rPr>
      </w:pPr>
      <w:r>
        <w:rPr>
          <w:rFonts w:ascii="Calibri"/>
          <w:sz w:val="20"/>
          <w:vertAlign w:val="superscript"/>
        </w:rPr>
        <w:t>xxxix</w:t>
      </w:r>
      <w:r>
        <w:rPr>
          <w:rFonts w:ascii="Calibri"/>
          <w:spacing w:val="-5"/>
          <w:sz w:val="20"/>
          <w:vertAlign w:val="baseline"/>
        </w:rPr>
        <w:t> </w:t>
      </w:r>
      <w:r>
        <w:rPr>
          <w:rFonts w:ascii="Calibri"/>
          <w:sz w:val="20"/>
          <w:vertAlign w:val="baseline"/>
        </w:rPr>
        <w:t>French,</w:t>
      </w:r>
      <w:r>
        <w:rPr>
          <w:rFonts w:ascii="Calibri"/>
          <w:spacing w:val="-2"/>
          <w:sz w:val="20"/>
          <w:vertAlign w:val="baseline"/>
        </w:rPr>
        <w:t> </w:t>
      </w:r>
      <w:r>
        <w:rPr>
          <w:rFonts w:ascii="Calibri"/>
          <w:i/>
          <w:sz w:val="20"/>
          <w:vertAlign w:val="baseline"/>
        </w:rPr>
        <w:t>National</w:t>
      </w:r>
      <w:r>
        <w:rPr>
          <w:rFonts w:ascii="Calibri"/>
          <w:i/>
          <w:spacing w:val="-3"/>
          <w:sz w:val="20"/>
          <w:vertAlign w:val="baseline"/>
        </w:rPr>
        <w:t> </w:t>
      </w:r>
      <w:r>
        <w:rPr>
          <w:rFonts w:ascii="Calibri"/>
          <w:i/>
          <w:sz w:val="20"/>
          <w:vertAlign w:val="baseline"/>
        </w:rPr>
        <w:t>Register</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Historic</w:t>
      </w:r>
      <w:r>
        <w:rPr>
          <w:rFonts w:ascii="Calibri"/>
          <w:i/>
          <w:spacing w:val="-5"/>
          <w:sz w:val="20"/>
          <w:vertAlign w:val="baseline"/>
        </w:rPr>
        <w:t> </w:t>
      </w:r>
      <w:r>
        <w:rPr>
          <w:rFonts w:ascii="Calibri"/>
          <w:i/>
          <w:sz w:val="20"/>
          <w:vertAlign w:val="baseline"/>
        </w:rPr>
        <w:t>Places</w:t>
      </w:r>
      <w:r>
        <w:rPr>
          <w:rFonts w:ascii="Calibri"/>
          <w:i/>
          <w:spacing w:val="-5"/>
          <w:sz w:val="20"/>
          <w:vertAlign w:val="baseline"/>
        </w:rPr>
        <w:t> </w:t>
      </w:r>
      <w:r>
        <w:rPr>
          <w:rFonts w:ascii="Calibri"/>
          <w:i/>
          <w:sz w:val="20"/>
          <w:vertAlign w:val="baseline"/>
        </w:rPr>
        <w:t>Nomination:</w:t>
      </w:r>
      <w:r>
        <w:rPr>
          <w:rFonts w:ascii="Calibri"/>
          <w:i/>
          <w:spacing w:val="-5"/>
          <w:sz w:val="20"/>
          <w:vertAlign w:val="baseline"/>
        </w:rPr>
        <w:t> </w:t>
      </w:r>
      <w:r>
        <w:rPr>
          <w:rFonts w:ascii="Calibri"/>
          <w:i/>
          <w:sz w:val="20"/>
          <w:vertAlign w:val="baseline"/>
        </w:rPr>
        <w:t>Girard</w:t>
      </w:r>
      <w:r>
        <w:rPr>
          <w:rFonts w:ascii="Calibri"/>
          <w:i/>
          <w:spacing w:val="-5"/>
          <w:sz w:val="20"/>
          <w:vertAlign w:val="baseline"/>
        </w:rPr>
        <w:t> </w:t>
      </w:r>
      <w:r>
        <w:rPr>
          <w:rFonts w:ascii="Calibri"/>
          <w:i/>
          <w:sz w:val="20"/>
          <w:vertAlign w:val="baseline"/>
        </w:rPr>
        <w:t>Historic</w:t>
      </w:r>
      <w:r>
        <w:rPr>
          <w:rFonts w:ascii="Calibri"/>
          <w:i/>
          <w:spacing w:val="-2"/>
          <w:sz w:val="20"/>
          <w:vertAlign w:val="baseline"/>
        </w:rPr>
        <w:t> </w:t>
      </w:r>
      <w:r>
        <w:rPr>
          <w:rFonts w:ascii="Calibri"/>
          <w:i/>
          <w:sz w:val="20"/>
          <w:vertAlign w:val="baseline"/>
        </w:rPr>
        <w:t>District, Erie</w:t>
      </w:r>
      <w:r>
        <w:rPr>
          <w:rFonts w:ascii="Calibri"/>
          <w:i/>
          <w:spacing w:val="-5"/>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 </w:t>
      </w:r>
      <w:r>
        <w:rPr>
          <w:rFonts w:ascii="Calibri"/>
          <w:sz w:val="20"/>
          <w:vertAlign w:val="baseline"/>
        </w:rPr>
        <w:t>Girard,</w:t>
      </w:r>
      <w:r>
        <w:rPr>
          <w:rFonts w:ascii="Calibri"/>
          <w:spacing w:val="-3"/>
          <w:sz w:val="20"/>
          <w:vertAlign w:val="baseline"/>
        </w:rPr>
        <w:t> </w:t>
      </w:r>
      <w:r>
        <w:rPr>
          <w:rFonts w:ascii="Calibri"/>
          <w:sz w:val="20"/>
          <w:vertAlign w:val="baseline"/>
        </w:rPr>
        <w:t>PA,</w:t>
      </w:r>
      <w:r>
        <w:rPr>
          <w:rFonts w:ascii="Calibri"/>
          <w:spacing w:val="-5"/>
          <w:sz w:val="20"/>
          <w:vertAlign w:val="baseline"/>
        </w:rPr>
        <w:t> </w:t>
      </w:r>
      <w:r>
        <w:rPr>
          <w:rFonts w:ascii="Calibri"/>
          <w:sz w:val="20"/>
          <w:vertAlign w:val="baseline"/>
        </w:rPr>
        <w:t>Section</w:t>
      </w:r>
      <w:r>
        <w:rPr>
          <w:rFonts w:ascii="Calibri"/>
          <w:spacing w:val="-3"/>
          <w:sz w:val="20"/>
          <w:vertAlign w:val="baseline"/>
        </w:rPr>
        <w:t> </w:t>
      </w:r>
      <w:r>
        <w:rPr>
          <w:rFonts w:ascii="Calibri"/>
          <w:sz w:val="20"/>
          <w:vertAlign w:val="baseline"/>
        </w:rPr>
        <w:t>8, </w:t>
      </w:r>
      <w:r>
        <w:rPr>
          <w:rFonts w:ascii="Calibri"/>
          <w:spacing w:val="-6"/>
          <w:sz w:val="20"/>
          <w:vertAlign w:val="baseline"/>
        </w:rPr>
        <w:t>2.</w:t>
      </w:r>
    </w:p>
    <w:p>
      <w:pPr>
        <w:spacing w:before="0"/>
        <w:ind w:left="200" w:right="0" w:firstLine="0"/>
        <w:jc w:val="left"/>
        <w:rPr>
          <w:rFonts w:ascii="Calibri"/>
          <w:sz w:val="20"/>
        </w:rPr>
      </w:pPr>
      <w:r>
        <w:rPr>
          <w:rFonts w:ascii="Calibri"/>
          <w:sz w:val="20"/>
          <w:vertAlign w:val="superscript"/>
        </w:rPr>
        <w:t>xl</w:t>
      </w:r>
      <w:r>
        <w:rPr>
          <w:rFonts w:ascii="Calibri"/>
          <w:spacing w:val="-5"/>
          <w:sz w:val="20"/>
          <w:vertAlign w:val="baseline"/>
        </w:rPr>
        <w:t> </w:t>
      </w:r>
      <w:r>
        <w:rPr>
          <w:rFonts w:ascii="Calibri"/>
          <w:sz w:val="20"/>
          <w:vertAlign w:val="baseline"/>
        </w:rPr>
        <w:t>French,</w:t>
      </w:r>
      <w:r>
        <w:rPr>
          <w:rFonts w:ascii="Calibri"/>
          <w:spacing w:val="-1"/>
          <w:sz w:val="20"/>
          <w:vertAlign w:val="baseline"/>
        </w:rPr>
        <w:t> </w:t>
      </w:r>
      <w:r>
        <w:rPr>
          <w:rFonts w:ascii="Calibri"/>
          <w:i/>
          <w:sz w:val="20"/>
          <w:vertAlign w:val="baseline"/>
        </w:rPr>
        <w:t>National</w:t>
      </w:r>
      <w:r>
        <w:rPr>
          <w:rFonts w:ascii="Calibri"/>
          <w:i/>
          <w:spacing w:val="-2"/>
          <w:sz w:val="20"/>
          <w:vertAlign w:val="baseline"/>
        </w:rPr>
        <w:t> </w:t>
      </w:r>
      <w:r>
        <w:rPr>
          <w:rFonts w:ascii="Calibri"/>
          <w:i/>
          <w:sz w:val="20"/>
          <w:vertAlign w:val="baseline"/>
        </w:rPr>
        <w:t>Register</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Historic</w:t>
      </w:r>
      <w:r>
        <w:rPr>
          <w:rFonts w:ascii="Calibri"/>
          <w:i/>
          <w:spacing w:val="-4"/>
          <w:sz w:val="20"/>
          <w:vertAlign w:val="baseline"/>
        </w:rPr>
        <w:t> </w:t>
      </w:r>
      <w:r>
        <w:rPr>
          <w:rFonts w:ascii="Calibri"/>
          <w:i/>
          <w:sz w:val="20"/>
          <w:vertAlign w:val="baseline"/>
        </w:rPr>
        <w:t>Places</w:t>
      </w:r>
      <w:r>
        <w:rPr>
          <w:rFonts w:ascii="Calibri"/>
          <w:i/>
          <w:spacing w:val="-4"/>
          <w:sz w:val="20"/>
          <w:vertAlign w:val="baseline"/>
        </w:rPr>
        <w:t> </w:t>
      </w:r>
      <w:r>
        <w:rPr>
          <w:rFonts w:ascii="Calibri"/>
          <w:i/>
          <w:sz w:val="20"/>
          <w:vertAlign w:val="baseline"/>
        </w:rPr>
        <w:t>Nomination:</w:t>
      </w:r>
      <w:r>
        <w:rPr>
          <w:rFonts w:ascii="Calibri"/>
          <w:i/>
          <w:spacing w:val="-4"/>
          <w:sz w:val="20"/>
          <w:vertAlign w:val="baseline"/>
        </w:rPr>
        <w:t> </w:t>
      </w:r>
      <w:r>
        <w:rPr>
          <w:rFonts w:ascii="Calibri"/>
          <w:i/>
          <w:sz w:val="20"/>
          <w:vertAlign w:val="baseline"/>
        </w:rPr>
        <w:t>Girard</w:t>
      </w:r>
      <w:r>
        <w:rPr>
          <w:rFonts w:ascii="Calibri"/>
          <w:i/>
          <w:spacing w:val="-5"/>
          <w:sz w:val="20"/>
          <w:vertAlign w:val="baseline"/>
        </w:rPr>
        <w:t> </w:t>
      </w:r>
      <w:r>
        <w:rPr>
          <w:rFonts w:ascii="Calibri"/>
          <w:i/>
          <w:sz w:val="20"/>
          <w:vertAlign w:val="baseline"/>
        </w:rPr>
        <w:t>Historic</w:t>
      </w:r>
      <w:r>
        <w:rPr>
          <w:rFonts w:ascii="Calibri"/>
          <w:i/>
          <w:spacing w:val="-1"/>
          <w:sz w:val="20"/>
          <w:vertAlign w:val="baseline"/>
        </w:rPr>
        <w:t> </w:t>
      </w:r>
      <w:r>
        <w:rPr>
          <w:rFonts w:ascii="Calibri"/>
          <w:i/>
          <w:sz w:val="20"/>
          <w:vertAlign w:val="baseline"/>
        </w:rPr>
        <w:t>District, Erie</w:t>
      </w:r>
      <w:r>
        <w:rPr>
          <w:rFonts w:ascii="Calibri"/>
          <w:i/>
          <w:spacing w:val="-4"/>
          <w:sz w:val="20"/>
          <w:vertAlign w:val="baseline"/>
        </w:rPr>
        <w:t> </w:t>
      </w:r>
      <w:r>
        <w:rPr>
          <w:rFonts w:ascii="Calibri"/>
          <w:i/>
          <w:sz w:val="20"/>
          <w:vertAlign w:val="baseline"/>
        </w:rPr>
        <w:t>County,</w:t>
      </w:r>
      <w:r>
        <w:rPr>
          <w:rFonts w:ascii="Calibri"/>
          <w:i/>
          <w:spacing w:val="-2"/>
          <w:sz w:val="20"/>
          <w:vertAlign w:val="baseline"/>
        </w:rPr>
        <w:t> </w:t>
      </w:r>
      <w:r>
        <w:rPr>
          <w:rFonts w:ascii="Calibri"/>
          <w:i/>
          <w:sz w:val="20"/>
          <w:vertAlign w:val="baseline"/>
        </w:rPr>
        <w:t>Pennsylvania, </w:t>
      </w:r>
      <w:r>
        <w:rPr>
          <w:rFonts w:ascii="Calibri"/>
          <w:sz w:val="20"/>
          <w:vertAlign w:val="baseline"/>
        </w:rPr>
        <w:t>Girard,</w:t>
      </w:r>
      <w:r>
        <w:rPr>
          <w:rFonts w:ascii="Calibri"/>
          <w:spacing w:val="-2"/>
          <w:sz w:val="20"/>
          <w:vertAlign w:val="baseline"/>
        </w:rPr>
        <w:t> </w:t>
      </w:r>
      <w:r>
        <w:rPr>
          <w:rFonts w:ascii="Calibri"/>
          <w:sz w:val="20"/>
          <w:vertAlign w:val="baseline"/>
        </w:rPr>
        <w:t>PA,</w:t>
      </w:r>
      <w:r>
        <w:rPr>
          <w:rFonts w:ascii="Calibri"/>
          <w:spacing w:val="-4"/>
          <w:sz w:val="20"/>
          <w:vertAlign w:val="baseline"/>
        </w:rPr>
        <w:t> </w:t>
      </w:r>
      <w:r>
        <w:rPr>
          <w:rFonts w:ascii="Calibri"/>
          <w:sz w:val="20"/>
          <w:vertAlign w:val="baseline"/>
        </w:rPr>
        <w:t>Section</w:t>
      </w:r>
      <w:r>
        <w:rPr>
          <w:rFonts w:ascii="Calibri"/>
          <w:spacing w:val="-2"/>
          <w:sz w:val="20"/>
          <w:vertAlign w:val="baseline"/>
        </w:rPr>
        <w:t> </w:t>
      </w:r>
      <w:r>
        <w:rPr>
          <w:rFonts w:ascii="Calibri"/>
          <w:sz w:val="20"/>
          <w:vertAlign w:val="baseline"/>
        </w:rPr>
        <w:t>8,</w:t>
      </w:r>
      <w:r>
        <w:rPr>
          <w:rFonts w:ascii="Calibri"/>
          <w:spacing w:val="-2"/>
          <w:sz w:val="20"/>
          <w:vertAlign w:val="baseline"/>
        </w:rPr>
        <w:t> </w:t>
      </w:r>
      <w:r>
        <w:rPr>
          <w:rFonts w:ascii="Calibri"/>
          <w:sz w:val="20"/>
          <w:vertAlign w:val="baseline"/>
        </w:rPr>
        <w:t>2; Sanborn Fire Insurance Maps, 1929, 1938.</w:t>
      </w:r>
    </w:p>
    <w:p>
      <w:pPr>
        <w:spacing w:before="0"/>
        <w:ind w:left="200" w:right="0" w:firstLine="0"/>
        <w:jc w:val="left"/>
        <w:rPr>
          <w:rFonts w:ascii="Calibri"/>
          <w:sz w:val="20"/>
        </w:rPr>
      </w:pPr>
      <w:r>
        <w:rPr>
          <w:rFonts w:ascii="Calibri"/>
          <w:sz w:val="20"/>
          <w:vertAlign w:val="superscript"/>
        </w:rPr>
        <w:t>xli</w:t>
      </w:r>
      <w:r>
        <w:rPr>
          <w:rFonts w:ascii="Calibri"/>
          <w:spacing w:val="-5"/>
          <w:sz w:val="20"/>
          <w:vertAlign w:val="baseline"/>
        </w:rPr>
        <w:t> </w:t>
      </w:r>
      <w:r>
        <w:rPr>
          <w:rFonts w:ascii="Calibri"/>
          <w:sz w:val="20"/>
          <w:vertAlign w:val="baseline"/>
        </w:rPr>
        <w:t>J.</w:t>
      </w:r>
      <w:r>
        <w:rPr>
          <w:rFonts w:ascii="Calibri"/>
          <w:spacing w:val="-4"/>
          <w:sz w:val="20"/>
          <w:vertAlign w:val="baseline"/>
        </w:rPr>
        <w:t> </w:t>
      </w:r>
      <w:r>
        <w:rPr>
          <w:rFonts w:ascii="Calibri"/>
          <w:sz w:val="20"/>
          <w:vertAlign w:val="baseline"/>
        </w:rPr>
        <w:t>Chase,</w:t>
      </w:r>
      <w:r>
        <w:rPr>
          <w:rFonts w:ascii="Calibri"/>
          <w:spacing w:val="-2"/>
          <w:sz w:val="20"/>
          <w:vertAlign w:val="baseline"/>
        </w:rPr>
        <w:t> </w:t>
      </w:r>
      <w:r>
        <w:rPr>
          <w:rFonts w:ascii="Calibri"/>
          <w:i/>
          <w:sz w:val="20"/>
          <w:vertAlign w:val="baseline"/>
        </w:rPr>
        <w:t>Map</w:t>
      </w:r>
      <w:r>
        <w:rPr>
          <w:rFonts w:ascii="Calibri"/>
          <w:i/>
          <w:spacing w:val="-1"/>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i/>
          <w:spacing w:val="-3"/>
          <w:sz w:val="20"/>
          <w:vertAlign w:val="baseline"/>
        </w:rPr>
        <w:t> </w:t>
      </w:r>
      <w:r>
        <w:rPr>
          <w:rFonts w:ascii="Calibri"/>
          <w:sz w:val="20"/>
          <w:vertAlign w:val="baseline"/>
        </w:rPr>
        <w:t>1855,</w:t>
      </w:r>
      <w:r>
        <w:rPr>
          <w:rFonts w:ascii="Calibri"/>
          <w:spacing w:val="-2"/>
          <w:sz w:val="20"/>
          <w:vertAlign w:val="baseline"/>
        </w:rPr>
        <w:t> </w:t>
      </w:r>
      <w:r>
        <w:rPr>
          <w:rFonts w:ascii="Calibri"/>
          <w:sz w:val="20"/>
          <w:vertAlign w:val="baseline"/>
        </w:rPr>
        <w:t>F.</w:t>
      </w:r>
      <w:r>
        <w:rPr>
          <w:rFonts w:ascii="Calibri"/>
          <w:spacing w:val="-4"/>
          <w:sz w:val="20"/>
          <w:vertAlign w:val="baseline"/>
        </w:rPr>
        <w:t> </w:t>
      </w:r>
      <w:r>
        <w:rPr>
          <w:rFonts w:ascii="Calibri"/>
          <w:sz w:val="20"/>
          <w:vertAlign w:val="baseline"/>
        </w:rPr>
        <w:t>W.</w:t>
      </w:r>
      <w:r>
        <w:rPr>
          <w:rFonts w:ascii="Calibri"/>
          <w:spacing w:val="-4"/>
          <w:sz w:val="20"/>
          <w:vertAlign w:val="baseline"/>
        </w:rPr>
        <w:t> </w:t>
      </w:r>
      <w:r>
        <w:rPr>
          <w:rFonts w:ascii="Calibri"/>
          <w:sz w:val="20"/>
          <w:vertAlign w:val="baseline"/>
        </w:rPr>
        <w:t>Beers,</w:t>
      </w:r>
      <w:r>
        <w:rPr>
          <w:rFonts w:ascii="Calibri"/>
          <w:spacing w:val="-1"/>
          <w:sz w:val="20"/>
          <w:vertAlign w:val="baseline"/>
        </w:rPr>
        <w:t> </w:t>
      </w:r>
      <w:r>
        <w:rPr>
          <w:rFonts w:ascii="Calibri"/>
          <w:i/>
          <w:sz w:val="20"/>
          <w:vertAlign w:val="baseline"/>
        </w:rPr>
        <w:t>Atlas</w:t>
      </w:r>
      <w:r>
        <w:rPr>
          <w:rFonts w:ascii="Calibri"/>
          <w:i/>
          <w:spacing w:val="-4"/>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 </w:t>
      </w:r>
      <w:r>
        <w:rPr>
          <w:rFonts w:ascii="Calibri"/>
          <w:sz w:val="20"/>
          <w:vertAlign w:val="baseline"/>
        </w:rPr>
        <w:t>1865;</w:t>
      </w:r>
      <w:r>
        <w:rPr>
          <w:rFonts w:ascii="Calibri"/>
          <w:spacing w:val="-4"/>
          <w:sz w:val="20"/>
          <w:vertAlign w:val="baseline"/>
        </w:rPr>
        <w:t> </w:t>
      </w:r>
      <w:r>
        <w:rPr>
          <w:rFonts w:ascii="Calibri"/>
          <w:sz w:val="20"/>
          <w:vertAlign w:val="baseline"/>
        </w:rPr>
        <w:t>U.S.</w:t>
      </w:r>
      <w:r>
        <w:rPr>
          <w:rFonts w:ascii="Calibri"/>
          <w:spacing w:val="-4"/>
          <w:sz w:val="20"/>
          <w:vertAlign w:val="baseline"/>
        </w:rPr>
        <w:t> </w:t>
      </w:r>
      <w:r>
        <w:rPr>
          <w:rFonts w:ascii="Calibri"/>
          <w:sz w:val="20"/>
          <w:vertAlign w:val="baseline"/>
        </w:rPr>
        <w:t>Appointments of</w:t>
      </w:r>
      <w:r>
        <w:rPr>
          <w:rFonts w:ascii="Calibri"/>
          <w:spacing w:val="-5"/>
          <w:sz w:val="20"/>
          <w:vertAlign w:val="baseline"/>
        </w:rPr>
        <w:t> </w:t>
      </w:r>
      <w:r>
        <w:rPr>
          <w:rFonts w:ascii="Calibri"/>
          <w:sz w:val="20"/>
          <w:vertAlign w:val="baseline"/>
        </w:rPr>
        <w:t>U.S.</w:t>
      </w:r>
      <w:r>
        <w:rPr>
          <w:rFonts w:ascii="Calibri"/>
          <w:spacing w:val="-4"/>
          <w:sz w:val="20"/>
          <w:vertAlign w:val="baseline"/>
        </w:rPr>
        <w:t> </w:t>
      </w:r>
      <w:r>
        <w:rPr>
          <w:rFonts w:ascii="Calibri"/>
          <w:sz w:val="20"/>
          <w:vertAlign w:val="baseline"/>
        </w:rPr>
        <w:t>Postmasters,</w:t>
      </w:r>
      <w:r>
        <w:rPr>
          <w:rFonts w:ascii="Calibri"/>
          <w:spacing w:val="-4"/>
          <w:sz w:val="20"/>
          <w:vertAlign w:val="baseline"/>
        </w:rPr>
        <w:t> </w:t>
      </w:r>
      <w:r>
        <w:rPr>
          <w:rFonts w:ascii="Calibri"/>
          <w:sz w:val="20"/>
          <w:vertAlign w:val="baseline"/>
        </w:rPr>
        <w:t>1832-1971, </w:t>
      </w:r>
      <w:hyperlink r:id="rId29">
        <w:r>
          <w:rPr>
            <w:rFonts w:ascii="Calibri"/>
            <w:color w:val="0562C1"/>
            <w:spacing w:val="-2"/>
            <w:sz w:val="20"/>
            <w:u w:val="single" w:color="0562C1"/>
            <w:vertAlign w:val="baseline"/>
          </w:rPr>
          <w:t>www.ancestry.com</w:t>
        </w:r>
        <w:r>
          <w:rPr>
            <w:rFonts w:ascii="Calibri"/>
            <w:spacing w:val="-2"/>
            <w:sz w:val="20"/>
            <w:vertAlign w:val="baseline"/>
          </w:rPr>
          <w:t>.</w:t>
        </w:r>
      </w:hyperlink>
    </w:p>
    <w:p>
      <w:pPr>
        <w:spacing w:before="0"/>
        <w:ind w:left="200" w:right="100" w:firstLine="0"/>
        <w:jc w:val="left"/>
        <w:rPr>
          <w:rFonts w:ascii="Calibri" w:hAnsi="Calibri"/>
          <w:sz w:val="20"/>
        </w:rPr>
      </w:pPr>
      <w:r>
        <w:rPr>
          <w:rFonts w:ascii="Calibri" w:hAnsi="Calibri"/>
          <w:sz w:val="20"/>
          <w:vertAlign w:val="superscript"/>
        </w:rPr>
        <w:t>xlii</w:t>
      </w:r>
      <w:r>
        <w:rPr>
          <w:rFonts w:ascii="Calibri" w:hAnsi="Calibri"/>
          <w:spacing w:val="-5"/>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347</w:t>
      </w:r>
      <w:r>
        <w:rPr>
          <w:rFonts w:ascii="Calibri" w:hAnsi="Calibri"/>
          <w:spacing w:val="-5"/>
          <w:sz w:val="20"/>
          <w:vertAlign w:val="baseline"/>
        </w:rPr>
        <w:t> </w:t>
      </w:r>
      <w:r>
        <w:rPr>
          <w:rFonts w:ascii="Calibri" w:hAnsi="Calibri"/>
          <w:sz w:val="20"/>
          <w:vertAlign w:val="baseline"/>
        </w:rPr>
        <w:t>–</w:t>
      </w:r>
      <w:r>
        <w:rPr>
          <w:rFonts w:ascii="Calibri" w:hAnsi="Calibri"/>
          <w:spacing w:val="-5"/>
          <w:sz w:val="20"/>
          <w:vertAlign w:val="baseline"/>
        </w:rPr>
        <w:t> </w:t>
      </w:r>
      <w:r>
        <w:rPr>
          <w:rFonts w:ascii="Calibri" w:hAnsi="Calibri"/>
          <w:sz w:val="20"/>
          <w:vertAlign w:val="baseline"/>
        </w:rPr>
        <w:t>Past</w:t>
      </w:r>
      <w:r>
        <w:rPr>
          <w:rFonts w:ascii="Calibri" w:hAnsi="Calibri"/>
          <w:spacing w:val="-5"/>
          <w:sz w:val="20"/>
          <w:vertAlign w:val="baseline"/>
        </w:rPr>
        <w:t> </w:t>
      </w:r>
      <w:r>
        <w:rPr>
          <w:rFonts w:ascii="Calibri" w:hAnsi="Calibri"/>
          <w:sz w:val="20"/>
          <w:vertAlign w:val="baseline"/>
        </w:rPr>
        <w:t>Masters,”</w:t>
      </w:r>
      <w:r>
        <w:rPr>
          <w:rFonts w:ascii="Calibri" w:hAnsi="Calibri"/>
          <w:spacing w:val="-5"/>
          <w:sz w:val="20"/>
          <w:vertAlign w:val="baseline"/>
        </w:rPr>
        <w:t> </w:t>
      </w:r>
      <w:r>
        <w:rPr>
          <w:rFonts w:ascii="Calibri" w:hAnsi="Calibri"/>
          <w:sz w:val="20"/>
          <w:vertAlign w:val="baseline"/>
        </w:rPr>
        <w:t>accessed</w:t>
      </w:r>
      <w:r>
        <w:rPr>
          <w:rFonts w:ascii="Calibri" w:hAnsi="Calibri"/>
          <w:spacing w:val="-2"/>
          <w:sz w:val="20"/>
          <w:vertAlign w:val="baseline"/>
        </w:rPr>
        <w:t> </w:t>
      </w:r>
      <w:r>
        <w:rPr>
          <w:rFonts w:ascii="Calibri" w:hAnsi="Calibri"/>
          <w:sz w:val="20"/>
          <w:vertAlign w:val="baseline"/>
        </w:rPr>
        <w:t>January</w:t>
      </w:r>
      <w:r>
        <w:rPr>
          <w:rFonts w:ascii="Calibri" w:hAnsi="Calibri"/>
          <w:spacing w:val="-3"/>
          <w:sz w:val="20"/>
          <w:vertAlign w:val="baseline"/>
        </w:rPr>
        <w:t> </w:t>
      </w:r>
      <w:r>
        <w:rPr>
          <w:rFonts w:ascii="Calibri" w:hAnsi="Calibri"/>
          <w:sz w:val="20"/>
          <w:vertAlign w:val="baseline"/>
        </w:rPr>
        <w:t>17,</w:t>
      </w:r>
      <w:r>
        <w:rPr>
          <w:rFonts w:ascii="Calibri" w:hAnsi="Calibri"/>
          <w:spacing w:val="-5"/>
          <w:sz w:val="20"/>
          <w:vertAlign w:val="baseline"/>
        </w:rPr>
        <w:t> </w:t>
      </w:r>
      <w:r>
        <w:rPr>
          <w:rFonts w:ascii="Calibri" w:hAnsi="Calibri"/>
          <w:sz w:val="20"/>
          <w:vertAlign w:val="baseline"/>
        </w:rPr>
        <w:t>2022, </w:t>
      </w:r>
      <w:r>
        <w:rPr>
          <w:rFonts w:ascii="Calibri" w:hAnsi="Calibri"/>
          <w:color w:val="0562C1"/>
          <w:sz w:val="20"/>
          <w:u w:val="single" w:color="0562C1"/>
          <w:vertAlign w:val="baseline"/>
        </w:rPr>
        <w:t>https://</w:t>
      </w:r>
      <w:hyperlink r:id="rId40">
        <w:r>
          <w:rPr>
            <w:rFonts w:ascii="Calibri" w:hAnsi="Calibri"/>
            <w:color w:val="0562C1"/>
            <w:sz w:val="20"/>
            <w:u w:val="single" w:color="0562C1"/>
            <w:vertAlign w:val="baseline"/>
          </w:rPr>
          <w:t>www.lakeerielodge347.com/past-masters</w:t>
        </w:r>
        <w:r>
          <w:rPr>
            <w:rFonts w:ascii="Calibri" w:hAnsi="Calibri"/>
            <w:sz w:val="20"/>
            <w:vertAlign w:val="baseline"/>
          </w:rPr>
          <w:t>;</w:t>
        </w:r>
      </w:hyperlink>
      <w:r>
        <w:rPr>
          <w:rFonts w:ascii="Calibri" w:hAnsi="Calibri"/>
          <w:spacing w:val="-5"/>
          <w:sz w:val="20"/>
          <w:vertAlign w:val="baseline"/>
        </w:rPr>
        <w:t> </w:t>
      </w:r>
      <w:r>
        <w:rPr>
          <w:rFonts w:ascii="Calibri" w:hAnsi="Calibri"/>
          <w:sz w:val="20"/>
          <w:vertAlign w:val="baseline"/>
        </w:rPr>
        <w:t>P.H.</w:t>
      </w:r>
      <w:r>
        <w:rPr>
          <w:rFonts w:ascii="Calibri" w:hAnsi="Calibri"/>
          <w:spacing w:val="-5"/>
          <w:sz w:val="20"/>
          <w:vertAlign w:val="baseline"/>
        </w:rPr>
        <w:t> </w:t>
      </w:r>
      <w:r>
        <w:rPr>
          <w:rFonts w:ascii="Calibri" w:hAnsi="Calibri"/>
          <w:sz w:val="20"/>
          <w:vertAlign w:val="baseline"/>
        </w:rPr>
        <w:t>Dowling,</w:t>
      </w:r>
      <w:r>
        <w:rPr>
          <w:rFonts w:ascii="Calibri" w:hAnsi="Calibri"/>
          <w:spacing w:val="-1"/>
          <w:sz w:val="20"/>
          <w:vertAlign w:val="baseline"/>
        </w:rPr>
        <w:t> </w:t>
      </w:r>
      <w:r>
        <w:rPr>
          <w:rFonts w:ascii="Calibri" w:hAnsi="Calibri"/>
          <w:i/>
          <w:sz w:val="20"/>
          <w:vertAlign w:val="baseline"/>
        </w:rPr>
        <w:t>Map</w:t>
      </w:r>
      <w:r>
        <w:rPr>
          <w:rFonts w:ascii="Calibri" w:hAnsi="Calibri"/>
          <w:i/>
          <w:spacing w:val="-2"/>
          <w:sz w:val="20"/>
          <w:vertAlign w:val="baseline"/>
        </w:rPr>
        <w:t> </w:t>
      </w:r>
      <w:r>
        <w:rPr>
          <w:rFonts w:ascii="Calibri" w:hAnsi="Calibri"/>
          <w:i/>
          <w:sz w:val="20"/>
          <w:vertAlign w:val="baseline"/>
        </w:rPr>
        <w:t>of</w:t>
      </w:r>
      <w:r>
        <w:rPr>
          <w:rFonts w:ascii="Calibri" w:hAnsi="Calibri"/>
          <w:i/>
          <w:sz w:val="20"/>
          <w:vertAlign w:val="baseline"/>
        </w:rPr>
        <w:t> Girard, </w:t>
      </w:r>
      <w:r>
        <w:rPr>
          <w:rFonts w:ascii="Calibri" w:hAnsi="Calibri"/>
          <w:sz w:val="20"/>
          <w:vertAlign w:val="baseline"/>
        </w:rPr>
        <w:t>1876.</w:t>
      </w:r>
    </w:p>
    <w:p>
      <w:pPr>
        <w:spacing w:after="0"/>
        <w:jc w:val="left"/>
        <w:rPr>
          <w:rFonts w:ascii="Calibri" w:hAnsi="Calibri"/>
          <w:sz w:val="20"/>
        </w:rPr>
        <w:sectPr>
          <w:pgSz w:w="12240" w:h="15840"/>
          <w:pgMar w:header="450" w:footer="297" w:top="1620" w:bottom="480" w:left="520" w:right="480"/>
        </w:sectPr>
      </w:pPr>
    </w:p>
    <w:p>
      <w:pPr>
        <w:pStyle w:val="BodyText"/>
        <w:spacing w:before="8"/>
        <w:rPr>
          <w:rFonts w:ascii="Calibri"/>
          <w:sz w:val="8"/>
        </w:rPr>
      </w:pPr>
    </w:p>
    <w:p>
      <w:pPr>
        <w:pStyle w:val="BodyText"/>
        <w:spacing w:before="90"/>
        <w:ind w:left="200" w:right="366"/>
      </w:pPr>
      <w:r>
        <w:rPr/>
        <w:t>City Manufacturing Company, initially a manufacturer of “wooden ware” located in Erie City. Hutchinson owned</w:t>
      </w:r>
      <w:r>
        <w:rPr>
          <w:spacing w:val="-4"/>
        </w:rPr>
        <w:t> </w:t>
      </w:r>
      <w:r>
        <w:rPr/>
        <w:t>and</w:t>
      </w:r>
      <w:r>
        <w:rPr>
          <w:spacing w:val="-4"/>
        </w:rPr>
        <w:t> </w:t>
      </w:r>
      <w:r>
        <w:rPr/>
        <w:t>operated</w:t>
      </w:r>
      <w:r>
        <w:rPr>
          <w:spacing w:val="-4"/>
        </w:rPr>
        <w:t> </w:t>
      </w:r>
      <w:r>
        <w:rPr/>
        <w:t>his</w:t>
      </w:r>
      <w:r>
        <w:rPr>
          <w:spacing w:val="-4"/>
        </w:rPr>
        <w:t> </w:t>
      </w:r>
      <w:r>
        <w:rPr/>
        <w:t>company</w:t>
      </w:r>
      <w:r>
        <w:rPr>
          <w:spacing w:val="-4"/>
        </w:rPr>
        <w:t> </w:t>
      </w:r>
      <w:r>
        <w:rPr/>
        <w:t>from</w:t>
      </w:r>
      <w:r>
        <w:rPr>
          <w:spacing w:val="-4"/>
        </w:rPr>
        <w:t> </w:t>
      </w:r>
      <w:r>
        <w:rPr/>
        <w:t>the</w:t>
      </w:r>
      <w:r>
        <w:rPr>
          <w:spacing w:val="-4"/>
        </w:rPr>
        <w:t> </w:t>
      </w:r>
      <w:r>
        <w:rPr/>
        <w:t>early</w:t>
      </w:r>
      <w:r>
        <w:rPr>
          <w:spacing w:val="-1"/>
        </w:rPr>
        <w:t> </w:t>
      </w:r>
      <w:r>
        <w:rPr/>
        <w:t>1900s</w:t>
      </w:r>
      <w:r>
        <w:rPr>
          <w:spacing w:val="-4"/>
        </w:rPr>
        <w:t> </w:t>
      </w:r>
      <w:r>
        <w:rPr/>
        <w:t>until</w:t>
      </w:r>
      <w:r>
        <w:rPr>
          <w:spacing w:val="-1"/>
        </w:rPr>
        <w:t> </w:t>
      </w:r>
      <w:r>
        <w:rPr/>
        <w:t>his</w:t>
      </w:r>
      <w:r>
        <w:rPr>
          <w:spacing w:val="-4"/>
        </w:rPr>
        <w:t> </w:t>
      </w:r>
      <w:r>
        <w:rPr/>
        <w:t>death</w:t>
      </w:r>
      <w:r>
        <w:rPr>
          <w:spacing w:val="-4"/>
        </w:rPr>
        <w:t> </w:t>
      </w:r>
      <w:r>
        <w:rPr/>
        <w:t>in</w:t>
      </w:r>
      <w:r>
        <w:rPr>
          <w:spacing w:val="-4"/>
        </w:rPr>
        <w:t> </w:t>
      </w:r>
      <w:r>
        <w:rPr/>
        <w:t>1938.</w:t>
      </w:r>
      <w:r>
        <w:rPr>
          <w:spacing w:val="-4"/>
        </w:rPr>
        <w:t> </w:t>
      </w:r>
      <w:r>
        <w:rPr/>
        <w:t>His</w:t>
      </w:r>
      <w:r>
        <w:rPr>
          <w:spacing w:val="-1"/>
        </w:rPr>
        <w:t> </w:t>
      </w:r>
      <w:r>
        <w:rPr/>
        <w:t>widow</w:t>
      </w:r>
      <w:r>
        <w:rPr>
          <w:spacing w:val="-4"/>
        </w:rPr>
        <w:t> </w:t>
      </w:r>
      <w:r>
        <w:rPr/>
        <w:t>continued</w:t>
      </w:r>
      <w:r>
        <w:rPr>
          <w:spacing w:val="-1"/>
        </w:rPr>
        <w:t> </w:t>
      </w:r>
      <w:r>
        <w:rPr/>
        <w:t>to</w:t>
      </w:r>
      <w:r>
        <w:rPr>
          <w:spacing w:val="-4"/>
        </w:rPr>
        <w:t> </w:t>
      </w:r>
      <w:r>
        <w:rPr/>
        <w:t>live</w:t>
      </w:r>
      <w:r>
        <w:rPr>
          <w:spacing w:val="-6"/>
        </w:rPr>
        <w:t> </w:t>
      </w:r>
      <w:r>
        <w:rPr/>
        <w:t>in the house until at least 1940.</w:t>
      </w:r>
      <w:r>
        <w:rPr>
          <w:spacing w:val="-16"/>
        </w:rPr>
        <w:t> </w:t>
      </w:r>
      <w:r>
        <w:rPr>
          <w:vertAlign w:val="superscript"/>
        </w:rPr>
        <w:t>xliii</w:t>
      </w:r>
      <w:r>
        <w:rPr>
          <w:vertAlign w:val="baseline"/>
        </w:rPr>
        <w:t> Today it houses the Lake Erie Lodge</w:t>
      </w:r>
      <w:r>
        <w:rPr>
          <w:spacing w:val="-2"/>
          <w:vertAlign w:val="baseline"/>
        </w:rPr>
        <w:t> </w:t>
      </w:r>
      <w:r>
        <w:rPr>
          <w:vertAlign w:val="baseline"/>
        </w:rPr>
        <w:t>#347, F.&amp; A.M., Hutchinson Memorial </w:t>
      </w:r>
      <w:r>
        <w:rPr>
          <w:spacing w:val="-2"/>
          <w:vertAlign w:val="baseline"/>
        </w:rPr>
        <w:t>Hall.</w:t>
      </w:r>
      <w:r>
        <w:rPr>
          <w:spacing w:val="-2"/>
          <w:vertAlign w:val="superscript"/>
        </w:rPr>
        <w:t>xliv</w:t>
      </w:r>
    </w:p>
    <w:p>
      <w:pPr>
        <w:pStyle w:val="BodyText"/>
        <w:spacing w:before="8"/>
        <w:rPr>
          <w:sz w:val="21"/>
        </w:rPr>
      </w:pPr>
      <w:r>
        <w:rPr/>
        <w:drawing>
          <wp:anchor distT="0" distB="0" distL="0" distR="0" allowOverlap="1" layoutInCell="1" locked="0" behindDoc="0" simplePos="0" relativeHeight="93">
            <wp:simplePos x="0" y="0"/>
            <wp:positionH relativeFrom="page">
              <wp:posOffset>457200</wp:posOffset>
            </wp:positionH>
            <wp:positionV relativeFrom="paragraph">
              <wp:posOffset>174260</wp:posOffset>
            </wp:positionV>
            <wp:extent cx="3363280" cy="2170747"/>
            <wp:effectExtent l="0" t="0" r="0" b="0"/>
            <wp:wrapTopAndBottom/>
            <wp:docPr id="9" name="image31.jpeg"/>
            <wp:cNvGraphicFramePr>
              <a:graphicFrameLocks noChangeAspect="1"/>
            </wp:cNvGraphicFramePr>
            <a:graphic>
              <a:graphicData uri="http://schemas.openxmlformats.org/drawingml/2006/picture">
                <pic:pic>
                  <pic:nvPicPr>
                    <pic:cNvPr id="10" name="image31.jpeg"/>
                    <pic:cNvPicPr/>
                  </pic:nvPicPr>
                  <pic:blipFill>
                    <a:blip r:embed="rId41" cstate="print"/>
                    <a:stretch>
                      <a:fillRect/>
                    </a:stretch>
                  </pic:blipFill>
                  <pic:spPr>
                    <a:xfrm>
                      <a:off x="0" y="0"/>
                      <a:ext cx="3363280" cy="2170747"/>
                    </a:xfrm>
                    <a:prstGeom prst="rect">
                      <a:avLst/>
                    </a:prstGeom>
                  </pic:spPr>
                </pic:pic>
              </a:graphicData>
            </a:graphic>
          </wp:anchor>
        </w:drawing>
      </w:r>
    </w:p>
    <w:p>
      <w:pPr>
        <w:pStyle w:val="BodyText"/>
        <w:spacing w:before="6"/>
        <w:rPr>
          <w:sz w:val="22"/>
        </w:rPr>
      </w:pPr>
    </w:p>
    <w:p>
      <w:pPr>
        <w:pStyle w:val="Heading1"/>
        <w:spacing w:before="1"/>
      </w:pPr>
      <w:r>
        <w:rPr/>
        <w:t>34</w:t>
      </w:r>
      <w:r>
        <w:rPr>
          <w:spacing w:val="-8"/>
        </w:rPr>
        <w:t> </w:t>
      </w:r>
      <w:r>
        <w:rPr/>
        <w:t>Main</w:t>
      </w:r>
      <w:r>
        <w:rPr>
          <w:spacing w:val="-3"/>
        </w:rPr>
        <w:t> </w:t>
      </w:r>
      <w:r>
        <w:rPr/>
        <w:t>Street</w:t>
      </w:r>
      <w:r>
        <w:rPr>
          <w:spacing w:val="-7"/>
        </w:rPr>
        <w:t> </w:t>
      </w:r>
      <w:r>
        <w:rPr>
          <w:spacing w:val="-4"/>
        </w:rPr>
        <w:t>West</w:t>
      </w:r>
    </w:p>
    <w:p>
      <w:pPr>
        <w:spacing w:before="0"/>
        <w:ind w:left="200" w:right="0" w:firstLine="0"/>
        <w:jc w:val="left"/>
        <w:rPr>
          <w:sz w:val="24"/>
        </w:rPr>
      </w:pPr>
      <w:r>
        <w:rPr>
          <w:i/>
          <w:sz w:val="24"/>
        </w:rPr>
        <w:t>Property</w:t>
      </w:r>
      <w:r>
        <w:rPr>
          <w:i/>
          <w:spacing w:val="-10"/>
          <w:sz w:val="24"/>
        </w:rPr>
        <w:t> </w:t>
      </w:r>
      <w:r>
        <w:rPr>
          <w:i/>
          <w:sz w:val="24"/>
        </w:rPr>
        <w:t>name:</w:t>
      </w:r>
      <w:r>
        <w:rPr>
          <w:i/>
          <w:spacing w:val="-5"/>
          <w:sz w:val="24"/>
        </w:rPr>
        <w:t> </w:t>
      </w:r>
      <w:r>
        <w:rPr>
          <w:sz w:val="24"/>
        </w:rPr>
        <w:t>Girard</w:t>
      </w:r>
      <w:r>
        <w:rPr>
          <w:spacing w:val="-9"/>
          <w:sz w:val="24"/>
        </w:rPr>
        <w:t> </w:t>
      </w:r>
      <w:r>
        <w:rPr>
          <w:sz w:val="24"/>
        </w:rPr>
        <w:t>Borough</w:t>
      </w:r>
      <w:r>
        <w:rPr>
          <w:spacing w:val="-10"/>
          <w:sz w:val="24"/>
        </w:rPr>
        <w:t> </w:t>
      </w:r>
      <w:r>
        <w:rPr>
          <w:spacing w:val="-4"/>
          <w:sz w:val="24"/>
        </w:rPr>
        <w:t>Hall</w:t>
      </w:r>
    </w:p>
    <w:p>
      <w:pPr>
        <w:spacing w:before="0"/>
        <w:ind w:left="200" w:right="0" w:firstLine="0"/>
        <w:jc w:val="left"/>
        <w:rPr>
          <w:sz w:val="24"/>
        </w:rPr>
      </w:pPr>
      <w:r>
        <w:rPr>
          <w:i/>
          <w:sz w:val="24"/>
        </w:rPr>
        <w:t>Date</w:t>
      </w:r>
      <w:r>
        <w:rPr>
          <w:i/>
          <w:spacing w:val="-6"/>
          <w:sz w:val="24"/>
        </w:rPr>
        <w:t> </w:t>
      </w:r>
      <w:r>
        <w:rPr>
          <w:i/>
          <w:sz w:val="24"/>
        </w:rPr>
        <w:t>of</w:t>
      </w:r>
      <w:r>
        <w:rPr>
          <w:i/>
          <w:spacing w:val="-6"/>
          <w:sz w:val="24"/>
        </w:rPr>
        <w:t> </w:t>
      </w:r>
      <w:r>
        <w:rPr>
          <w:i/>
          <w:sz w:val="24"/>
        </w:rPr>
        <w:t>Construction</w:t>
      </w:r>
      <w:r>
        <w:rPr>
          <w:sz w:val="24"/>
        </w:rPr>
        <w:t>:</w:t>
      </w:r>
      <w:r>
        <w:rPr>
          <w:spacing w:val="-5"/>
          <w:sz w:val="24"/>
        </w:rPr>
        <w:t> </w:t>
      </w:r>
      <w:r>
        <w:rPr>
          <w:sz w:val="24"/>
        </w:rPr>
        <w:t>ca.</w:t>
      </w:r>
      <w:r>
        <w:rPr>
          <w:spacing w:val="-6"/>
          <w:sz w:val="24"/>
        </w:rPr>
        <w:t> </w:t>
      </w:r>
      <w:r>
        <w:rPr>
          <w:spacing w:val="-2"/>
          <w:sz w:val="24"/>
        </w:rPr>
        <w:t>1970s</w:t>
      </w:r>
    </w:p>
    <w:p>
      <w:pPr>
        <w:pStyle w:val="BodyText"/>
        <w:ind w:left="200"/>
      </w:pPr>
      <w:r>
        <w:rPr>
          <w:i/>
        </w:rPr>
        <w:t>Status</w:t>
      </w:r>
      <w:r>
        <w:rPr/>
        <w:t>:</w:t>
      </w:r>
      <w:r>
        <w:rPr>
          <w:spacing w:val="-9"/>
        </w:rPr>
        <w:t> </w:t>
      </w:r>
      <w:r>
        <w:rPr/>
        <w:t>one</w:t>
      </w:r>
      <w:r>
        <w:rPr>
          <w:spacing w:val="-8"/>
        </w:rPr>
        <w:t> </w:t>
      </w:r>
      <w:r>
        <w:rPr/>
        <w:t>non-contributing</w:t>
      </w:r>
      <w:r>
        <w:rPr>
          <w:spacing w:val="-8"/>
        </w:rPr>
        <w:t> </w:t>
      </w:r>
      <w:r>
        <w:rPr/>
        <w:t>building</w:t>
      </w:r>
      <w:r>
        <w:rPr>
          <w:spacing w:val="-8"/>
        </w:rPr>
        <w:t> </w:t>
      </w:r>
      <w:r>
        <w:rPr/>
        <w:t>and</w:t>
      </w:r>
      <w:r>
        <w:rPr>
          <w:spacing w:val="-8"/>
        </w:rPr>
        <w:t> </w:t>
      </w:r>
      <w:r>
        <w:rPr/>
        <w:t>one-non-contributing</w:t>
      </w:r>
      <w:r>
        <w:rPr>
          <w:spacing w:val="-9"/>
        </w:rPr>
        <w:t> </w:t>
      </w:r>
      <w:r>
        <w:rPr/>
        <w:t>structure</w:t>
      </w:r>
      <w:r>
        <w:rPr>
          <w:spacing w:val="-10"/>
        </w:rPr>
        <w:t> </w:t>
      </w:r>
      <w:r>
        <w:rPr/>
        <w:t>due</w:t>
      </w:r>
      <w:r>
        <w:rPr>
          <w:spacing w:val="-8"/>
        </w:rPr>
        <w:t> </w:t>
      </w:r>
      <w:r>
        <w:rPr/>
        <w:t>to</w:t>
      </w:r>
      <w:r>
        <w:rPr>
          <w:spacing w:val="-8"/>
        </w:rPr>
        <w:t> </w:t>
      </w:r>
      <w:r>
        <w:rPr/>
        <w:t>date</w:t>
      </w:r>
      <w:r>
        <w:rPr>
          <w:spacing w:val="-8"/>
        </w:rPr>
        <w:t> </w:t>
      </w:r>
      <w:r>
        <w:rPr/>
        <w:t>of</w:t>
      </w:r>
      <w:r>
        <w:rPr>
          <w:spacing w:val="-10"/>
        </w:rPr>
        <w:t> </w:t>
      </w:r>
      <w:r>
        <w:rPr>
          <w:spacing w:val="-2"/>
        </w:rPr>
        <w:t>construction.</w:t>
      </w:r>
    </w:p>
    <w:p>
      <w:pPr>
        <w:spacing w:before="0"/>
        <w:ind w:left="200" w:right="0" w:firstLine="0"/>
        <w:jc w:val="left"/>
        <w:rPr>
          <w:sz w:val="24"/>
        </w:rPr>
      </w:pPr>
      <w:r>
        <w:rPr>
          <w:i/>
          <w:sz w:val="24"/>
        </w:rPr>
        <w:t>Parcel</w:t>
      </w:r>
      <w:r>
        <w:rPr>
          <w:i/>
          <w:spacing w:val="-10"/>
          <w:sz w:val="24"/>
        </w:rPr>
        <w:t> </w:t>
      </w:r>
      <w:r>
        <w:rPr>
          <w:i/>
          <w:sz w:val="24"/>
        </w:rPr>
        <w:t>Number:</w:t>
      </w:r>
      <w:r>
        <w:rPr>
          <w:i/>
          <w:spacing w:val="-6"/>
          <w:sz w:val="24"/>
        </w:rPr>
        <w:t> </w:t>
      </w:r>
      <w:r>
        <w:rPr>
          <w:color w:val="212121"/>
          <w:spacing w:val="-2"/>
          <w:sz w:val="24"/>
        </w:rPr>
        <w:t>23011026000100</w:t>
      </w:r>
    </w:p>
    <w:p>
      <w:pPr>
        <w:pStyle w:val="BodyText"/>
      </w:pPr>
    </w:p>
    <w:p>
      <w:pPr>
        <w:pStyle w:val="BodyText"/>
        <w:ind w:left="200" w:right="366"/>
      </w:pPr>
      <w:r>
        <w:rPr>
          <w:i/>
        </w:rPr>
        <w:t>Description</w:t>
      </w:r>
      <w:r>
        <w:rPr/>
        <w:t>: A one-story, ten-bay brick municipal building with a flat asphalt roof on a cement foundation. Main entrance is in the westernmost bay beneath a flat-roofed brick portico with brick columns.</w:t>
      </w:r>
      <w:r>
        <w:rPr>
          <w:spacing w:val="40"/>
        </w:rPr>
        <w:t> </w:t>
      </w:r>
      <w:r>
        <w:rPr/>
        <w:t>Large plate glass window east of the main entrance. Two secondary entrances are located in the center and east bay. All entry doors are fully glazed with transoms above. Windows are one-over-two casements with stone sills. An open</w:t>
      </w:r>
      <w:r>
        <w:rPr>
          <w:spacing w:val="-4"/>
        </w:rPr>
        <w:t> </w:t>
      </w:r>
      <w:r>
        <w:rPr/>
        <w:t>air</w:t>
      </w:r>
      <w:r>
        <w:rPr>
          <w:spacing w:val="-4"/>
        </w:rPr>
        <w:t> </w:t>
      </w:r>
      <w:r>
        <w:rPr/>
        <w:t>wood</w:t>
      </w:r>
      <w:r>
        <w:rPr>
          <w:spacing w:val="-4"/>
        </w:rPr>
        <w:t> </w:t>
      </w:r>
      <w:r>
        <w:rPr/>
        <w:t>gazebo</w:t>
      </w:r>
      <w:r>
        <w:rPr>
          <w:spacing w:val="-1"/>
        </w:rPr>
        <w:t> </w:t>
      </w:r>
      <w:r>
        <w:rPr/>
        <w:t>with</w:t>
      </w:r>
      <w:r>
        <w:rPr>
          <w:spacing w:val="-1"/>
        </w:rPr>
        <w:t> </w:t>
      </w:r>
      <w:r>
        <w:rPr/>
        <w:t>front</w:t>
      </w:r>
      <w:r>
        <w:rPr>
          <w:spacing w:val="-1"/>
        </w:rPr>
        <w:t> </w:t>
      </w:r>
      <w:r>
        <w:rPr/>
        <w:t>gable</w:t>
      </w:r>
      <w:r>
        <w:rPr>
          <w:spacing w:val="-2"/>
        </w:rPr>
        <w:t> </w:t>
      </w:r>
      <w:r>
        <w:rPr/>
        <w:t>asphalt</w:t>
      </w:r>
      <w:r>
        <w:rPr>
          <w:spacing w:val="-4"/>
        </w:rPr>
        <w:t> </w:t>
      </w:r>
      <w:r>
        <w:rPr/>
        <w:t>roof,</w:t>
      </w:r>
      <w:r>
        <w:rPr>
          <w:spacing w:val="-4"/>
        </w:rPr>
        <w:t> </w:t>
      </w:r>
      <w:r>
        <w:rPr/>
        <w:t>wood</w:t>
      </w:r>
      <w:r>
        <w:rPr>
          <w:spacing w:val="-4"/>
        </w:rPr>
        <w:t> </w:t>
      </w:r>
      <w:r>
        <w:rPr/>
        <w:t>columns</w:t>
      </w:r>
      <w:r>
        <w:rPr>
          <w:spacing w:val="-4"/>
        </w:rPr>
        <w:t> </w:t>
      </w:r>
      <w:r>
        <w:rPr/>
        <w:t>and</w:t>
      </w:r>
      <w:r>
        <w:rPr>
          <w:spacing w:val="-4"/>
        </w:rPr>
        <w:t> </w:t>
      </w:r>
      <w:r>
        <w:rPr/>
        <w:t>a</w:t>
      </w:r>
      <w:r>
        <w:rPr>
          <w:spacing w:val="-6"/>
        </w:rPr>
        <w:t> </w:t>
      </w:r>
      <w:r>
        <w:rPr/>
        <w:t>surrounding</w:t>
      </w:r>
      <w:r>
        <w:rPr>
          <w:spacing w:val="-4"/>
        </w:rPr>
        <w:t> </w:t>
      </w:r>
      <w:r>
        <w:rPr/>
        <w:t>balustrade</w:t>
      </w:r>
      <w:r>
        <w:rPr>
          <w:spacing w:val="-6"/>
        </w:rPr>
        <w:t> </w:t>
      </w:r>
      <w:r>
        <w:rPr/>
        <w:t>is</w:t>
      </w:r>
      <w:r>
        <w:rPr>
          <w:spacing w:val="-4"/>
        </w:rPr>
        <w:t> </w:t>
      </w:r>
      <w:r>
        <w:rPr/>
        <w:t>located</w:t>
      </w:r>
      <w:r>
        <w:rPr>
          <w:spacing w:val="-4"/>
        </w:rPr>
        <w:t> </w:t>
      </w:r>
      <w:r>
        <w:rPr/>
        <w:t>on the eastern end of the property.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14"/>
        </w:rPr>
      </w:pPr>
      <w:r>
        <w:rPr/>
        <w:pict>
          <v:rect style="position:absolute;margin-left:36pt;margin-top:9.547715pt;width:144pt;height:.480011pt;mso-position-horizontal-relative:page;mso-position-vertical-relative:paragraph;z-index:-15680512;mso-wrap-distance-left:0;mso-wrap-distance-right:0" id="docshape174"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xliii</w:t>
      </w:r>
      <w:r>
        <w:rPr>
          <w:rFonts w:ascii="Calibri"/>
          <w:spacing w:val="-7"/>
          <w:sz w:val="20"/>
          <w:vertAlign w:val="baseline"/>
        </w:rPr>
        <w:t> </w:t>
      </w:r>
      <w:r>
        <w:rPr>
          <w:rFonts w:ascii="Calibri"/>
          <w:sz w:val="20"/>
          <w:vertAlign w:val="baseline"/>
        </w:rPr>
        <w:t>United</w:t>
      </w:r>
      <w:r>
        <w:rPr>
          <w:rFonts w:ascii="Calibri"/>
          <w:spacing w:val="-4"/>
          <w:sz w:val="20"/>
          <w:vertAlign w:val="baseline"/>
        </w:rPr>
        <w:t> </w:t>
      </w:r>
      <w:r>
        <w:rPr>
          <w:rFonts w:ascii="Calibri"/>
          <w:sz w:val="20"/>
          <w:vertAlign w:val="baseline"/>
        </w:rPr>
        <w:t>States</w:t>
      </w:r>
      <w:r>
        <w:rPr>
          <w:rFonts w:ascii="Calibri"/>
          <w:spacing w:val="-5"/>
          <w:sz w:val="20"/>
          <w:vertAlign w:val="baseline"/>
        </w:rPr>
        <w:t> </w:t>
      </w:r>
      <w:r>
        <w:rPr>
          <w:rFonts w:ascii="Calibri"/>
          <w:sz w:val="20"/>
          <w:vertAlign w:val="baseline"/>
        </w:rPr>
        <w:t>Federal</w:t>
      </w:r>
      <w:r>
        <w:rPr>
          <w:rFonts w:ascii="Calibri"/>
          <w:spacing w:val="-6"/>
          <w:sz w:val="20"/>
          <w:vertAlign w:val="baseline"/>
        </w:rPr>
        <w:t> </w:t>
      </w:r>
      <w:r>
        <w:rPr>
          <w:rFonts w:ascii="Calibri"/>
          <w:sz w:val="20"/>
          <w:vertAlign w:val="baseline"/>
        </w:rPr>
        <w:t>Census,</w:t>
      </w:r>
      <w:r>
        <w:rPr>
          <w:rFonts w:ascii="Calibri"/>
          <w:spacing w:val="-7"/>
          <w:sz w:val="20"/>
          <w:vertAlign w:val="baseline"/>
        </w:rPr>
        <w:t> </w:t>
      </w:r>
      <w:r>
        <w:rPr>
          <w:rFonts w:ascii="Calibri"/>
          <w:sz w:val="20"/>
          <w:vertAlign w:val="baseline"/>
        </w:rPr>
        <w:t>1900-1940;</w:t>
      </w:r>
      <w:r>
        <w:rPr>
          <w:rFonts w:ascii="Calibri"/>
          <w:spacing w:val="-7"/>
          <w:sz w:val="20"/>
          <w:vertAlign w:val="baseline"/>
        </w:rPr>
        <w:t> </w:t>
      </w:r>
      <w:r>
        <w:rPr>
          <w:rFonts w:ascii="Calibri"/>
          <w:sz w:val="20"/>
          <w:vertAlign w:val="baseline"/>
        </w:rPr>
        <w:t>Erie</w:t>
      </w:r>
      <w:r>
        <w:rPr>
          <w:rFonts w:ascii="Calibri"/>
          <w:spacing w:val="-7"/>
          <w:sz w:val="20"/>
          <w:vertAlign w:val="baseline"/>
        </w:rPr>
        <w:t> </w:t>
      </w:r>
      <w:r>
        <w:rPr>
          <w:rFonts w:ascii="Calibri"/>
          <w:sz w:val="20"/>
          <w:vertAlign w:val="baseline"/>
        </w:rPr>
        <w:t>County</w:t>
      </w:r>
      <w:r>
        <w:rPr>
          <w:rFonts w:ascii="Calibri"/>
          <w:spacing w:val="-5"/>
          <w:sz w:val="20"/>
          <w:vertAlign w:val="baseline"/>
        </w:rPr>
        <w:t> </w:t>
      </w:r>
      <w:r>
        <w:rPr>
          <w:rFonts w:ascii="Calibri"/>
          <w:sz w:val="20"/>
          <w:vertAlign w:val="baseline"/>
        </w:rPr>
        <w:t>Directories,</w:t>
      </w:r>
      <w:r>
        <w:rPr>
          <w:rFonts w:ascii="Calibri"/>
          <w:spacing w:val="-6"/>
          <w:sz w:val="20"/>
          <w:vertAlign w:val="baseline"/>
        </w:rPr>
        <w:t> </w:t>
      </w:r>
      <w:r>
        <w:rPr>
          <w:rFonts w:ascii="Calibri"/>
          <w:sz w:val="20"/>
          <w:vertAlign w:val="baseline"/>
        </w:rPr>
        <w:t>1909-</w:t>
      </w:r>
      <w:r>
        <w:rPr>
          <w:rFonts w:ascii="Calibri"/>
          <w:spacing w:val="-2"/>
          <w:sz w:val="20"/>
          <w:vertAlign w:val="baseline"/>
        </w:rPr>
        <w:t>1938.</w:t>
      </w:r>
    </w:p>
    <w:p>
      <w:pPr>
        <w:spacing w:before="1"/>
        <w:ind w:left="200" w:right="0" w:firstLine="0"/>
        <w:jc w:val="left"/>
        <w:rPr>
          <w:rFonts w:ascii="Calibri" w:hAnsi="Calibri"/>
          <w:sz w:val="20"/>
        </w:rPr>
      </w:pPr>
      <w:r>
        <w:rPr>
          <w:rFonts w:ascii="Calibri" w:hAnsi="Calibri"/>
          <w:sz w:val="20"/>
          <w:vertAlign w:val="superscript"/>
        </w:rPr>
        <w:t>xliv</w:t>
      </w:r>
      <w:r>
        <w:rPr>
          <w:rFonts w:ascii="Calibri" w:hAnsi="Calibri"/>
          <w:spacing w:val="-7"/>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347,”</w:t>
      </w:r>
      <w:r>
        <w:rPr>
          <w:rFonts w:ascii="Calibri" w:hAnsi="Calibri"/>
          <w:spacing w:val="-2"/>
          <w:sz w:val="20"/>
          <w:vertAlign w:val="baseline"/>
        </w:rPr>
        <w:t> </w:t>
      </w:r>
      <w:r>
        <w:rPr>
          <w:rFonts w:ascii="Calibri" w:hAnsi="Calibri"/>
          <w:sz w:val="20"/>
          <w:vertAlign w:val="baseline"/>
        </w:rPr>
        <w:t>accessed</w:t>
      </w:r>
      <w:r>
        <w:rPr>
          <w:rFonts w:ascii="Calibri" w:hAnsi="Calibri"/>
          <w:spacing w:val="-2"/>
          <w:sz w:val="20"/>
          <w:vertAlign w:val="baseline"/>
        </w:rPr>
        <w:t> </w:t>
      </w:r>
      <w:r>
        <w:rPr>
          <w:rFonts w:ascii="Calibri" w:hAnsi="Calibri"/>
          <w:sz w:val="20"/>
          <w:vertAlign w:val="baseline"/>
        </w:rPr>
        <w:t>January</w:t>
      </w:r>
      <w:r>
        <w:rPr>
          <w:rFonts w:ascii="Calibri" w:hAnsi="Calibri"/>
          <w:spacing w:val="-8"/>
          <w:sz w:val="20"/>
          <w:vertAlign w:val="baseline"/>
        </w:rPr>
        <w:t> </w:t>
      </w:r>
      <w:r>
        <w:rPr>
          <w:rFonts w:ascii="Calibri" w:hAnsi="Calibri"/>
          <w:sz w:val="20"/>
          <w:vertAlign w:val="baseline"/>
        </w:rPr>
        <w:t>17,</w:t>
      </w:r>
      <w:r>
        <w:rPr>
          <w:rFonts w:ascii="Calibri" w:hAnsi="Calibri"/>
          <w:spacing w:val="-5"/>
          <w:sz w:val="20"/>
          <w:vertAlign w:val="baseline"/>
        </w:rPr>
        <w:t> </w:t>
      </w:r>
      <w:r>
        <w:rPr>
          <w:rFonts w:ascii="Calibri" w:hAnsi="Calibri"/>
          <w:sz w:val="20"/>
          <w:vertAlign w:val="baseline"/>
        </w:rPr>
        <w:t>2022, </w:t>
      </w:r>
      <w:r>
        <w:rPr>
          <w:rFonts w:ascii="Calibri" w:hAnsi="Calibri"/>
          <w:color w:val="0562C1"/>
          <w:spacing w:val="-2"/>
          <w:sz w:val="20"/>
          <w:u w:val="single" w:color="0562C1"/>
          <w:vertAlign w:val="baseline"/>
        </w:rPr>
        <w:t>https://</w:t>
      </w:r>
      <w:hyperlink r:id="rId42">
        <w:r>
          <w:rPr>
            <w:rFonts w:ascii="Calibri" w:hAnsi="Calibri"/>
            <w:color w:val="0562C1"/>
            <w:spacing w:val="-2"/>
            <w:sz w:val="20"/>
            <w:u w:val="single" w:color="0562C1"/>
            <w:vertAlign w:val="baseline"/>
          </w:rPr>
          <w:t>www.lakeerielodge347.com/</w:t>
        </w:r>
        <w:r>
          <w:rPr>
            <w:rFonts w:ascii="Calibri" w:hAnsi="Calibri"/>
            <w:spacing w:val="-2"/>
            <w:sz w:val="20"/>
            <w:vertAlign w:val="baseline"/>
          </w:rPr>
          <w:t>.</w:t>
        </w:r>
      </w:hyperlink>
    </w:p>
    <w:p>
      <w:pPr>
        <w:spacing w:after="0"/>
        <w:jc w:val="left"/>
        <w:rPr>
          <w:rFonts w:ascii="Calibri" w:hAns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60.8pt;height:176.05pt;mso-position-horizontal-relative:char;mso-position-vertical-relative:line" id="docshapegroup175" coordorigin="0,0" coordsize="5216,3521">
            <v:shape style="position:absolute;left:43;top:43;width:5129;height:3435" type="#_x0000_t75" id="docshape176" stroked="false">
              <v:imagedata r:id="rId43" o:title=""/>
            </v:shape>
            <v:shape style="position:absolute;left:0;top:0;width:5216;height:3521" id="docshape177" coordorigin="0,0" coordsize="5216,3521" path="m5215,0l5172,0,5172,43,5172,3478,43,3478,43,43,5172,43,5172,0,0,0,0,43,0,3478,0,3521,5172,3521,5215,3521,5215,3478,5215,43,5215,0xe" filled="true" fillcolor="#000000" stroked="false">
              <v:path arrowok="t"/>
              <v:fill type="solid"/>
            </v:shape>
          </v:group>
        </w:pict>
      </w:r>
      <w:r>
        <w:rPr>
          <w:rFonts w:ascii="Calibri"/>
          <w:sz w:val="20"/>
        </w:rPr>
      </w:r>
    </w:p>
    <w:p>
      <w:pPr>
        <w:pStyle w:val="BodyText"/>
        <w:spacing w:before="10"/>
        <w:rPr>
          <w:rFonts w:ascii="Calibri"/>
          <w:sz w:val="12"/>
        </w:rPr>
      </w:pPr>
    </w:p>
    <w:p>
      <w:pPr>
        <w:spacing w:before="89"/>
        <w:ind w:left="200" w:right="8067" w:firstLine="0"/>
        <w:jc w:val="left"/>
        <w:rPr>
          <w:sz w:val="24"/>
        </w:rPr>
      </w:pPr>
      <w:r>
        <w:rPr>
          <w:b/>
          <w:sz w:val="24"/>
        </w:rPr>
        <w:t>66 Main Street West</w:t>
      </w:r>
      <w:r>
        <w:rPr>
          <w:b/>
          <w:spacing w:val="40"/>
          <w:sz w:val="24"/>
        </w:rPr>
        <w:t> </w:t>
      </w:r>
      <w:r>
        <w:rPr>
          <w:i/>
          <w:sz w:val="24"/>
        </w:rPr>
        <w:t>Property</w:t>
      </w:r>
      <w:r>
        <w:rPr>
          <w:i/>
          <w:spacing w:val="-13"/>
          <w:sz w:val="24"/>
        </w:rPr>
        <w:t> </w:t>
      </w:r>
      <w:r>
        <w:rPr>
          <w:i/>
          <w:sz w:val="24"/>
        </w:rPr>
        <w:t>name:</w:t>
      </w:r>
      <w:r>
        <w:rPr>
          <w:i/>
          <w:spacing w:val="-9"/>
          <w:sz w:val="24"/>
        </w:rPr>
        <w:t> </w:t>
      </w:r>
      <w:r>
        <w:rPr>
          <w:sz w:val="24"/>
        </w:rPr>
        <w:t>Lutz</w:t>
      </w:r>
      <w:r>
        <w:rPr>
          <w:spacing w:val="-13"/>
          <w:sz w:val="24"/>
        </w:rPr>
        <w:t> </w:t>
      </w:r>
      <w:r>
        <w:rPr>
          <w:sz w:val="24"/>
        </w:rPr>
        <w:t>Garage</w:t>
      </w:r>
      <w:r>
        <w:rPr>
          <w:sz w:val="24"/>
          <w:vertAlign w:val="superscript"/>
        </w:rPr>
        <w:t>x</w:t>
      </w:r>
      <w:r>
        <w:rPr>
          <w:sz w:val="24"/>
          <w:vertAlign w:val="superscript"/>
        </w:rPr>
        <w:t>l</w:t>
      </w:r>
      <w:r>
        <w:rPr>
          <w:sz w:val="24"/>
          <w:vertAlign w:val="superscript"/>
        </w:rPr>
        <w:t>v</w:t>
      </w:r>
      <w:r>
        <w:rPr>
          <w:sz w:val="24"/>
          <w:vertAlign w:val="baseline"/>
        </w:rPr>
        <w:t> </w:t>
      </w:r>
      <w:r>
        <w:rPr>
          <w:i/>
          <w:sz w:val="24"/>
          <w:vertAlign w:val="baseline"/>
        </w:rPr>
        <w:t>Date</w:t>
      </w:r>
      <w:r>
        <w:rPr>
          <w:i/>
          <w:spacing w:val="-6"/>
          <w:sz w:val="24"/>
          <w:vertAlign w:val="baseline"/>
        </w:rPr>
        <w:t> </w:t>
      </w:r>
      <w:r>
        <w:rPr>
          <w:i/>
          <w:sz w:val="24"/>
          <w:vertAlign w:val="baseline"/>
        </w:rPr>
        <w:t>of</w:t>
      </w:r>
      <w:r>
        <w:rPr>
          <w:i/>
          <w:spacing w:val="-6"/>
          <w:sz w:val="24"/>
          <w:vertAlign w:val="baseline"/>
        </w:rPr>
        <w:t> </w:t>
      </w:r>
      <w:r>
        <w:rPr>
          <w:i/>
          <w:sz w:val="24"/>
          <w:vertAlign w:val="baseline"/>
        </w:rPr>
        <w:t>Construction</w:t>
      </w:r>
      <w:r>
        <w:rPr>
          <w:sz w:val="24"/>
          <w:vertAlign w:val="baseline"/>
        </w:rPr>
        <w:t>:</w:t>
      </w:r>
      <w:r>
        <w:rPr>
          <w:spacing w:val="-5"/>
          <w:sz w:val="24"/>
          <w:vertAlign w:val="baseline"/>
        </w:rPr>
        <w:t> </w:t>
      </w:r>
      <w:r>
        <w:rPr>
          <w:sz w:val="24"/>
          <w:vertAlign w:val="baseline"/>
        </w:rPr>
        <w:t>ca.</w:t>
      </w:r>
      <w:r>
        <w:rPr>
          <w:spacing w:val="-6"/>
          <w:sz w:val="24"/>
          <w:vertAlign w:val="baseline"/>
        </w:rPr>
        <w:t> </w:t>
      </w:r>
      <w:r>
        <w:rPr>
          <w:spacing w:val="-4"/>
          <w:sz w:val="24"/>
          <w:vertAlign w:val="baseline"/>
        </w:rPr>
        <w:t>1920</w:t>
      </w:r>
    </w:p>
    <w:p>
      <w:pPr>
        <w:pStyle w:val="BodyText"/>
        <w:ind w:left="200"/>
      </w:pPr>
      <w:r>
        <w:rPr>
          <w:i/>
        </w:rPr>
        <w:t>Status</w:t>
      </w:r>
      <w:r>
        <w:rPr/>
        <w:t>:</w:t>
      </w:r>
      <w:r>
        <w:rPr>
          <w:spacing w:val="-9"/>
        </w:rPr>
        <w:t> </w:t>
      </w:r>
      <w:r>
        <w:rPr/>
        <w:t>one</w:t>
      </w:r>
      <w:r>
        <w:rPr>
          <w:spacing w:val="-8"/>
        </w:rPr>
        <w:t> </w:t>
      </w:r>
      <w:r>
        <w:rPr/>
        <w:t>contributing</w:t>
      </w:r>
      <w:r>
        <w:rPr>
          <w:spacing w:val="-8"/>
        </w:rPr>
        <w:t> </w:t>
      </w:r>
      <w:r>
        <w:rPr>
          <w:spacing w:val="-2"/>
        </w:rPr>
        <w:t>building</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23011026000300</w:t>
      </w:r>
    </w:p>
    <w:p>
      <w:pPr>
        <w:pStyle w:val="BodyText"/>
      </w:pPr>
    </w:p>
    <w:p>
      <w:pPr>
        <w:pStyle w:val="BodyText"/>
        <w:ind w:left="200" w:right="100"/>
      </w:pPr>
      <w:r>
        <w:rPr>
          <w:i/>
        </w:rPr>
        <w:t>Description</w:t>
      </w:r>
      <w:r>
        <w:rPr/>
        <w:t>:</w:t>
      </w:r>
      <w:r>
        <w:rPr>
          <w:spacing w:val="-4"/>
        </w:rPr>
        <w:t> </w:t>
      </w:r>
      <w:r>
        <w:rPr/>
        <w:t>A</w:t>
      </w:r>
      <w:r>
        <w:rPr>
          <w:spacing w:val="-4"/>
        </w:rPr>
        <w:t> </w:t>
      </w:r>
      <w:r>
        <w:rPr/>
        <w:t>one-story,</w:t>
      </w:r>
      <w:r>
        <w:rPr>
          <w:spacing w:val="-4"/>
        </w:rPr>
        <w:t> </w:t>
      </w:r>
      <w:r>
        <w:rPr/>
        <w:t>three-bay</w:t>
      </w:r>
      <w:r>
        <w:rPr>
          <w:spacing w:val="-4"/>
        </w:rPr>
        <w:t> </w:t>
      </w:r>
      <w:r>
        <w:rPr/>
        <w:t>brick</w:t>
      </w:r>
      <w:r>
        <w:rPr>
          <w:spacing w:val="-6"/>
        </w:rPr>
        <w:t> </w:t>
      </w:r>
      <w:r>
        <w:rPr/>
        <w:t>commercial</w:t>
      </w:r>
      <w:r>
        <w:rPr>
          <w:spacing w:val="-4"/>
        </w:rPr>
        <w:t> </w:t>
      </w:r>
      <w:r>
        <w:rPr/>
        <w:t>building</w:t>
      </w:r>
      <w:r>
        <w:rPr>
          <w:spacing w:val="-4"/>
        </w:rPr>
        <w:t> </w:t>
      </w:r>
      <w:r>
        <w:rPr/>
        <w:t>with</w:t>
      </w:r>
      <w:r>
        <w:rPr>
          <w:spacing w:val="-1"/>
        </w:rPr>
        <w:t> </w:t>
      </w:r>
      <w:r>
        <w:rPr/>
        <w:t>a</w:t>
      </w:r>
      <w:r>
        <w:rPr>
          <w:spacing w:val="-6"/>
        </w:rPr>
        <w:t> </w:t>
      </w:r>
      <w:r>
        <w:rPr/>
        <w:t>clipped</w:t>
      </w:r>
      <w:r>
        <w:rPr>
          <w:spacing w:val="-6"/>
        </w:rPr>
        <w:t> </w:t>
      </w:r>
      <w:r>
        <w:rPr/>
        <w:t>front</w:t>
      </w:r>
      <w:r>
        <w:rPr>
          <w:spacing w:val="-4"/>
        </w:rPr>
        <w:t> </w:t>
      </w:r>
      <w:r>
        <w:rPr/>
        <w:t>gable</w:t>
      </w:r>
      <w:r>
        <w:rPr>
          <w:spacing w:val="-2"/>
        </w:rPr>
        <w:t> </w:t>
      </w:r>
      <w:r>
        <w:rPr/>
        <w:t>parapet</w:t>
      </w:r>
      <w:r>
        <w:rPr>
          <w:spacing w:val="-4"/>
        </w:rPr>
        <w:t> </w:t>
      </w:r>
      <w:r>
        <w:rPr/>
        <w:t>on</w:t>
      </w:r>
      <w:r>
        <w:rPr>
          <w:spacing w:val="-1"/>
        </w:rPr>
        <w:t> </w:t>
      </w:r>
      <w:r>
        <w:rPr/>
        <w:t>a</w:t>
      </w:r>
      <w:r>
        <w:rPr>
          <w:spacing w:val="-4"/>
        </w:rPr>
        <w:t> </w:t>
      </w:r>
      <w:r>
        <w:rPr/>
        <w:t>concrete foundation framed by pilasters that rise above the roofline on the facade. Storefront features large plate glass windows</w:t>
      </w:r>
      <w:r>
        <w:rPr>
          <w:spacing w:val="-2"/>
        </w:rPr>
        <w:t> </w:t>
      </w:r>
      <w:r>
        <w:rPr/>
        <w:t>with</w:t>
      </w:r>
      <w:r>
        <w:rPr>
          <w:spacing w:val="-2"/>
        </w:rPr>
        <w:t> </w:t>
      </w:r>
      <w:r>
        <w:rPr/>
        <w:t>brick</w:t>
      </w:r>
      <w:r>
        <w:rPr>
          <w:spacing w:val="-2"/>
        </w:rPr>
        <w:t> </w:t>
      </w:r>
      <w:r>
        <w:rPr/>
        <w:t>lintels</w:t>
      </w:r>
      <w:r>
        <w:rPr>
          <w:spacing w:val="-2"/>
        </w:rPr>
        <w:t> </w:t>
      </w:r>
      <w:r>
        <w:rPr/>
        <w:t>and</w:t>
      </w:r>
      <w:r>
        <w:rPr>
          <w:spacing w:val="-2"/>
        </w:rPr>
        <w:t> </w:t>
      </w:r>
      <w:r>
        <w:rPr/>
        <w:t>sills on</w:t>
      </w:r>
      <w:r>
        <w:rPr>
          <w:spacing w:val="-2"/>
        </w:rPr>
        <w:t> </w:t>
      </w:r>
      <w:r>
        <w:rPr/>
        <w:t>the</w:t>
      </w:r>
      <w:r>
        <w:rPr>
          <w:spacing w:val="-4"/>
        </w:rPr>
        <w:t> </w:t>
      </w:r>
      <w:r>
        <w:rPr/>
        <w:t>outer</w:t>
      </w:r>
      <w:r>
        <w:rPr>
          <w:spacing w:val="-2"/>
        </w:rPr>
        <w:t> </w:t>
      </w:r>
      <w:r>
        <w:rPr/>
        <w:t>bays.</w:t>
      </w:r>
      <w:r>
        <w:rPr>
          <w:spacing w:val="-2"/>
        </w:rPr>
        <w:t> </w:t>
      </w:r>
      <w:r>
        <w:rPr/>
        <w:t>Two</w:t>
      </w:r>
      <w:r>
        <w:rPr>
          <w:spacing w:val="-2"/>
        </w:rPr>
        <w:t> </w:t>
      </w:r>
      <w:r>
        <w:rPr/>
        <w:t>narrow rectangular</w:t>
      </w:r>
      <w:r>
        <w:rPr>
          <w:spacing w:val="-4"/>
        </w:rPr>
        <w:t> </w:t>
      </w:r>
      <w:r>
        <w:rPr/>
        <w:t>panels</w:t>
      </w:r>
      <w:r>
        <w:rPr>
          <w:spacing w:val="-2"/>
        </w:rPr>
        <w:t> </w:t>
      </w:r>
      <w:r>
        <w:rPr/>
        <w:t>of</w:t>
      </w:r>
      <w:r>
        <w:rPr>
          <w:spacing w:val="-2"/>
        </w:rPr>
        <w:t> </w:t>
      </w:r>
      <w:r>
        <w:rPr/>
        <w:t>inlaid</w:t>
      </w:r>
      <w:r>
        <w:rPr>
          <w:spacing w:val="-2"/>
        </w:rPr>
        <w:t> </w:t>
      </w:r>
      <w:r>
        <w:rPr/>
        <w:t>stone</w:t>
      </w:r>
      <w:r>
        <w:rPr>
          <w:spacing w:val="-2"/>
        </w:rPr>
        <w:t> </w:t>
      </w:r>
      <w:r>
        <w:rPr/>
        <w:t>above</w:t>
      </w:r>
      <w:r>
        <w:rPr>
          <w:spacing w:val="-4"/>
        </w:rPr>
        <w:t> </w:t>
      </w:r>
      <w:r>
        <w:rPr/>
        <w:t>the storefront and an oval panel of inlaid stone centered in the gable are framed by brick soldier courses. East elevation has a one-story asphalt shingle shed-roofed addition clad in vertical board with central entrance.</w:t>
      </w:r>
    </w:p>
    <w:p>
      <w:pPr>
        <w:pStyle w:val="BodyText"/>
        <w:ind w:left="200" w:right="366"/>
      </w:pPr>
      <w:r>
        <w:rPr/>
        <w:t>Remainder</w:t>
      </w:r>
      <w:r>
        <w:rPr>
          <w:spacing w:val="-6"/>
        </w:rPr>
        <w:t> </w:t>
      </w:r>
      <w:r>
        <w:rPr/>
        <w:t>of</w:t>
      </w:r>
      <w:r>
        <w:rPr>
          <w:spacing w:val="-4"/>
        </w:rPr>
        <w:t> </w:t>
      </w:r>
      <w:r>
        <w:rPr/>
        <w:t>this</w:t>
      </w:r>
      <w:r>
        <w:rPr>
          <w:spacing w:val="-1"/>
        </w:rPr>
        <w:t> </w:t>
      </w:r>
      <w:r>
        <w:rPr/>
        <w:t>elevation</w:t>
      </w:r>
      <w:r>
        <w:rPr>
          <w:spacing w:val="-4"/>
        </w:rPr>
        <w:t> </w:t>
      </w:r>
      <w:r>
        <w:rPr/>
        <w:t>is</w:t>
      </w:r>
      <w:r>
        <w:rPr>
          <w:spacing w:val="-4"/>
        </w:rPr>
        <w:t> </w:t>
      </w:r>
      <w:r>
        <w:rPr/>
        <w:t>clad</w:t>
      </w:r>
      <w:r>
        <w:rPr>
          <w:spacing w:val="-4"/>
        </w:rPr>
        <w:t> </w:t>
      </w:r>
      <w:r>
        <w:rPr/>
        <w:t>in</w:t>
      </w:r>
      <w:r>
        <w:rPr>
          <w:spacing w:val="-4"/>
        </w:rPr>
        <w:t> </w:t>
      </w:r>
      <w:r>
        <w:rPr/>
        <w:t>stucco</w:t>
      </w:r>
      <w:r>
        <w:rPr>
          <w:spacing w:val="-4"/>
        </w:rPr>
        <w:t> </w:t>
      </w:r>
      <w:r>
        <w:rPr/>
        <w:t>and</w:t>
      </w:r>
      <w:r>
        <w:rPr>
          <w:spacing w:val="-4"/>
        </w:rPr>
        <w:t> </w:t>
      </w:r>
      <w:r>
        <w:rPr/>
        <w:t>contains</w:t>
      </w:r>
      <w:r>
        <w:rPr>
          <w:spacing w:val="-4"/>
        </w:rPr>
        <w:t> </w:t>
      </w:r>
      <w:r>
        <w:rPr/>
        <w:t>a</w:t>
      </w:r>
      <w:r>
        <w:rPr>
          <w:spacing w:val="-4"/>
        </w:rPr>
        <w:t> </w:t>
      </w:r>
      <w:r>
        <w:rPr/>
        <w:t>central</w:t>
      </w:r>
      <w:r>
        <w:rPr>
          <w:spacing w:val="-4"/>
        </w:rPr>
        <w:t> </w:t>
      </w:r>
      <w:r>
        <w:rPr/>
        <w:t>entrance</w:t>
      </w:r>
      <w:r>
        <w:rPr>
          <w:spacing w:val="-2"/>
        </w:rPr>
        <w:t> </w:t>
      </w:r>
      <w:r>
        <w:rPr/>
        <w:t>with</w:t>
      </w:r>
      <w:r>
        <w:rPr>
          <w:spacing w:val="-4"/>
        </w:rPr>
        <w:t> </w:t>
      </w:r>
      <w:r>
        <w:rPr/>
        <w:t>a</w:t>
      </w:r>
      <w:r>
        <w:rPr>
          <w:spacing w:val="-4"/>
        </w:rPr>
        <w:t> </w:t>
      </w:r>
      <w:r>
        <w:rPr/>
        <w:t>vinyl</w:t>
      </w:r>
      <w:r>
        <w:rPr>
          <w:spacing w:val="-4"/>
        </w:rPr>
        <w:t> </w:t>
      </w:r>
      <w:r>
        <w:rPr/>
        <w:t>door</w:t>
      </w:r>
      <w:r>
        <w:rPr>
          <w:spacing w:val="-4"/>
        </w:rPr>
        <w:t> </w:t>
      </w:r>
      <w:r>
        <w:rPr/>
        <w:t>and</w:t>
      </w:r>
      <w:r>
        <w:rPr>
          <w:spacing w:val="-4"/>
        </w:rPr>
        <w:t> </w:t>
      </w:r>
      <w:r>
        <w:rPr/>
        <w:t>third porticoed entrance toward the rear.</w:t>
      </w:r>
    </w:p>
    <w:p>
      <w:pPr>
        <w:pStyle w:val="BodyText"/>
        <w:spacing w:before="7"/>
        <w:rPr>
          <w:sz w:val="25"/>
        </w:rPr>
      </w:pPr>
    </w:p>
    <w:p>
      <w:pPr>
        <w:pStyle w:val="BodyText"/>
        <w:spacing w:line="220" w:lineRule="auto"/>
        <w:ind w:left="200"/>
        <w:rPr>
          <w:sz w:val="16"/>
        </w:rPr>
      </w:pPr>
      <w:r>
        <w:rPr>
          <w:i/>
        </w:rPr>
        <w:t>History</w:t>
      </w:r>
      <w:r>
        <w:rPr/>
        <w:t>:</w:t>
      </w:r>
      <w:r>
        <w:rPr>
          <w:spacing w:val="-3"/>
        </w:rPr>
        <w:t> </w:t>
      </w:r>
      <w:r>
        <w:rPr/>
        <w:t>George</w:t>
      </w:r>
      <w:r>
        <w:rPr>
          <w:spacing w:val="-3"/>
        </w:rPr>
        <w:t> </w:t>
      </w:r>
      <w:r>
        <w:rPr/>
        <w:t>Lutz</w:t>
      </w:r>
      <w:r>
        <w:rPr>
          <w:spacing w:val="-3"/>
        </w:rPr>
        <w:t> </w:t>
      </w:r>
      <w:r>
        <w:rPr/>
        <w:t>operated</w:t>
      </w:r>
      <w:r>
        <w:rPr>
          <w:spacing w:val="-3"/>
        </w:rPr>
        <w:t> </w:t>
      </w:r>
      <w:r>
        <w:rPr/>
        <w:t>this</w:t>
      </w:r>
      <w:r>
        <w:rPr>
          <w:spacing w:val="-3"/>
        </w:rPr>
        <w:t> </w:t>
      </w:r>
      <w:r>
        <w:rPr/>
        <w:t>garage</w:t>
      </w:r>
      <w:r>
        <w:rPr>
          <w:spacing w:val="-1"/>
        </w:rPr>
        <w:t> </w:t>
      </w:r>
      <w:r>
        <w:rPr/>
        <w:t>in</w:t>
      </w:r>
      <w:r>
        <w:rPr>
          <w:spacing w:val="-3"/>
        </w:rPr>
        <w:t> </w:t>
      </w:r>
      <w:r>
        <w:rPr/>
        <w:t>1920.</w:t>
      </w:r>
      <w:r>
        <w:rPr>
          <w:vertAlign w:val="superscript"/>
        </w:rPr>
        <w:t>xlvi</w:t>
      </w:r>
      <w:r>
        <w:rPr>
          <w:spacing w:val="-1"/>
          <w:vertAlign w:val="baseline"/>
        </w:rPr>
        <w:t> </w:t>
      </w:r>
      <w:r>
        <w:rPr>
          <w:vertAlign w:val="baseline"/>
        </w:rPr>
        <w:t>From</w:t>
      </w:r>
      <w:r>
        <w:rPr>
          <w:spacing w:val="-3"/>
          <w:vertAlign w:val="baseline"/>
        </w:rPr>
        <w:t> </w:t>
      </w:r>
      <w:r>
        <w:rPr>
          <w:vertAlign w:val="baseline"/>
        </w:rPr>
        <w:t>1929</w:t>
      </w:r>
      <w:r>
        <w:rPr>
          <w:spacing w:val="-3"/>
          <w:vertAlign w:val="baseline"/>
        </w:rPr>
        <w:t> </w:t>
      </w:r>
      <w:r>
        <w:rPr>
          <w:vertAlign w:val="baseline"/>
        </w:rPr>
        <w:t>to</w:t>
      </w:r>
      <w:r>
        <w:rPr>
          <w:spacing w:val="-3"/>
          <w:vertAlign w:val="baseline"/>
        </w:rPr>
        <w:t> </w:t>
      </w:r>
      <w:r>
        <w:rPr>
          <w:vertAlign w:val="baseline"/>
        </w:rPr>
        <w:t>at</w:t>
      </w:r>
      <w:r>
        <w:rPr>
          <w:spacing w:val="-3"/>
          <w:vertAlign w:val="baseline"/>
        </w:rPr>
        <w:t> </w:t>
      </w:r>
      <w:r>
        <w:rPr>
          <w:vertAlign w:val="baseline"/>
        </w:rPr>
        <w:t>least 1948,</w:t>
      </w:r>
      <w:r>
        <w:rPr>
          <w:spacing w:val="-3"/>
          <w:vertAlign w:val="baseline"/>
        </w:rPr>
        <w:t> </w:t>
      </w:r>
      <w:r>
        <w:rPr>
          <w:vertAlign w:val="baseline"/>
        </w:rPr>
        <w:t>it</w:t>
      </w:r>
      <w:r>
        <w:rPr>
          <w:spacing w:val="-3"/>
          <w:vertAlign w:val="baseline"/>
        </w:rPr>
        <w:t> </w:t>
      </w:r>
      <w:r>
        <w:rPr>
          <w:vertAlign w:val="baseline"/>
        </w:rPr>
        <w:t>was</w:t>
      </w:r>
      <w:r>
        <w:rPr>
          <w:spacing w:val="-3"/>
          <w:vertAlign w:val="baseline"/>
        </w:rPr>
        <w:t> </w:t>
      </w:r>
      <w:r>
        <w:rPr>
          <w:vertAlign w:val="baseline"/>
        </w:rPr>
        <w:t>an</w:t>
      </w:r>
      <w:r>
        <w:rPr>
          <w:spacing w:val="-3"/>
          <w:vertAlign w:val="baseline"/>
        </w:rPr>
        <w:t> </w:t>
      </w:r>
      <w:r>
        <w:rPr>
          <w:vertAlign w:val="baseline"/>
        </w:rPr>
        <w:t>auto sales &amp;</w:t>
      </w:r>
      <w:r>
        <w:rPr>
          <w:spacing w:val="-3"/>
          <w:vertAlign w:val="baseline"/>
        </w:rPr>
        <w:t> </w:t>
      </w:r>
      <w:r>
        <w:rPr>
          <w:vertAlign w:val="baseline"/>
        </w:rPr>
        <w:t>service </w:t>
      </w:r>
      <w:r>
        <w:rPr>
          <w:spacing w:val="-2"/>
          <w:position w:val="-8"/>
          <w:vertAlign w:val="baseline"/>
        </w:rPr>
        <w:t>shop.</w:t>
      </w:r>
      <w:r>
        <w:rPr>
          <w:spacing w:val="-2"/>
          <w:sz w:val="16"/>
          <w:vertAlign w:val="baseline"/>
        </w:rPr>
        <w:t>xlvii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6"/>
        </w:rPr>
      </w:pPr>
      <w:r>
        <w:rPr/>
        <w:pict>
          <v:rect style="position:absolute;margin-left:36pt;margin-top:16.41741pt;width:144pt;height:.479965pt;mso-position-horizontal-relative:page;mso-position-vertical-relative:paragraph;z-index:-15679488;mso-wrap-distance-left:0;mso-wrap-distance-right:0" id="docshape178" filled="true" fillcolor="#000000" stroked="false">
            <v:fill type="solid"/>
            <w10:wrap type="topAndBottom"/>
          </v:rect>
        </w:pict>
      </w:r>
    </w:p>
    <w:p>
      <w:pPr>
        <w:spacing w:before="102"/>
        <w:ind w:left="200" w:right="366" w:firstLine="0"/>
        <w:jc w:val="left"/>
        <w:rPr>
          <w:rFonts w:ascii="Calibri"/>
          <w:sz w:val="20"/>
        </w:rPr>
      </w:pPr>
      <w:r>
        <w:rPr>
          <w:rFonts w:ascii="Calibri"/>
          <w:sz w:val="20"/>
          <w:vertAlign w:val="superscript"/>
        </w:rPr>
        <w:t>xlv</w:t>
      </w:r>
      <w:r>
        <w:rPr>
          <w:rFonts w:ascii="Calibri"/>
          <w:spacing w:val="-5"/>
          <w:sz w:val="20"/>
          <w:vertAlign w:val="baseline"/>
        </w:rPr>
        <w:t> </w:t>
      </w:r>
      <w:r>
        <w:rPr>
          <w:rFonts w:ascii="Calibri"/>
          <w:sz w:val="20"/>
          <w:vertAlign w:val="baseline"/>
        </w:rPr>
        <w:t>French,</w:t>
      </w:r>
      <w:r>
        <w:rPr>
          <w:rFonts w:ascii="Calibri"/>
          <w:spacing w:val="-1"/>
          <w:sz w:val="20"/>
          <w:vertAlign w:val="baseline"/>
        </w:rPr>
        <w:t> </w:t>
      </w:r>
      <w:r>
        <w:rPr>
          <w:rFonts w:ascii="Calibri"/>
          <w:i/>
          <w:sz w:val="20"/>
          <w:vertAlign w:val="baseline"/>
        </w:rPr>
        <w:t>National</w:t>
      </w:r>
      <w:r>
        <w:rPr>
          <w:rFonts w:ascii="Calibri"/>
          <w:i/>
          <w:spacing w:val="-2"/>
          <w:sz w:val="20"/>
          <w:vertAlign w:val="baseline"/>
        </w:rPr>
        <w:t> </w:t>
      </w:r>
      <w:r>
        <w:rPr>
          <w:rFonts w:ascii="Calibri"/>
          <w:i/>
          <w:sz w:val="20"/>
          <w:vertAlign w:val="baseline"/>
        </w:rPr>
        <w:t>Register</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Historic</w:t>
      </w:r>
      <w:r>
        <w:rPr>
          <w:rFonts w:ascii="Calibri"/>
          <w:i/>
          <w:spacing w:val="-4"/>
          <w:sz w:val="20"/>
          <w:vertAlign w:val="baseline"/>
        </w:rPr>
        <w:t> </w:t>
      </w:r>
      <w:r>
        <w:rPr>
          <w:rFonts w:ascii="Calibri"/>
          <w:i/>
          <w:sz w:val="20"/>
          <w:vertAlign w:val="baseline"/>
        </w:rPr>
        <w:t>Places</w:t>
      </w:r>
      <w:r>
        <w:rPr>
          <w:rFonts w:ascii="Calibri"/>
          <w:i/>
          <w:spacing w:val="-4"/>
          <w:sz w:val="20"/>
          <w:vertAlign w:val="baseline"/>
        </w:rPr>
        <w:t> </w:t>
      </w:r>
      <w:r>
        <w:rPr>
          <w:rFonts w:ascii="Calibri"/>
          <w:i/>
          <w:sz w:val="20"/>
          <w:vertAlign w:val="baseline"/>
        </w:rPr>
        <w:t>Nomination:</w:t>
      </w:r>
      <w:r>
        <w:rPr>
          <w:rFonts w:ascii="Calibri"/>
          <w:i/>
          <w:spacing w:val="-4"/>
          <w:sz w:val="20"/>
          <w:vertAlign w:val="baseline"/>
        </w:rPr>
        <w:t> </w:t>
      </w:r>
      <w:r>
        <w:rPr>
          <w:rFonts w:ascii="Calibri"/>
          <w:i/>
          <w:sz w:val="20"/>
          <w:vertAlign w:val="baseline"/>
        </w:rPr>
        <w:t>Girard</w:t>
      </w:r>
      <w:r>
        <w:rPr>
          <w:rFonts w:ascii="Calibri"/>
          <w:i/>
          <w:spacing w:val="-5"/>
          <w:sz w:val="20"/>
          <w:vertAlign w:val="baseline"/>
        </w:rPr>
        <w:t> </w:t>
      </w:r>
      <w:r>
        <w:rPr>
          <w:rFonts w:ascii="Calibri"/>
          <w:i/>
          <w:sz w:val="20"/>
          <w:vertAlign w:val="baseline"/>
        </w:rPr>
        <w:t>Historic</w:t>
      </w:r>
      <w:r>
        <w:rPr>
          <w:rFonts w:ascii="Calibri"/>
          <w:i/>
          <w:spacing w:val="-1"/>
          <w:sz w:val="20"/>
          <w:vertAlign w:val="baseline"/>
        </w:rPr>
        <w:t> </w:t>
      </w:r>
      <w:r>
        <w:rPr>
          <w:rFonts w:ascii="Calibri"/>
          <w:i/>
          <w:sz w:val="20"/>
          <w:vertAlign w:val="baseline"/>
        </w:rPr>
        <w:t>District, Erie</w:t>
      </w:r>
      <w:r>
        <w:rPr>
          <w:rFonts w:ascii="Calibri"/>
          <w:i/>
          <w:spacing w:val="-4"/>
          <w:sz w:val="20"/>
          <w:vertAlign w:val="baseline"/>
        </w:rPr>
        <w:t> </w:t>
      </w:r>
      <w:r>
        <w:rPr>
          <w:rFonts w:ascii="Calibri"/>
          <w:i/>
          <w:sz w:val="20"/>
          <w:vertAlign w:val="baseline"/>
        </w:rPr>
        <w:t>County,</w:t>
      </w:r>
      <w:r>
        <w:rPr>
          <w:rFonts w:ascii="Calibri"/>
          <w:i/>
          <w:spacing w:val="-2"/>
          <w:sz w:val="20"/>
          <w:vertAlign w:val="baseline"/>
        </w:rPr>
        <w:t> </w:t>
      </w:r>
      <w:r>
        <w:rPr>
          <w:rFonts w:ascii="Calibri"/>
          <w:i/>
          <w:sz w:val="20"/>
          <w:vertAlign w:val="baseline"/>
        </w:rPr>
        <w:t>Pennsylvania, </w:t>
      </w:r>
      <w:r>
        <w:rPr>
          <w:rFonts w:ascii="Calibri"/>
          <w:sz w:val="20"/>
          <w:vertAlign w:val="baseline"/>
        </w:rPr>
        <w:t>Girard,</w:t>
      </w:r>
      <w:r>
        <w:rPr>
          <w:rFonts w:ascii="Calibri"/>
          <w:spacing w:val="-2"/>
          <w:sz w:val="20"/>
          <w:vertAlign w:val="baseline"/>
        </w:rPr>
        <w:t> </w:t>
      </w:r>
      <w:r>
        <w:rPr>
          <w:rFonts w:ascii="Calibri"/>
          <w:sz w:val="20"/>
          <w:vertAlign w:val="baseline"/>
        </w:rPr>
        <w:t>PA,</w:t>
      </w:r>
      <w:r>
        <w:rPr>
          <w:rFonts w:ascii="Calibri"/>
          <w:spacing w:val="-4"/>
          <w:sz w:val="20"/>
          <w:vertAlign w:val="baseline"/>
        </w:rPr>
        <w:t> </w:t>
      </w:r>
      <w:r>
        <w:rPr>
          <w:rFonts w:ascii="Calibri"/>
          <w:sz w:val="20"/>
          <w:vertAlign w:val="baseline"/>
        </w:rPr>
        <w:t>Master</w:t>
      </w:r>
      <w:r>
        <w:rPr>
          <w:rFonts w:ascii="Calibri"/>
          <w:spacing w:val="-4"/>
          <w:sz w:val="20"/>
          <w:vertAlign w:val="baseline"/>
        </w:rPr>
        <w:t> </w:t>
      </w:r>
      <w:r>
        <w:rPr>
          <w:rFonts w:ascii="Calibri"/>
          <w:sz w:val="20"/>
          <w:vertAlign w:val="baseline"/>
        </w:rPr>
        <w:t>List of Buildings, 2.</w:t>
      </w:r>
    </w:p>
    <w:p>
      <w:pPr>
        <w:spacing w:line="243" w:lineRule="exact" w:before="0"/>
        <w:ind w:left="200" w:right="0" w:firstLine="0"/>
        <w:jc w:val="left"/>
        <w:rPr>
          <w:rFonts w:ascii="Calibri"/>
          <w:sz w:val="20"/>
        </w:rPr>
      </w:pPr>
      <w:r>
        <w:rPr>
          <w:rFonts w:ascii="Calibri"/>
          <w:sz w:val="20"/>
          <w:vertAlign w:val="superscript"/>
        </w:rPr>
        <w:t>xlvi</w:t>
      </w:r>
      <w:r>
        <w:rPr>
          <w:rFonts w:ascii="Calibri"/>
          <w:spacing w:val="-6"/>
          <w:sz w:val="20"/>
          <w:vertAlign w:val="baseline"/>
        </w:rPr>
        <w:t> </w:t>
      </w:r>
      <w:r>
        <w:rPr>
          <w:rFonts w:ascii="Calibri"/>
          <w:sz w:val="20"/>
          <w:vertAlign w:val="baseline"/>
        </w:rPr>
        <w:t>United</w:t>
      </w:r>
      <w:r>
        <w:rPr>
          <w:rFonts w:ascii="Calibri"/>
          <w:spacing w:val="-3"/>
          <w:sz w:val="20"/>
          <w:vertAlign w:val="baseline"/>
        </w:rPr>
        <w:t> </w:t>
      </w:r>
      <w:r>
        <w:rPr>
          <w:rFonts w:ascii="Calibri"/>
          <w:sz w:val="20"/>
          <w:vertAlign w:val="baseline"/>
        </w:rPr>
        <w:t>States</w:t>
      </w:r>
      <w:r>
        <w:rPr>
          <w:rFonts w:ascii="Calibri"/>
          <w:spacing w:val="-4"/>
          <w:sz w:val="20"/>
          <w:vertAlign w:val="baseline"/>
        </w:rPr>
        <w:t> </w:t>
      </w:r>
      <w:r>
        <w:rPr>
          <w:rFonts w:ascii="Calibri"/>
          <w:sz w:val="20"/>
          <w:vertAlign w:val="baseline"/>
        </w:rPr>
        <w:t>Federal</w:t>
      </w:r>
      <w:r>
        <w:rPr>
          <w:rFonts w:ascii="Calibri"/>
          <w:spacing w:val="-6"/>
          <w:sz w:val="20"/>
          <w:vertAlign w:val="baseline"/>
        </w:rPr>
        <w:t> </w:t>
      </w:r>
      <w:r>
        <w:rPr>
          <w:rFonts w:ascii="Calibri"/>
          <w:sz w:val="20"/>
          <w:vertAlign w:val="baseline"/>
        </w:rPr>
        <w:t>Census,</w:t>
      </w:r>
      <w:r>
        <w:rPr>
          <w:rFonts w:ascii="Calibri"/>
          <w:spacing w:val="-6"/>
          <w:sz w:val="20"/>
          <w:vertAlign w:val="baseline"/>
        </w:rPr>
        <w:t> </w:t>
      </w:r>
      <w:r>
        <w:rPr>
          <w:rFonts w:ascii="Calibri"/>
          <w:spacing w:val="-2"/>
          <w:sz w:val="20"/>
          <w:vertAlign w:val="baseline"/>
        </w:rPr>
        <w:t>1920.</w:t>
      </w:r>
    </w:p>
    <w:p>
      <w:pPr>
        <w:spacing w:before="1"/>
        <w:ind w:left="200" w:right="0" w:firstLine="0"/>
        <w:jc w:val="left"/>
        <w:rPr>
          <w:rFonts w:ascii="Calibri"/>
          <w:sz w:val="20"/>
        </w:rPr>
      </w:pPr>
      <w:r>
        <w:rPr>
          <w:rFonts w:ascii="Calibri"/>
          <w:sz w:val="20"/>
          <w:vertAlign w:val="superscript"/>
        </w:rPr>
        <w:t>xlvii</w:t>
      </w:r>
      <w:r>
        <w:rPr>
          <w:rFonts w:ascii="Calibri"/>
          <w:spacing w:val="-6"/>
          <w:sz w:val="20"/>
          <w:vertAlign w:val="baseline"/>
        </w:rPr>
        <w:t> </w:t>
      </w:r>
      <w:r>
        <w:rPr>
          <w:rFonts w:ascii="Calibri"/>
          <w:sz w:val="20"/>
          <w:vertAlign w:val="baseline"/>
        </w:rPr>
        <w:t>Sanborn</w:t>
      </w:r>
      <w:r>
        <w:rPr>
          <w:rFonts w:ascii="Calibri"/>
          <w:spacing w:val="-3"/>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6"/>
          <w:sz w:val="20"/>
          <w:vertAlign w:val="baseline"/>
        </w:rPr>
        <w:t> </w:t>
      </w:r>
      <w:r>
        <w:rPr>
          <w:rFonts w:ascii="Calibri"/>
          <w:sz w:val="20"/>
          <w:vertAlign w:val="baseline"/>
        </w:rPr>
        <w:t>1929,</w:t>
      </w:r>
      <w:r>
        <w:rPr>
          <w:rFonts w:ascii="Calibri"/>
          <w:spacing w:val="-5"/>
          <w:sz w:val="20"/>
          <w:vertAlign w:val="baseline"/>
        </w:rPr>
        <w:t> </w:t>
      </w:r>
      <w:r>
        <w:rPr>
          <w:rFonts w:ascii="Calibri"/>
          <w:sz w:val="20"/>
          <w:vertAlign w:val="baseline"/>
        </w:rPr>
        <w:t>1938,</w:t>
      </w:r>
      <w:r>
        <w:rPr>
          <w:rFonts w:ascii="Calibri"/>
          <w:spacing w:val="-4"/>
          <w:sz w:val="20"/>
          <w:vertAlign w:val="baseline"/>
        </w:rPr>
        <w:t> </w:t>
      </w:r>
      <w:r>
        <w:rPr>
          <w:rFonts w:ascii="Calibri"/>
          <w:spacing w:val="-2"/>
          <w:sz w:val="20"/>
          <w:vertAlign w:val="baseline"/>
        </w:rPr>
        <w:t>1948.</w:t>
      </w:r>
    </w:p>
    <w:p>
      <w:pPr>
        <w:spacing w:after="0"/>
        <w:jc w:val="left"/>
        <w:rPr>
          <w:rFonts w:asci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50pt;height:373.1pt;mso-position-horizontal-relative:char;mso-position-vertical-relative:line" id="docshapegroup179" coordorigin="0,0" coordsize="5000,7462">
            <v:shape style="position:absolute;left:43;top:43;width:4906;height:7376" type="#_x0000_t75" id="docshape180" stroked="false">
              <v:imagedata r:id="rId44" o:title=""/>
            </v:shape>
            <v:shape style="position:absolute;left:0;top:0;width:5000;height:7462" id="docshape181" coordorigin="0,0" coordsize="5000,7462" path="m4999,0l4956,0,4956,43,4956,7418,43,7418,43,43,4956,43,4956,0,0,0,0,43,0,7418,0,7462,4956,7462,4999,7462,4999,7418,4999,43,4999,0xe" filled="true" fillcolor="#000000" stroked="false">
              <v:path arrowok="t"/>
              <v:fill type="solid"/>
            </v:shape>
          </v:group>
        </w:pict>
      </w:r>
      <w:r>
        <w:rPr>
          <w:rFonts w:ascii="Calibri"/>
          <w:sz w:val="20"/>
        </w:rPr>
      </w:r>
    </w:p>
    <w:p>
      <w:pPr>
        <w:pStyle w:val="BodyText"/>
        <w:spacing w:before="5"/>
        <w:rPr>
          <w:rFonts w:ascii="Calibri"/>
          <w:sz w:val="12"/>
        </w:rPr>
      </w:pPr>
    </w:p>
    <w:p>
      <w:pPr>
        <w:pStyle w:val="Heading1"/>
      </w:pPr>
      <w:r>
        <w:rPr/>
        <w:t>110</w:t>
      </w:r>
      <w:r>
        <w:rPr>
          <w:spacing w:val="-8"/>
        </w:rPr>
        <w:t> </w:t>
      </w:r>
      <w:r>
        <w:rPr/>
        <w:t>Main</w:t>
      </w:r>
      <w:r>
        <w:rPr>
          <w:spacing w:val="-4"/>
        </w:rPr>
        <w:t> </w:t>
      </w:r>
      <w:r>
        <w:rPr/>
        <w:t>Street</w:t>
      </w:r>
      <w:r>
        <w:rPr>
          <w:spacing w:val="-8"/>
        </w:rPr>
        <w:t> </w:t>
      </w:r>
      <w:r>
        <w:rPr>
          <w:spacing w:val="-4"/>
        </w:rPr>
        <w:t>West</w:t>
      </w:r>
    </w:p>
    <w:p>
      <w:pPr>
        <w:spacing w:before="0"/>
        <w:ind w:left="200" w:right="0" w:firstLine="0"/>
        <w:jc w:val="left"/>
        <w:rPr>
          <w:sz w:val="24"/>
        </w:rPr>
      </w:pPr>
      <w:r>
        <w:rPr>
          <w:i/>
          <w:sz w:val="24"/>
        </w:rPr>
        <w:t>Property</w:t>
      </w:r>
      <w:r>
        <w:rPr>
          <w:i/>
          <w:spacing w:val="-9"/>
          <w:sz w:val="24"/>
        </w:rPr>
        <w:t> </w:t>
      </w:r>
      <w:r>
        <w:rPr>
          <w:i/>
          <w:sz w:val="24"/>
        </w:rPr>
        <w:t>name:</w:t>
      </w:r>
      <w:r>
        <w:rPr>
          <w:i/>
          <w:spacing w:val="-3"/>
          <w:sz w:val="24"/>
        </w:rPr>
        <w:t> </w:t>
      </w:r>
      <w:r>
        <w:rPr>
          <w:sz w:val="24"/>
        </w:rPr>
        <w:t>The</w:t>
      </w:r>
      <w:r>
        <w:rPr>
          <w:spacing w:val="-8"/>
          <w:sz w:val="24"/>
        </w:rPr>
        <w:t> </w:t>
      </w:r>
      <w:r>
        <w:rPr>
          <w:sz w:val="24"/>
        </w:rPr>
        <w:t>National</w:t>
      </w:r>
      <w:r>
        <w:rPr>
          <w:spacing w:val="-9"/>
          <w:sz w:val="24"/>
        </w:rPr>
        <w:t> </w:t>
      </w:r>
      <w:r>
        <w:rPr>
          <w:spacing w:val="-2"/>
          <w:sz w:val="24"/>
        </w:rPr>
        <w:t>Bank</w:t>
      </w:r>
      <w:r>
        <w:rPr>
          <w:spacing w:val="-2"/>
          <w:sz w:val="24"/>
          <w:vertAlign w:val="superscript"/>
        </w:rPr>
        <w:t>xlviii</w:t>
      </w:r>
    </w:p>
    <w:p>
      <w:pPr>
        <w:spacing w:before="0"/>
        <w:ind w:left="200" w:right="0" w:firstLine="0"/>
        <w:jc w:val="left"/>
        <w:rPr>
          <w:sz w:val="24"/>
        </w:rPr>
      </w:pPr>
      <w:r>
        <w:rPr>
          <w:i/>
          <w:sz w:val="24"/>
        </w:rPr>
        <w:t>Date</w:t>
      </w:r>
      <w:r>
        <w:rPr>
          <w:i/>
          <w:spacing w:val="-8"/>
          <w:sz w:val="24"/>
        </w:rPr>
        <w:t> </w:t>
      </w:r>
      <w:r>
        <w:rPr>
          <w:i/>
          <w:sz w:val="24"/>
        </w:rPr>
        <w:t>of</w:t>
      </w:r>
      <w:r>
        <w:rPr>
          <w:i/>
          <w:spacing w:val="-8"/>
          <w:sz w:val="24"/>
        </w:rPr>
        <w:t> </w:t>
      </w:r>
      <w:r>
        <w:rPr>
          <w:i/>
          <w:sz w:val="24"/>
        </w:rPr>
        <w:t>Construction</w:t>
      </w:r>
      <w:r>
        <w:rPr>
          <w:sz w:val="24"/>
        </w:rPr>
        <w:t>:</w:t>
      </w:r>
      <w:r>
        <w:rPr>
          <w:spacing w:val="-7"/>
          <w:sz w:val="24"/>
        </w:rPr>
        <w:t> </w:t>
      </w:r>
      <w:r>
        <w:rPr>
          <w:sz w:val="24"/>
        </w:rPr>
        <w:t>ca.</w:t>
      </w:r>
      <w:r>
        <w:rPr>
          <w:spacing w:val="-8"/>
          <w:sz w:val="24"/>
        </w:rPr>
        <w:t> </w:t>
      </w:r>
      <w:r>
        <w:rPr>
          <w:sz w:val="24"/>
        </w:rPr>
        <w:t>1915/addition</w:t>
      </w:r>
      <w:r>
        <w:rPr>
          <w:spacing w:val="-7"/>
          <w:sz w:val="24"/>
        </w:rPr>
        <w:t> </w:t>
      </w:r>
      <w:r>
        <w:rPr>
          <w:spacing w:val="-4"/>
          <w:sz w:val="24"/>
        </w:rPr>
        <w:t>1978</w:t>
      </w:r>
    </w:p>
    <w:p>
      <w:pPr>
        <w:pStyle w:val="BodyText"/>
        <w:ind w:left="200"/>
      </w:pPr>
      <w:r>
        <w:rPr>
          <w:i/>
        </w:rPr>
        <w:t>Status</w:t>
      </w:r>
      <w:r>
        <w:rPr/>
        <w:t>:</w:t>
      </w:r>
      <w:r>
        <w:rPr>
          <w:spacing w:val="-9"/>
        </w:rPr>
        <w:t> </w:t>
      </w:r>
      <w:r>
        <w:rPr/>
        <w:t>one</w:t>
      </w:r>
      <w:r>
        <w:rPr>
          <w:spacing w:val="-8"/>
        </w:rPr>
        <w:t> </w:t>
      </w:r>
      <w:r>
        <w:rPr/>
        <w:t>contributing</w:t>
      </w:r>
      <w:r>
        <w:rPr>
          <w:spacing w:val="-8"/>
        </w:rPr>
        <w:t> </w:t>
      </w:r>
      <w:r>
        <w:rPr>
          <w:spacing w:val="-2"/>
        </w:rPr>
        <w:t>building</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23011025000700</w:t>
      </w:r>
    </w:p>
    <w:p>
      <w:pPr>
        <w:pStyle w:val="BodyText"/>
      </w:pPr>
    </w:p>
    <w:p>
      <w:pPr>
        <w:pStyle w:val="BodyText"/>
        <w:ind w:left="200" w:right="366"/>
      </w:pPr>
      <w:r>
        <w:rPr>
          <w:i/>
        </w:rPr>
        <w:t>Description</w:t>
      </w:r>
      <w:r>
        <w:rPr/>
        <w:t>: A one-story, three-bay by five-bay flat asphalt roofed bank covered in sandstone on a cement foundation. A colonnade of</w:t>
      </w:r>
      <w:r>
        <w:rPr>
          <w:spacing w:val="-2"/>
        </w:rPr>
        <w:t> </w:t>
      </w:r>
      <w:r>
        <w:rPr/>
        <w:t>four Ionic columns forms a short porch, framing the three</w:t>
      </w:r>
      <w:r>
        <w:rPr>
          <w:spacing w:val="-2"/>
        </w:rPr>
        <w:t> </w:t>
      </w:r>
      <w:r>
        <w:rPr/>
        <w:t>round-arched bays that feature</w:t>
      </w:r>
      <w:r>
        <w:rPr>
          <w:spacing w:val="-6"/>
        </w:rPr>
        <w:t> </w:t>
      </w:r>
      <w:r>
        <w:rPr/>
        <w:t>keystones</w:t>
      </w:r>
      <w:r>
        <w:rPr>
          <w:spacing w:val="-6"/>
        </w:rPr>
        <w:t> </w:t>
      </w:r>
      <w:r>
        <w:rPr/>
        <w:t>and</w:t>
      </w:r>
      <w:r>
        <w:rPr>
          <w:spacing w:val="-1"/>
        </w:rPr>
        <w:t> </w:t>
      </w:r>
      <w:r>
        <w:rPr/>
        <w:t>engaged</w:t>
      </w:r>
      <w:r>
        <w:rPr>
          <w:spacing w:val="-4"/>
        </w:rPr>
        <w:t> </w:t>
      </w:r>
      <w:r>
        <w:rPr/>
        <w:t>pilasters.</w:t>
      </w:r>
      <w:r>
        <w:rPr>
          <w:spacing w:val="-4"/>
        </w:rPr>
        <w:t> </w:t>
      </w:r>
      <w:r>
        <w:rPr/>
        <w:t>Central</w:t>
      </w:r>
      <w:r>
        <w:rPr>
          <w:spacing w:val="-4"/>
        </w:rPr>
        <w:t> </w:t>
      </w:r>
      <w:r>
        <w:rPr/>
        <w:t>entry</w:t>
      </w:r>
      <w:r>
        <w:rPr>
          <w:spacing w:val="-4"/>
        </w:rPr>
        <w:t> </w:t>
      </w:r>
      <w:r>
        <w:rPr/>
        <w:t>features</w:t>
      </w:r>
      <w:r>
        <w:rPr>
          <w:spacing w:val="-4"/>
        </w:rPr>
        <w:t> </w:t>
      </w:r>
      <w:r>
        <w:rPr/>
        <w:t>a</w:t>
      </w:r>
      <w:r>
        <w:rPr>
          <w:spacing w:val="-4"/>
        </w:rPr>
        <w:t> </w:t>
      </w:r>
      <w:r>
        <w:rPr/>
        <w:t>fully</w:t>
      </w:r>
      <w:r>
        <w:rPr>
          <w:spacing w:val="-4"/>
        </w:rPr>
        <w:t> </w:t>
      </w:r>
      <w:r>
        <w:rPr/>
        <w:t>glazed</w:t>
      </w:r>
      <w:r>
        <w:rPr>
          <w:spacing w:val="-4"/>
        </w:rPr>
        <w:t> </w:t>
      </w:r>
      <w:r>
        <w:rPr/>
        <w:t>double</w:t>
      </w:r>
      <w:r>
        <w:rPr>
          <w:spacing w:val="-4"/>
        </w:rPr>
        <w:t> </w:t>
      </w:r>
      <w:r>
        <w:rPr/>
        <w:t>aluminum</w:t>
      </w:r>
      <w:r>
        <w:rPr>
          <w:spacing w:val="-4"/>
        </w:rPr>
        <w:t> </w:t>
      </w:r>
      <w:r>
        <w:rPr/>
        <w:t>door,</w:t>
      </w:r>
      <w:r>
        <w:rPr>
          <w:spacing w:val="-4"/>
        </w:rPr>
        <w:t> </w:t>
      </w:r>
      <w:r>
        <w:rPr/>
        <w:t>transom, and architrave with dentils supported by decorative brackets. East elevation has five identical bays with a dentiled cornice. All doors and windows are aluminum. Rear one-story flat-roofed concrete addition with a series of open arches was constructed in 1978.</w:t>
      </w:r>
    </w:p>
    <w:p>
      <w:pPr>
        <w:pStyle w:val="BodyText"/>
      </w:pPr>
    </w:p>
    <w:p>
      <w:pPr>
        <w:pStyle w:val="BodyText"/>
        <w:ind w:left="200" w:right="366"/>
      </w:pPr>
      <w:r>
        <w:rPr>
          <w:i/>
        </w:rPr>
        <w:t>History</w:t>
      </w:r>
      <w:r>
        <w:rPr/>
        <w:t>:</w:t>
      </w:r>
      <w:r>
        <w:rPr>
          <w:spacing w:val="-3"/>
        </w:rPr>
        <w:t> </w:t>
      </w:r>
      <w:r>
        <w:rPr/>
        <w:t>The</w:t>
      </w:r>
      <w:r>
        <w:rPr>
          <w:spacing w:val="-3"/>
        </w:rPr>
        <w:t> </w:t>
      </w:r>
      <w:r>
        <w:rPr/>
        <w:t>National</w:t>
      </w:r>
      <w:r>
        <w:rPr>
          <w:spacing w:val="-4"/>
        </w:rPr>
        <w:t> </w:t>
      </w:r>
      <w:r>
        <w:rPr/>
        <w:t>Bank</w:t>
      </w:r>
      <w:r>
        <w:rPr>
          <w:spacing w:val="-3"/>
        </w:rPr>
        <w:t> </w:t>
      </w:r>
      <w:r>
        <w:rPr/>
        <w:t>was organized</w:t>
      </w:r>
      <w:r>
        <w:rPr>
          <w:spacing w:val="-3"/>
        </w:rPr>
        <w:t> </w:t>
      </w:r>
      <w:r>
        <w:rPr/>
        <w:t>in</w:t>
      </w:r>
      <w:r>
        <w:rPr>
          <w:spacing w:val="-3"/>
        </w:rPr>
        <w:t> </w:t>
      </w:r>
      <w:r>
        <w:rPr/>
        <w:t>Girard</w:t>
      </w:r>
      <w:r>
        <w:rPr>
          <w:spacing w:val="-3"/>
        </w:rPr>
        <w:t> </w:t>
      </w:r>
      <w:r>
        <w:rPr/>
        <w:t>in</w:t>
      </w:r>
      <w:r>
        <w:rPr>
          <w:spacing w:val="-3"/>
        </w:rPr>
        <w:t> </w:t>
      </w:r>
      <w:r>
        <w:rPr/>
        <w:t>1907</w:t>
      </w:r>
      <w:r>
        <w:rPr>
          <w:spacing w:val="-3"/>
        </w:rPr>
        <w:t> </w:t>
      </w:r>
      <w:r>
        <w:rPr/>
        <w:t>and the</w:t>
      </w:r>
      <w:r>
        <w:rPr>
          <w:spacing w:val="-5"/>
        </w:rPr>
        <w:t> </w:t>
      </w:r>
      <w:r>
        <w:rPr/>
        <w:t>bank was</w:t>
      </w:r>
      <w:r>
        <w:rPr>
          <w:spacing w:val="-3"/>
        </w:rPr>
        <w:t> </w:t>
      </w:r>
      <w:r>
        <w:rPr/>
        <w:t>constructed</w:t>
      </w:r>
      <w:r>
        <w:rPr>
          <w:spacing w:val="-3"/>
        </w:rPr>
        <w:t> </w:t>
      </w:r>
      <w:r>
        <w:rPr/>
        <w:t>circa</w:t>
      </w:r>
      <w:r>
        <w:rPr>
          <w:spacing w:val="-5"/>
        </w:rPr>
        <w:t> </w:t>
      </w:r>
      <w:r>
        <w:rPr/>
        <w:t>1915.</w:t>
      </w:r>
      <w:r>
        <w:rPr>
          <w:vertAlign w:val="superscript"/>
        </w:rPr>
        <w:t>xlix</w:t>
      </w:r>
      <w:r>
        <w:rPr>
          <w:spacing w:val="-1"/>
          <w:vertAlign w:val="baseline"/>
        </w:rPr>
        <w:t> </w:t>
      </w:r>
      <w:r>
        <w:rPr>
          <w:vertAlign w:val="baseline"/>
        </w:rPr>
        <w:t>The National Bank operated in the building until at least 1948 and later became Penn Bank.</w:t>
      </w:r>
      <w:r>
        <w:rPr>
          <w:vertAlign w:val="superscript"/>
        </w:rPr>
        <w:t>l</w:t>
      </w:r>
      <w:r>
        <w:rPr>
          <w:vertAlign w:val="baseline"/>
        </w:rPr>
        <w:t> Penn Bank was eventually taken over by Conneaut Savings Bank.</w:t>
      </w:r>
    </w:p>
    <w:p>
      <w:pPr>
        <w:pStyle w:val="BodyText"/>
        <w:spacing w:before="10"/>
        <w:rPr>
          <w:sz w:val="23"/>
        </w:rPr>
      </w:pPr>
      <w:r>
        <w:rPr/>
        <w:pict>
          <v:rect style="position:absolute;margin-left:36pt;margin-top:14.954528pt;width:144pt;height:.48001pt;mso-position-horizontal-relative:page;mso-position-vertical-relative:paragraph;z-index:-15678464;mso-wrap-distance-left:0;mso-wrap-distance-right:0" id="docshape182" filled="true" fillcolor="#000000" stroked="false">
            <v:fill type="solid"/>
            <w10:wrap type="topAndBottom"/>
          </v:rect>
        </w:pict>
      </w:r>
    </w:p>
    <w:p>
      <w:pPr>
        <w:spacing w:line="243" w:lineRule="exact" w:before="104"/>
        <w:ind w:left="200" w:right="0" w:firstLine="0"/>
        <w:jc w:val="left"/>
        <w:rPr>
          <w:rFonts w:ascii="Calibri"/>
          <w:sz w:val="20"/>
        </w:rPr>
      </w:pPr>
      <w:r>
        <w:rPr>
          <w:rFonts w:ascii="Calibri"/>
          <w:sz w:val="20"/>
          <w:vertAlign w:val="superscript"/>
        </w:rPr>
        <w:t>xlviii</w:t>
      </w:r>
      <w:r>
        <w:rPr>
          <w:rFonts w:ascii="Calibri"/>
          <w:spacing w:val="-7"/>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7"/>
          <w:sz w:val="20"/>
          <w:vertAlign w:val="baseline"/>
        </w:rPr>
        <w:t> </w:t>
      </w:r>
      <w:r>
        <w:rPr>
          <w:rFonts w:ascii="Calibri"/>
          <w:sz w:val="20"/>
          <w:vertAlign w:val="baseline"/>
        </w:rPr>
        <w:t>Map,</w:t>
      </w:r>
      <w:r>
        <w:rPr>
          <w:rFonts w:ascii="Calibri"/>
          <w:spacing w:val="-6"/>
          <w:sz w:val="20"/>
          <w:vertAlign w:val="baseline"/>
        </w:rPr>
        <w:t> </w:t>
      </w:r>
      <w:r>
        <w:rPr>
          <w:rFonts w:ascii="Calibri"/>
          <w:spacing w:val="-2"/>
          <w:sz w:val="20"/>
          <w:vertAlign w:val="baseline"/>
        </w:rPr>
        <w:t>1929.</w:t>
      </w:r>
    </w:p>
    <w:p>
      <w:pPr>
        <w:spacing w:line="243" w:lineRule="exact" w:before="0"/>
        <w:ind w:left="200" w:right="0" w:firstLine="0"/>
        <w:jc w:val="left"/>
        <w:rPr>
          <w:rFonts w:ascii="Calibri" w:hAnsi="Calibri"/>
          <w:sz w:val="20"/>
        </w:rPr>
      </w:pPr>
      <w:r>
        <w:rPr>
          <w:rFonts w:ascii="Calibri" w:hAnsi="Calibri"/>
          <w:spacing w:val="-2"/>
          <w:sz w:val="20"/>
          <w:vertAlign w:val="superscript"/>
        </w:rPr>
        <w:t>xlix</w:t>
      </w:r>
      <w:r>
        <w:rPr>
          <w:rFonts w:ascii="Calibri" w:hAnsi="Calibri"/>
          <w:spacing w:val="31"/>
          <w:sz w:val="20"/>
          <w:vertAlign w:val="baseline"/>
        </w:rPr>
        <w:t> </w:t>
      </w:r>
      <w:r>
        <w:rPr>
          <w:rFonts w:ascii="Calibri" w:hAnsi="Calibri"/>
          <w:spacing w:val="-2"/>
          <w:sz w:val="20"/>
          <w:vertAlign w:val="baseline"/>
        </w:rPr>
        <w:t>“The</w:t>
      </w:r>
      <w:r>
        <w:rPr>
          <w:rFonts w:ascii="Calibri" w:hAnsi="Calibri"/>
          <w:spacing w:val="34"/>
          <w:sz w:val="20"/>
          <w:vertAlign w:val="baseline"/>
        </w:rPr>
        <w:t> </w:t>
      </w:r>
      <w:r>
        <w:rPr>
          <w:rFonts w:ascii="Calibri" w:hAnsi="Calibri"/>
          <w:spacing w:val="-2"/>
          <w:sz w:val="20"/>
          <w:vertAlign w:val="baseline"/>
        </w:rPr>
        <w:t>Battles</w:t>
      </w:r>
      <w:r>
        <w:rPr>
          <w:rFonts w:ascii="Calibri" w:hAnsi="Calibri"/>
          <w:spacing w:val="37"/>
          <w:sz w:val="20"/>
          <w:vertAlign w:val="baseline"/>
        </w:rPr>
        <w:t> </w:t>
      </w:r>
      <w:r>
        <w:rPr>
          <w:rFonts w:ascii="Calibri" w:hAnsi="Calibri"/>
          <w:spacing w:val="-2"/>
          <w:sz w:val="20"/>
          <w:vertAlign w:val="baseline"/>
        </w:rPr>
        <w:t>Bank,”</w:t>
      </w:r>
      <w:r>
        <w:rPr>
          <w:rFonts w:ascii="Calibri" w:hAnsi="Calibri"/>
          <w:spacing w:val="41"/>
          <w:sz w:val="20"/>
          <w:vertAlign w:val="baseline"/>
        </w:rPr>
        <w:t> </w:t>
      </w:r>
      <w:hyperlink r:id="rId34">
        <w:r>
          <w:rPr>
            <w:rFonts w:ascii="Calibri" w:hAnsi="Calibri"/>
            <w:color w:val="0562C1"/>
            <w:spacing w:val="-2"/>
            <w:sz w:val="20"/>
            <w:u w:val="single" w:color="0562C1"/>
            <w:vertAlign w:val="baseline"/>
          </w:rPr>
          <w:t>http://paheritage.wpengine.com/article/battles-bank-honesty-collateral-chickens-paid-interest/</w:t>
        </w:r>
        <w:r>
          <w:rPr>
            <w:rFonts w:ascii="Calibri" w:hAnsi="Calibri"/>
            <w:spacing w:val="-2"/>
            <w:sz w:val="20"/>
            <w:vertAlign w:val="baseline"/>
          </w:rPr>
          <w:t>.</w:t>
        </w:r>
      </w:hyperlink>
    </w:p>
    <w:p>
      <w:pPr>
        <w:spacing w:before="1"/>
        <w:ind w:left="200" w:right="0" w:firstLine="0"/>
        <w:jc w:val="left"/>
        <w:rPr>
          <w:rFonts w:ascii="Calibri"/>
          <w:sz w:val="20"/>
        </w:rPr>
      </w:pPr>
      <w:r>
        <w:rPr>
          <w:rFonts w:ascii="Calibri"/>
          <w:sz w:val="20"/>
          <w:vertAlign w:val="superscript"/>
        </w:rPr>
        <w:t>l</w:t>
      </w:r>
      <w:r>
        <w:rPr>
          <w:rFonts w:ascii="Calibri"/>
          <w:spacing w:val="-5"/>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5"/>
          <w:sz w:val="20"/>
          <w:vertAlign w:val="baseline"/>
        </w:rPr>
        <w:t> </w:t>
      </w:r>
      <w:r>
        <w:rPr>
          <w:rFonts w:ascii="Calibri"/>
          <w:sz w:val="20"/>
          <w:vertAlign w:val="baseline"/>
        </w:rPr>
        <w:t>Insurance</w:t>
      </w:r>
      <w:r>
        <w:rPr>
          <w:rFonts w:ascii="Calibri"/>
          <w:spacing w:val="-4"/>
          <w:sz w:val="20"/>
          <w:vertAlign w:val="baseline"/>
        </w:rPr>
        <w:t> </w:t>
      </w:r>
      <w:r>
        <w:rPr>
          <w:rFonts w:ascii="Calibri"/>
          <w:sz w:val="20"/>
          <w:vertAlign w:val="baseline"/>
        </w:rPr>
        <w:t>Map,</w:t>
      </w:r>
      <w:r>
        <w:rPr>
          <w:rFonts w:ascii="Calibri"/>
          <w:spacing w:val="-5"/>
          <w:sz w:val="20"/>
          <w:vertAlign w:val="baseline"/>
        </w:rPr>
        <w:t> </w:t>
      </w:r>
      <w:r>
        <w:rPr>
          <w:rFonts w:ascii="Calibri"/>
          <w:spacing w:val="-2"/>
          <w:sz w:val="20"/>
          <w:vertAlign w:val="baseline"/>
        </w:rPr>
        <w:t>1948.</w:t>
      </w:r>
    </w:p>
    <w:p>
      <w:pPr>
        <w:spacing w:after="0"/>
        <w:jc w:val="left"/>
        <w:rPr>
          <w:rFonts w:ascii="Calibri"/>
          <w:sz w:val="20"/>
        </w:rPr>
        <w:sectPr>
          <w:pgSz w:w="12240" w:h="15840"/>
          <w:pgMar w:header="450" w:footer="297" w:top="1620" w:bottom="480" w:left="520" w:right="480"/>
        </w:sectPr>
      </w:pPr>
    </w:p>
    <w:p>
      <w:pPr>
        <w:pStyle w:val="BodyText"/>
        <w:rPr>
          <w:rFonts w:ascii="Calibri"/>
          <w:sz w:val="20"/>
        </w:rPr>
      </w:pPr>
    </w:p>
    <w:p>
      <w:pPr>
        <w:pStyle w:val="BodyText"/>
        <w:spacing w:before="10" w:after="1"/>
        <w:rPr>
          <w:rFonts w:ascii="Calibri"/>
          <w:sz w:val="18"/>
        </w:rPr>
      </w:pPr>
    </w:p>
    <w:p>
      <w:pPr>
        <w:pStyle w:val="BodyText"/>
        <w:ind w:left="200"/>
        <w:rPr>
          <w:rFonts w:ascii="Calibri"/>
          <w:sz w:val="20"/>
        </w:rPr>
      </w:pPr>
      <w:r>
        <w:rPr>
          <w:rFonts w:ascii="Calibri"/>
          <w:sz w:val="20"/>
        </w:rPr>
        <w:pict>
          <v:group style="width:239.9pt;height:358.1pt;mso-position-horizontal-relative:char;mso-position-vertical-relative:line" id="docshapegroup190" coordorigin="0,0" coordsize="4798,7162">
            <v:shape style="position:absolute;left:43;top:43;width:4704;height:7076" type="#_x0000_t75" id="docshape191" stroked="false">
              <v:imagedata r:id="rId47" o:title=""/>
            </v:shape>
            <v:shape style="position:absolute;left:0;top:0;width:4798;height:7162" id="docshape192" coordorigin="0,0" coordsize="4798,7162" path="m4798,0l4754,0,4754,43,4754,7118,43,7118,43,43,4754,43,4754,0,0,0,0,43,0,7118,0,7162,4754,7162,4798,7162,4798,7118,4798,43,4798,0xe" filled="true" fillcolor="#000000" stroked="false">
              <v:path arrowok="t"/>
              <v:fill type="solid"/>
            </v:shape>
          </v:group>
        </w:pict>
      </w:r>
      <w:r>
        <w:rPr>
          <w:rFonts w:ascii="Calibri"/>
          <w:sz w:val="20"/>
        </w:rPr>
      </w:r>
    </w:p>
    <w:p>
      <w:pPr>
        <w:pStyle w:val="BodyText"/>
        <w:spacing w:before="5"/>
        <w:rPr>
          <w:rFonts w:ascii="Calibri"/>
          <w:sz w:val="12"/>
        </w:rPr>
      </w:pPr>
    </w:p>
    <w:p>
      <w:pPr>
        <w:pStyle w:val="Heading1"/>
      </w:pPr>
      <w:r>
        <w:rPr/>
        <w:t>138-140</w:t>
      </w:r>
      <w:r>
        <w:rPr>
          <w:spacing w:val="-9"/>
        </w:rPr>
        <w:t> </w:t>
      </w:r>
      <w:r>
        <w:rPr/>
        <w:t>Main</w:t>
      </w:r>
      <w:r>
        <w:rPr>
          <w:spacing w:val="-6"/>
        </w:rPr>
        <w:t> </w:t>
      </w:r>
      <w:r>
        <w:rPr/>
        <w:t>Street</w:t>
      </w:r>
      <w:r>
        <w:rPr>
          <w:spacing w:val="-9"/>
        </w:rPr>
        <w:t> </w:t>
      </w:r>
      <w:r>
        <w:rPr>
          <w:spacing w:val="-4"/>
        </w:rPr>
        <w:t>West</w:t>
      </w:r>
    </w:p>
    <w:p>
      <w:pPr>
        <w:spacing w:before="0"/>
        <w:ind w:left="200" w:right="0" w:firstLine="0"/>
        <w:jc w:val="left"/>
        <w:rPr>
          <w:sz w:val="24"/>
        </w:rPr>
      </w:pPr>
      <w:r>
        <w:rPr>
          <w:i/>
          <w:sz w:val="24"/>
        </w:rPr>
        <w:t>Property</w:t>
      </w:r>
      <w:r>
        <w:rPr>
          <w:i/>
          <w:spacing w:val="-8"/>
          <w:sz w:val="24"/>
        </w:rPr>
        <w:t> </w:t>
      </w:r>
      <w:r>
        <w:rPr>
          <w:i/>
          <w:sz w:val="24"/>
        </w:rPr>
        <w:t>name:</w:t>
      </w:r>
      <w:r>
        <w:rPr>
          <w:i/>
          <w:spacing w:val="-5"/>
          <w:sz w:val="24"/>
        </w:rPr>
        <w:t> </w:t>
      </w:r>
      <w:r>
        <w:rPr>
          <w:sz w:val="24"/>
        </w:rPr>
        <w:t>J.</w:t>
      </w:r>
      <w:r>
        <w:rPr>
          <w:spacing w:val="-7"/>
          <w:sz w:val="24"/>
        </w:rPr>
        <w:t> </w:t>
      </w:r>
      <w:r>
        <w:rPr>
          <w:sz w:val="24"/>
        </w:rPr>
        <w:t>T.</w:t>
      </w:r>
      <w:r>
        <w:rPr>
          <w:spacing w:val="-8"/>
          <w:sz w:val="24"/>
        </w:rPr>
        <w:t> </w:t>
      </w:r>
      <w:r>
        <w:rPr>
          <w:sz w:val="24"/>
        </w:rPr>
        <w:t>Simmons</w:t>
      </w:r>
      <w:r>
        <w:rPr>
          <w:spacing w:val="-7"/>
          <w:sz w:val="24"/>
        </w:rPr>
        <w:t> </w:t>
      </w:r>
      <w:r>
        <w:rPr>
          <w:sz w:val="24"/>
        </w:rPr>
        <w:t>Saddlery</w:t>
      </w:r>
      <w:r>
        <w:rPr>
          <w:spacing w:val="-5"/>
          <w:sz w:val="24"/>
        </w:rPr>
        <w:t> </w:t>
      </w:r>
      <w:r>
        <w:rPr>
          <w:sz w:val="24"/>
        </w:rPr>
        <w:t>Shop/Eugene</w:t>
      </w:r>
      <w:r>
        <w:rPr>
          <w:spacing w:val="-9"/>
          <w:sz w:val="24"/>
        </w:rPr>
        <w:t> </w:t>
      </w:r>
      <w:r>
        <w:rPr>
          <w:sz w:val="24"/>
        </w:rPr>
        <w:t>H.</w:t>
      </w:r>
      <w:r>
        <w:rPr>
          <w:spacing w:val="-7"/>
          <w:sz w:val="24"/>
        </w:rPr>
        <w:t> </w:t>
      </w:r>
      <w:r>
        <w:rPr>
          <w:sz w:val="24"/>
        </w:rPr>
        <w:t>Hiler,</w:t>
      </w:r>
      <w:r>
        <w:rPr>
          <w:spacing w:val="-8"/>
          <w:sz w:val="24"/>
        </w:rPr>
        <w:t> </w:t>
      </w:r>
      <w:r>
        <w:rPr>
          <w:spacing w:val="-2"/>
          <w:sz w:val="24"/>
        </w:rPr>
        <w:t>Jeweler</w:t>
      </w:r>
    </w:p>
    <w:p>
      <w:pPr>
        <w:spacing w:before="0"/>
        <w:ind w:left="200" w:right="7480" w:firstLine="0"/>
        <w:jc w:val="left"/>
        <w:rPr>
          <w:sz w:val="24"/>
        </w:rPr>
      </w:pPr>
      <w:r>
        <w:rPr>
          <w:i/>
          <w:sz w:val="24"/>
        </w:rPr>
        <w:t>Date of Construction</w:t>
      </w:r>
      <w:r>
        <w:rPr>
          <w:sz w:val="24"/>
        </w:rPr>
        <w:t>: ca. 1855</w:t>
      </w:r>
      <w:r>
        <w:rPr>
          <w:sz w:val="24"/>
          <w:vertAlign w:val="superscript"/>
        </w:rPr>
        <w:t>li</w:t>
      </w:r>
      <w:r>
        <w:rPr>
          <w:sz w:val="24"/>
          <w:vertAlign w:val="baseline"/>
        </w:rPr>
        <w:t> </w:t>
      </w:r>
      <w:r>
        <w:rPr>
          <w:i/>
          <w:sz w:val="24"/>
          <w:vertAlign w:val="baseline"/>
        </w:rPr>
        <w:t>Status</w:t>
      </w:r>
      <w:r>
        <w:rPr>
          <w:sz w:val="24"/>
          <w:vertAlign w:val="baseline"/>
        </w:rPr>
        <w:t>: one contributing building </w:t>
      </w:r>
      <w:r>
        <w:rPr>
          <w:i/>
          <w:sz w:val="24"/>
          <w:vertAlign w:val="baseline"/>
        </w:rPr>
        <w:t>Parcel</w:t>
      </w:r>
      <w:r>
        <w:rPr>
          <w:i/>
          <w:spacing w:val="-15"/>
          <w:sz w:val="24"/>
          <w:vertAlign w:val="baseline"/>
        </w:rPr>
        <w:t> </w:t>
      </w:r>
      <w:r>
        <w:rPr>
          <w:i/>
          <w:sz w:val="24"/>
          <w:vertAlign w:val="baseline"/>
        </w:rPr>
        <w:t>Number:</w:t>
      </w:r>
      <w:r>
        <w:rPr>
          <w:i/>
          <w:spacing w:val="-15"/>
          <w:sz w:val="24"/>
          <w:vertAlign w:val="baseline"/>
        </w:rPr>
        <w:t> </w:t>
      </w:r>
      <w:r>
        <w:rPr>
          <w:sz w:val="24"/>
          <w:vertAlign w:val="baseline"/>
        </w:rPr>
        <w:t>23012032001601</w:t>
      </w:r>
    </w:p>
    <w:p>
      <w:pPr>
        <w:pStyle w:val="BodyText"/>
      </w:pPr>
    </w:p>
    <w:p>
      <w:pPr>
        <w:pStyle w:val="BodyText"/>
        <w:ind w:left="200" w:right="270"/>
      </w:pPr>
      <w:r>
        <w:rPr>
          <w:i/>
        </w:rPr>
        <w:t>Description</w:t>
      </w:r>
      <w:r>
        <w:rPr/>
        <w:t>:</w:t>
      </w:r>
      <w:r>
        <w:rPr>
          <w:spacing w:val="-5"/>
        </w:rPr>
        <w:t> </w:t>
      </w:r>
      <w:r>
        <w:rPr/>
        <w:t>A</w:t>
      </w:r>
      <w:r>
        <w:rPr>
          <w:spacing w:val="-5"/>
        </w:rPr>
        <w:t> </w:t>
      </w:r>
      <w:r>
        <w:rPr/>
        <w:t>two-story</w:t>
      </w:r>
      <w:r>
        <w:rPr>
          <w:spacing w:val="-3"/>
        </w:rPr>
        <w:t> </w:t>
      </w:r>
      <w:r>
        <w:rPr/>
        <w:t>four-bay,</w:t>
      </w:r>
      <w:r>
        <w:rPr>
          <w:spacing w:val="-3"/>
        </w:rPr>
        <w:t> </w:t>
      </w:r>
      <w:r>
        <w:rPr/>
        <w:t>front-gabled</w:t>
      </w:r>
      <w:r>
        <w:rPr>
          <w:spacing w:val="-5"/>
        </w:rPr>
        <w:t> </w:t>
      </w:r>
      <w:r>
        <w:rPr/>
        <w:t>frame</w:t>
      </w:r>
      <w:r>
        <w:rPr>
          <w:spacing w:val="-5"/>
        </w:rPr>
        <w:t> </w:t>
      </w:r>
      <w:r>
        <w:rPr/>
        <w:t>commercial</w:t>
      </w:r>
      <w:r>
        <w:rPr>
          <w:spacing w:val="-5"/>
        </w:rPr>
        <w:t> </w:t>
      </w:r>
      <w:r>
        <w:rPr/>
        <w:t>building</w:t>
      </w:r>
      <w:r>
        <w:rPr>
          <w:spacing w:val="-5"/>
        </w:rPr>
        <w:t> </w:t>
      </w:r>
      <w:r>
        <w:rPr/>
        <w:t>with</w:t>
      </w:r>
      <w:r>
        <w:rPr>
          <w:spacing w:val="-5"/>
        </w:rPr>
        <w:t> </w:t>
      </w:r>
      <w:r>
        <w:rPr/>
        <w:t>a</w:t>
      </w:r>
      <w:r>
        <w:rPr>
          <w:spacing w:val="-5"/>
        </w:rPr>
        <w:t> </w:t>
      </w:r>
      <w:r>
        <w:rPr/>
        <w:t>one-and-a-half</w:t>
      </w:r>
      <w:r>
        <w:rPr>
          <w:spacing w:val="-5"/>
        </w:rPr>
        <w:t> </w:t>
      </w:r>
      <w:r>
        <w:rPr/>
        <w:t>story</w:t>
      </w:r>
      <w:r>
        <w:rPr>
          <w:spacing w:val="-5"/>
        </w:rPr>
        <w:t> </w:t>
      </w:r>
      <w:r>
        <w:rPr/>
        <w:t>addition on the eastern side of the facade. The building has an aluminum roof, is clad in vinyl, and rests on a stone foundation. The first floor has three separate storefronts. From west to east, the westernmost storefront features a large wood frame plate glass window with recessed wood panels above a recessed entry. The central</w:t>
      </w:r>
      <w:r>
        <w:rPr>
          <w:spacing w:val="40"/>
        </w:rPr>
        <w:t> </w:t>
      </w:r>
      <w:r>
        <w:rPr/>
        <w:t>storefront features a central entry flanked by two large wood-framed plate glass windows with recessed panels above. The eastern storefront features a recessed entry with a large wood-framed plate glass window with a divided</w:t>
      </w:r>
      <w:r>
        <w:rPr>
          <w:spacing w:val="-5"/>
        </w:rPr>
        <w:t> </w:t>
      </w:r>
      <w:r>
        <w:rPr/>
        <w:t>light</w:t>
      </w:r>
      <w:r>
        <w:rPr>
          <w:spacing w:val="-3"/>
        </w:rPr>
        <w:t> </w:t>
      </w:r>
      <w:r>
        <w:rPr/>
        <w:t>transom</w:t>
      </w:r>
      <w:r>
        <w:rPr>
          <w:spacing w:val="-3"/>
        </w:rPr>
        <w:t> </w:t>
      </w:r>
      <w:r>
        <w:rPr/>
        <w:t>above.</w:t>
      </w:r>
      <w:r>
        <w:rPr>
          <w:spacing w:val="-5"/>
        </w:rPr>
        <w:t> </w:t>
      </w:r>
      <w:r>
        <w:rPr/>
        <w:t>All</w:t>
      </w:r>
      <w:r>
        <w:rPr>
          <w:spacing w:val="-3"/>
        </w:rPr>
        <w:t> </w:t>
      </w:r>
      <w:r>
        <w:rPr/>
        <w:t>storefront</w:t>
      </w:r>
      <w:r>
        <w:rPr>
          <w:spacing w:val="-3"/>
        </w:rPr>
        <w:t> </w:t>
      </w:r>
      <w:r>
        <w:rPr/>
        <w:t>doors have</w:t>
      </w:r>
      <w:r>
        <w:rPr>
          <w:spacing w:val="-5"/>
        </w:rPr>
        <w:t> </w:t>
      </w:r>
      <w:r>
        <w:rPr/>
        <w:t>historic</w:t>
      </w:r>
      <w:r>
        <w:rPr>
          <w:spacing w:val="-1"/>
        </w:rPr>
        <w:t> </w:t>
      </w:r>
      <w:r>
        <w:rPr/>
        <w:t>decorative wood-frame</w:t>
      </w:r>
      <w:r>
        <w:rPr>
          <w:spacing w:val="-3"/>
        </w:rPr>
        <w:t> </w:t>
      </w:r>
      <w:r>
        <w:rPr/>
        <w:t>screen</w:t>
      </w:r>
      <w:r>
        <w:rPr>
          <w:spacing w:val="-3"/>
        </w:rPr>
        <w:t> </w:t>
      </w:r>
      <w:r>
        <w:rPr/>
        <w:t>doors.</w:t>
      </w:r>
      <w:r>
        <w:rPr>
          <w:spacing w:val="-3"/>
        </w:rPr>
        <w:t> </w:t>
      </w:r>
      <w:r>
        <w:rPr/>
        <w:t>The</w:t>
      </w:r>
      <w:r>
        <w:rPr>
          <w:spacing w:val="-3"/>
        </w:rPr>
        <w:t> </w:t>
      </w:r>
      <w:r>
        <w:rPr/>
        <w:t>second floor has a hipped roof projecting bay with bracketed cornice in the second bay from the west; all windows on the second floor of the facade are one-over wood sash with wood surrounds. The roof features overhanging eaves with decorative brackets. The east elevation has multiple asymmetrical bays; the windows are a</w:t>
      </w:r>
    </w:p>
    <w:p>
      <w:pPr>
        <w:pStyle w:val="BodyText"/>
        <w:rPr>
          <w:sz w:val="26"/>
        </w:rPr>
      </w:pPr>
      <w:r>
        <w:rPr/>
        <w:pict>
          <v:rect style="position:absolute;margin-left:36pt;margin-top:16.154526pt;width:144pt;height:.48001pt;mso-position-horizontal-relative:page;mso-position-vertical-relative:paragraph;z-index:-15677440;mso-wrap-distance-left:0;mso-wrap-distance-right:0" id="docshape193" filled="true" fillcolor="#000000" stroked="false">
            <v:fill type="solid"/>
            <w10:wrap type="topAndBottom"/>
          </v:rect>
        </w:pict>
      </w:r>
    </w:p>
    <w:p>
      <w:pPr>
        <w:spacing w:before="104"/>
        <w:ind w:left="200" w:right="3440" w:firstLine="0"/>
        <w:jc w:val="left"/>
        <w:rPr>
          <w:rFonts w:ascii="Calibri"/>
          <w:sz w:val="20"/>
        </w:rPr>
      </w:pPr>
      <w:r>
        <w:rPr>
          <w:rFonts w:ascii="Calibri"/>
          <w:sz w:val="20"/>
          <w:vertAlign w:val="superscript"/>
        </w:rPr>
        <w:t>li</w:t>
      </w:r>
      <w:r>
        <w:rPr>
          <w:rFonts w:ascii="Calibri"/>
          <w:spacing w:val="-5"/>
          <w:sz w:val="20"/>
          <w:vertAlign w:val="baseline"/>
        </w:rPr>
        <w:t> </w:t>
      </w:r>
      <w:r>
        <w:rPr>
          <w:rFonts w:ascii="Calibri"/>
          <w:sz w:val="20"/>
          <w:vertAlign w:val="baseline"/>
        </w:rPr>
        <w:t>J.</w:t>
      </w:r>
      <w:r>
        <w:rPr>
          <w:rFonts w:ascii="Calibri"/>
          <w:spacing w:val="-5"/>
          <w:sz w:val="20"/>
          <w:vertAlign w:val="baseline"/>
        </w:rPr>
        <w:t> </w:t>
      </w:r>
      <w:r>
        <w:rPr>
          <w:rFonts w:ascii="Calibri"/>
          <w:sz w:val="20"/>
          <w:vertAlign w:val="baseline"/>
        </w:rPr>
        <w:t>Chace,</w:t>
      </w:r>
      <w:r>
        <w:rPr>
          <w:rFonts w:ascii="Calibri"/>
          <w:spacing w:val="-5"/>
          <w:sz w:val="20"/>
          <w:vertAlign w:val="baseline"/>
        </w:rPr>
        <w:t> </w:t>
      </w:r>
      <w:r>
        <w:rPr>
          <w:rFonts w:ascii="Calibri"/>
          <w:sz w:val="20"/>
          <w:vertAlign w:val="baseline"/>
        </w:rPr>
        <w:t>O.</w:t>
      </w:r>
      <w:r>
        <w:rPr>
          <w:rFonts w:ascii="Calibri"/>
          <w:spacing w:val="-5"/>
          <w:sz w:val="20"/>
          <w:vertAlign w:val="baseline"/>
        </w:rPr>
        <w:t> </w:t>
      </w:r>
      <w:r>
        <w:rPr>
          <w:rFonts w:ascii="Calibri"/>
          <w:sz w:val="20"/>
          <w:vertAlign w:val="baseline"/>
        </w:rPr>
        <w:t>McLeran,</w:t>
      </w:r>
      <w:r>
        <w:rPr>
          <w:rFonts w:ascii="Calibri"/>
          <w:spacing w:val="-4"/>
          <w:sz w:val="20"/>
          <w:vertAlign w:val="baseline"/>
        </w:rPr>
        <w:t> </w:t>
      </w:r>
      <w:r>
        <w:rPr>
          <w:rFonts w:ascii="Calibri"/>
          <w:sz w:val="20"/>
          <w:vertAlign w:val="baseline"/>
        </w:rPr>
        <w:t>and</w:t>
      </w:r>
      <w:r>
        <w:rPr>
          <w:rFonts w:ascii="Calibri"/>
          <w:spacing w:val="-2"/>
          <w:sz w:val="20"/>
          <w:vertAlign w:val="baseline"/>
        </w:rPr>
        <w:t> </w:t>
      </w:r>
      <w:r>
        <w:rPr>
          <w:rFonts w:ascii="Calibri"/>
          <w:sz w:val="20"/>
          <w:vertAlign w:val="baseline"/>
        </w:rPr>
        <w:t>Isaac</w:t>
      </w:r>
      <w:r>
        <w:rPr>
          <w:rFonts w:ascii="Calibri"/>
          <w:spacing w:val="-5"/>
          <w:sz w:val="20"/>
          <w:vertAlign w:val="baseline"/>
        </w:rPr>
        <w:t> </w:t>
      </w:r>
      <w:r>
        <w:rPr>
          <w:rFonts w:ascii="Calibri"/>
          <w:sz w:val="20"/>
          <w:vertAlign w:val="baseline"/>
        </w:rPr>
        <w:t>W.</w:t>
      </w:r>
      <w:r>
        <w:rPr>
          <w:rFonts w:ascii="Calibri"/>
          <w:spacing w:val="-3"/>
          <w:sz w:val="20"/>
          <w:vertAlign w:val="baseline"/>
        </w:rPr>
        <w:t> </w:t>
      </w:r>
      <w:r>
        <w:rPr>
          <w:rFonts w:ascii="Calibri"/>
          <w:sz w:val="20"/>
          <w:vertAlign w:val="baseline"/>
        </w:rPr>
        <w:t>Moore, </w:t>
      </w:r>
      <w:r>
        <w:rPr>
          <w:rFonts w:ascii="Calibri"/>
          <w:i/>
          <w:sz w:val="20"/>
          <w:vertAlign w:val="baseline"/>
        </w:rPr>
        <w:t>Map</w:t>
      </w:r>
      <w:r>
        <w:rPr>
          <w:rFonts w:ascii="Calibri"/>
          <w:i/>
          <w:spacing w:val="-2"/>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w:t>
      </w:r>
      <w:r>
        <w:rPr>
          <w:rFonts w:ascii="Calibri"/>
          <w:i/>
          <w:spacing w:val="-5"/>
          <w:sz w:val="20"/>
          <w:vertAlign w:val="baseline"/>
        </w:rPr>
        <w:t> </w:t>
      </w:r>
      <w:r>
        <w:rPr>
          <w:rFonts w:ascii="Calibri"/>
          <w:i/>
          <w:sz w:val="20"/>
          <w:vertAlign w:val="baseline"/>
        </w:rPr>
        <w:t>from</w:t>
      </w:r>
      <w:r>
        <w:rPr>
          <w:rFonts w:ascii="Calibri"/>
          <w:i/>
          <w:spacing w:val="-4"/>
          <w:sz w:val="20"/>
          <w:vertAlign w:val="baseline"/>
        </w:rPr>
        <w:t> </w:t>
      </w:r>
      <w:r>
        <w:rPr>
          <w:rFonts w:ascii="Calibri"/>
          <w:i/>
          <w:sz w:val="20"/>
          <w:vertAlign w:val="baseline"/>
        </w:rPr>
        <w:t>actual</w:t>
      </w:r>
      <w:r>
        <w:rPr>
          <w:rFonts w:ascii="Calibri"/>
          <w:i/>
          <w:sz w:val="20"/>
          <w:vertAlign w:val="baseline"/>
        </w:rPr>
        <w:t> surveys, </w:t>
      </w:r>
      <w:r>
        <w:rPr>
          <w:rFonts w:ascii="Calibri"/>
          <w:sz w:val="20"/>
          <w:vertAlign w:val="baseline"/>
        </w:rPr>
        <w:t>(Philadelphia: O. McLeran: Isaac W. Moore), 1855, Map.</w:t>
      </w:r>
    </w:p>
    <w:p>
      <w:pPr>
        <w:spacing w:after="0"/>
        <w:jc w:val="left"/>
        <w:rPr>
          <w:rFonts w:ascii="Calibri"/>
          <w:sz w:val="20"/>
        </w:rPr>
        <w:sectPr>
          <w:headerReference w:type="default" r:id="rId45"/>
          <w:footerReference w:type="default" r:id="rId46"/>
          <w:pgSz w:w="12240" w:h="15840"/>
          <w:pgMar w:header="450" w:footer="297" w:top="1620" w:bottom="480" w:left="520" w:right="480"/>
        </w:sectPr>
      </w:pPr>
    </w:p>
    <w:p>
      <w:pPr>
        <w:pStyle w:val="BodyText"/>
        <w:spacing w:before="8"/>
        <w:rPr>
          <w:rFonts w:ascii="Calibri"/>
          <w:sz w:val="8"/>
        </w:rPr>
      </w:pPr>
    </w:p>
    <w:p>
      <w:pPr>
        <w:pStyle w:val="BodyText"/>
        <w:spacing w:before="90"/>
        <w:ind w:left="200"/>
      </w:pPr>
      <w:r>
        <w:rPr/>
        <w:t>combination</w:t>
      </w:r>
      <w:r>
        <w:rPr>
          <w:spacing w:val="-4"/>
        </w:rPr>
        <w:t> </w:t>
      </w:r>
      <w:r>
        <w:rPr/>
        <w:t>of</w:t>
      </w:r>
      <w:r>
        <w:rPr>
          <w:spacing w:val="-4"/>
        </w:rPr>
        <w:t> </w:t>
      </w:r>
      <w:r>
        <w:rPr/>
        <w:t>one-over-one</w:t>
      </w:r>
      <w:r>
        <w:rPr>
          <w:spacing w:val="-4"/>
        </w:rPr>
        <w:t> </w:t>
      </w:r>
      <w:r>
        <w:rPr/>
        <w:t>wood</w:t>
      </w:r>
      <w:r>
        <w:rPr>
          <w:spacing w:val="-6"/>
        </w:rPr>
        <w:t> </w:t>
      </w:r>
      <w:r>
        <w:rPr/>
        <w:t>sash</w:t>
      </w:r>
      <w:r>
        <w:rPr>
          <w:spacing w:val="-4"/>
        </w:rPr>
        <w:t> </w:t>
      </w:r>
      <w:r>
        <w:rPr/>
        <w:t>or</w:t>
      </w:r>
      <w:r>
        <w:rPr>
          <w:spacing w:val="-4"/>
        </w:rPr>
        <w:t> </w:t>
      </w:r>
      <w:r>
        <w:rPr/>
        <w:t>one-light</w:t>
      </w:r>
      <w:r>
        <w:rPr>
          <w:spacing w:val="-4"/>
        </w:rPr>
        <w:t> </w:t>
      </w:r>
      <w:r>
        <w:rPr/>
        <w:t>casements,</w:t>
      </w:r>
      <w:r>
        <w:rPr>
          <w:spacing w:val="-4"/>
        </w:rPr>
        <w:t> </w:t>
      </w:r>
      <w:r>
        <w:rPr/>
        <w:t>all</w:t>
      </w:r>
      <w:r>
        <w:rPr>
          <w:spacing w:val="-4"/>
        </w:rPr>
        <w:t> </w:t>
      </w:r>
      <w:r>
        <w:rPr/>
        <w:t>with</w:t>
      </w:r>
      <w:r>
        <w:rPr>
          <w:spacing w:val="-4"/>
        </w:rPr>
        <w:t> </w:t>
      </w:r>
      <w:r>
        <w:rPr/>
        <w:t>wood</w:t>
      </w:r>
      <w:r>
        <w:rPr>
          <w:spacing w:val="-4"/>
        </w:rPr>
        <w:t> </w:t>
      </w:r>
      <w:r>
        <w:rPr/>
        <w:t>surrounds.</w:t>
      </w:r>
      <w:r>
        <w:rPr>
          <w:spacing w:val="-4"/>
        </w:rPr>
        <w:t> </w:t>
      </w:r>
      <w:r>
        <w:rPr/>
        <w:t>The</w:t>
      </w:r>
      <w:r>
        <w:rPr>
          <w:spacing w:val="-6"/>
        </w:rPr>
        <w:t> </w:t>
      </w:r>
      <w:r>
        <w:rPr/>
        <w:t>main</w:t>
      </w:r>
      <w:r>
        <w:rPr>
          <w:spacing w:val="-1"/>
        </w:rPr>
        <w:t> </w:t>
      </w:r>
      <w:r>
        <w:rPr/>
        <w:t>block</w:t>
      </w:r>
      <w:r>
        <w:rPr>
          <w:spacing w:val="-4"/>
        </w:rPr>
        <w:t> </w:t>
      </w:r>
      <w:r>
        <w:rPr/>
        <w:t>has center and rear brick chimneys.</w:t>
      </w:r>
    </w:p>
    <w:p>
      <w:pPr>
        <w:pStyle w:val="BodyText"/>
        <w:spacing w:before="11"/>
        <w:rPr>
          <w:sz w:val="23"/>
        </w:rPr>
      </w:pPr>
    </w:p>
    <w:p>
      <w:pPr>
        <w:pStyle w:val="BodyText"/>
        <w:ind w:left="200" w:right="274"/>
      </w:pPr>
      <w:r>
        <w:rPr>
          <w:i/>
        </w:rPr>
        <w:t>History</w:t>
      </w:r>
      <w:r>
        <w:rPr/>
        <w:t>:</w:t>
      </w:r>
      <w:r>
        <w:rPr>
          <w:spacing w:val="40"/>
        </w:rPr>
        <w:t> </w:t>
      </w:r>
      <w:r>
        <w:rPr/>
        <w:t>John T. Simmons operated his saddlery and harness shop out of this building from around 1855 until around 1898. His son-in-law, Eugene Hiler, opened a jeweler business in the building around the time of Simmons death in 1898. A feed store also occupied a portion of the building at this time. Hiler added to the building by constructing two additions on the east side. Eugene’s son Carl joined him as co-owner of the Jeweler</w:t>
      </w:r>
      <w:r>
        <w:rPr>
          <w:spacing w:val="-2"/>
        </w:rPr>
        <w:t> </w:t>
      </w:r>
      <w:r>
        <w:rPr/>
        <w:t>business</w:t>
      </w:r>
      <w:r>
        <w:rPr>
          <w:spacing w:val="-2"/>
        </w:rPr>
        <w:t> </w:t>
      </w:r>
      <w:r>
        <w:rPr/>
        <w:t>by</w:t>
      </w:r>
      <w:r>
        <w:rPr>
          <w:spacing w:val="-2"/>
        </w:rPr>
        <w:t> </w:t>
      </w:r>
      <w:r>
        <w:rPr/>
        <w:t>1910</w:t>
      </w:r>
      <w:r>
        <w:rPr>
          <w:spacing w:val="-2"/>
        </w:rPr>
        <w:t> </w:t>
      </w:r>
      <w:r>
        <w:rPr/>
        <w:t>and</w:t>
      </w:r>
      <w:r>
        <w:rPr>
          <w:spacing w:val="-2"/>
        </w:rPr>
        <w:t> </w:t>
      </w:r>
      <w:r>
        <w:rPr/>
        <w:t>they</w:t>
      </w:r>
      <w:r>
        <w:rPr>
          <w:spacing w:val="-4"/>
        </w:rPr>
        <w:t> </w:t>
      </w:r>
      <w:r>
        <w:rPr/>
        <w:t>operated</w:t>
      </w:r>
      <w:r>
        <w:rPr>
          <w:spacing w:val="-2"/>
        </w:rPr>
        <w:t> </w:t>
      </w:r>
      <w:r>
        <w:rPr/>
        <w:t>it</w:t>
      </w:r>
      <w:r>
        <w:rPr>
          <w:spacing w:val="-2"/>
        </w:rPr>
        <w:t> </w:t>
      </w:r>
      <w:r>
        <w:rPr/>
        <w:t>together</w:t>
      </w:r>
      <w:r>
        <w:rPr>
          <w:spacing w:val="-5"/>
        </w:rPr>
        <w:t> </w:t>
      </w:r>
      <w:r>
        <w:rPr/>
        <w:t>until 1918,</w:t>
      </w:r>
      <w:r>
        <w:rPr>
          <w:spacing w:val="-2"/>
        </w:rPr>
        <w:t> </w:t>
      </w:r>
      <w:r>
        <w:rPr/>
        <w:t>when</w:t>
      </w:r>
      <w:r>
        <w:rPr>
          <w:spacing w:val="-4"/>
        </w:rPr>
        <w:t> </w:t>
      </w:r>
      <w:r>
        <w:rPr/>
        <w:t>Carl</w:t>
      </w:r>
      <w:r>
        <w:rPr>
          <w:spacing w:val="-3"/>
        </w:rPr>
        <w:t> </w:t>
      </w:r>
      <w:r>
        <w:rPr/>
        <w:t>died.</w:t>
      </w:r>
      <w:r>
        <w:rPr>
          <w:vertAlign w:val="superscript"/>
        </w:rPr>
        <w:t>lii</w:t>
      </w:r>
      <w:r>
        <w:rPr>
          <w:spacing w:val="-1"/>
          <w:vertAlign w:val="baseline"/>
        </w:rPr>
        <w:t> </w:t>
      </w:r>
      <w:r>
        <w:rPr>
          <w:vertAlign w:val="baseline"/>
        </w:rPr>
        <w:t>From</w:t>
      </w:r>
      <w:r>
        <w:rPr>
          <w:spacing w:val="-2"/>
          <w:vertAlign w:val="baseline"/>
        </w:rPr>
        <w:t> </w:t>
      </w:r>
      <w:r>
        <w:rPr>
          <w:vertAlign w:val="baseline"/>
        </w:rPr>
        <w:t>1929</w:t>
      </w:r>
      <w:r>
        <w:rPr>
          <w:spacing w:val="-2"/>
          <w:vertAlign w:val="baseline"/>
        </w:rPr>
        <w:t> </w:t>
      </w:r>
      <w:r>
        <w:rPr>
          <w:vertAlign w:val="baseline"/>
        </w:rPr>
        <w:t>through</w:t>
      </w:r>
      <w:r>
        <w:rPr>
          <w:spacing w:val="-2"/>
          <w:vertAlign w:val="baseline"/>
        </w:rPr>
        <w:t> </w:t>
      </w:r>
      <w:r>
        <w:rPr>
          <w:vertAlign w:val="baseline"/>
        </w:rPr>
        <w:t>1948,</w:t>
      </w:r>
      <w:r>
        <w:rPr>
          <w:spacing w:val="-2"/>
          <w:vertAlign w:val="baseline"/>
        </w:rPr>
        <w:t> </w:t>
      </w:r>
      <w:r>
        <w:rPr>
          <w:vertAlign w:val="baseline"/>
        </w:rPr>
        <w:t>a combination of shops and restaurants operated out of the first floor with dwellings on the second floor.</w:t>
      </w:r>
      <w:r>
        <w:rPr>
          <w:vertAlign w:val="superscript"/>
        </w:rPr>
        <w:t>liii</w:t>
      </w:r>
    </w:p>
    <w:p>
      <w:pPr>
        <w:pStyle w:val="BodyText"/>
        <w:spacing w:before="2"/>
        <w:rPr>
          <w:sz w:val="22"/>
        </w:rPr>
      </w:pPr>
      <w:r>
        <w:rPr/>
        <w:pict>
          <v:group style="position:absolute;margin-left:36pt;margin-top:13.992126pt;width:250pt;height:373.1pt;mso-position-horizontal-relative:page;mso-position-vertical-relative:paragraph;z-index:-15676928;mso-wrap-distance-left:0;mso-wrap-distance-right:0" id="docshapegroup202" coordorigin="720,280" coordsize="5000,7462">
            <v:shape style="position:absolute;left:763;top:323;width:4906;height:7376" type="#_x0000_t75" id="docshape203" stroked="false">
              <v:imagedata r:id="rId50" o:title=""/>
            </v:shape>
            <v:shape style="position:absolute;left:720;top:279;width:5000;height:7462" id="docshape204" coordorigin="720,280" coordsize="5000,7462" path="m5719,280l5676,280,5676,323,5676,7698,763,7698,763,323,5676,323,5676,280,720,280,720,323,720,7698,720,7741,5676,7741,5719,7741,5719,7698,5719,323,5719,280xe" filled="true" fillcolor="#000000" stroked="false">
              <v:path arrowok="t"/>
              <v:fill type="solid"/>
            </v:shape>
            <w10:wrap type="topAndBottom"/>
          </v:group>
        </w:pict>
      </w:r>
    </w:p>
    <w:p>
      <w:pPr>
        <w:pStyle w:val="BodyText"/>
        <w:spacing w:before="1"/>
        <w:rPr>
          <w:sz w:val="16"/>
        </w:rPr>
      </w:pPr>
    </w:p>
    <w:p>
      <w:pPr>
        <w:spacing w:before="90"/>
        <w:ind w:left="200" w:right="7516" w:firstLine="0"/>
        <w:jc w:val="left"/>
        <w:rPr>
          <w:sz w:val="24"/>
        </w:rPr>
      </w:pPr>
      <w:r>
        <w:rPr>
          <w:b/>
          <w:sz w:val="24"/>
        </w:rPr>
        <w:t>146-150 Main Street West </w:t>
      </w:r>
      <w:r>
        <w:rPr>
          <w:i/>
          <w:sz w:val="24"/>
        </w:rPr>
        <w:t>Property name: </w:t>
      </w:r>
      <w:r>
        <w:rPr>
          <w:sz w:val="24"/>
        </w:rPr>
        <w:t>Rockwell Block</w:t>
      </w:r>
      <w:r>
        <w:rPr>
          <w:sz w:val="24"/>
          <w:vertAlign w:val="superscript"/>
        </w:rPr>
        <w:t>l</w:t>
      </w:r>
      <w:r>
        <w:rPr>
          <w:sz w:val="24"/>
          <w:vertAlign w:val="superscript"/>
        </w:rPr>
        <w:t>i</w:t>
      </w:r>
      <w:r>
        <w:rPr>
          <w:sz w:val="24"/>
          <w:vertAlign w:val="superscript"/>
        </w:rPr>
        <w:t>v</w:t>
      </w:r>
      <w:r>
        <w:rPr>
          <w:sz w:val="24"/>
          <w:vertAlign w:val="baseline"/>
        </w:rPr>
        <w:t> </w:t>
      </w:r>
      <w:r>
        <w:rPr>
          <w:i/>
          <w:sz w:val="24"/>
          <w:vertAlign w:val="baseline"/>
        </w:rPr>
        <w:t>Date</w:t>
      </w:r>
      <w:r>
        <w:rPr>
          <w:i/>
          <w:spacing w:val="-9"/>
          <w:sz w:val="24"/>
          <w:vertAlign w:val="baseline"/>
        </w:rPr>
        <w:t> </w:t>
      </w:r>
      <w:r>
        <w:rPr>
          <w:i/>
          <w:sz w:val="24"/>
          <w:vertAlign w:val="baseline"/>
        </w:rPr>
        <w:t>of</w:t>
      </w:r>
      <w:r>
        <w:rPr>
          <w:i/>
          <w:spacing w:val="-9"/>
          <w:sz w:val="24"/>
          <w:vertAlign w:val="baseline"/>
        </w:rPr>
        <w:t> </w:t>
      </w:r>
      <w:r>
        <w:rPr>
          <w:i/>
          <w:sz w:val="24"/>
          <w:vertAlign w:val="baseline"/>
        </w:rPr>
        <w:t>Construction</w:t>
      </w:r>
      <w:r>
        <w:rPr>
          <w:sz w:val="24"/>
          <w:vertAlign w:val="baseline"/>
        </w:rPr>
        <w:t>:</w:t>
      </w:r>
      <w:r>
        <w:rPr>
          <w:spacing w:val="-9"/>
          <w:sz w:val="24"/>
          <w:vertAlign w:val="baseline"/>
        </w:rPr>
        <w:t> </w:t>
      </w:r>
      <w:r>
        <w:rPr>
          <w:sz w:val="24"/>
          <w:vertAlign w:val="baseline"/>
        </w:rPr>
        <w:t>ca.</w:t>
      </w:r>
      <w:r>
        <w:rPr>
          <w:spacing w:val="-9"/>
          <w:sz w:val="24"/>
          <w:vertAlign w:val="baseline"/>
        </w:rPr>
        <w:t> </w:t>
      </w:r>
      <w:r>
        <w:rPr>
          <w:sz w:val="24"/>
          <w:vertAlign w:val="baseline"/>
        </w:rPr>
        <w:t>late</w:t>
      </w:r>
      <w:r>
        <w:rPr>
          <w:spacing w:val="-7"/>
          <w:sz w:val="24"/>
          <w:vertAlign w:val="baseline"/>
        </w:rPr>
        <w:t> </w:t>
      </w:r>
      <w:r>
        <w:rPr>
          <w:sz w:val="24"/>
          <w:vertAlign w:val="baseline"/>
        </w:rPr>
        <w:t>1800s.</w:t>
      </w:r>
      <w:r>
        <w:rPr>
          <w:sz w:val="24"/>
          <w:vertAlign w:val="baseline"/>
        </w:rPr>
        <w:t> </w:t>
      </w:r>
      <w:r>
        <w:rPr>
          <w:i/>
          <w:sz w:val="24"/>
          <w:vertAlign w:val="baseline"/>
        </w:rPr>
        <w:t>Status</w:t>
      </w:r>
      <w:r>
        <w:rPr>
          <w:sz w:val="24"/>
          <w:vertAlign w:val="baseline"/>
        </w:rPr>
        <w:t>: one contributing building </w:t>
      </w:r>
      <w:r>
        <w:rPr>
          <w:i/>
          <w:sz w:val="24"/>
          <w:vertAlign w:val="baseline"/>
        </w:rPr>
        <w:t>Parcel Number: </w:t>
      </w:r>
      <w:r>
        <w:rPr>
          <w:sz w:val="24"/>
          <w:vertAlign w:val="baseline"/>
        </w:rPr>
        <w:t>23011025001000</w:t>
      </w:r>
    </w:p>
    <w:p>
      <w:pPr>
        <w:pStyle w:val="BodyText"/>
        <w:spacing w:before="9"/>
        <w:rPr>
          <w:sz w:val="26"/>
        </w:rPr>
      </w:pPr>
      <w:r>
        <w:rPr/>
        <w:pict>
          <v:rect style="position:absolute;margin-left:36pt;margin-top:16.616673pt;width:144pt;height:.479965pt;mso-position-horizontal-relative:page;mso-position-vertical-relative:paragraph;z-index:-15676416;mso-wrap-distance-left:0;mso-wrap-distance-right:0" id="docshape205"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lii</w:t>
      </w:r>
      <w:r>
        <w:rPr>
          <w:rFonts w:ascii="Calibri"/>
          <w:spacing w:val="-8"/>
          <w:sz w:val="20"/>
          <w:vertAlign w:val="baseline"/>
        </w:rPr>
        <w:t> </w:t>
      </w:r>
      <w:r>
        <w:rPr>
          <w:rFonts w:ascii="Calibri"/>
          <w:sz w:val="20"/>
          <w:vertAlign w:val="baseline"/>
        </w:rPr>
        <w:t>United</w:t>
      </w:r>
      <w:r>
        <w:rPr>
          <w:rFonts w:ascii="Calibri"/>
          <w:spacing w:val="-4"/>
          <w:sz w:val="20"/>
          <w:vertAlign w:val="baseline"/>
        </w:rPr>
        <w:t> </w:t>
      </w:r>
      <w:r>
        <w:rPr>
          <w:rFonts w:ascii="Calibri"/>
          <w:sz w:val="20"/>
          <w:vertAlign w:val="baseline"/>
        </w:rPr>
        <w:t>States</w:t>
      </w:r>
      <w:r>
        <w:rPr>
          <w:rFonts w:ascii="Calibri"/>
          <w:spacing w:val="-5"/>
          <w:sz w:val="20"/>
          <w:vertAlign w:val="baseline"/>
        </w:rPr>
        <w:t> </w:t>
      </w:r>
      <w:r>
        <w:rPr>
          <w:rFonts w:ascii="Calibri"/>
          <w:sz w:val="20"/>
          <w:vertAlign w:val="baseline"/>
        </w:rPr>
        <w:t>Federal</w:t>
      </w:r>
      <w:r>
        <w:rPr>
          <w:rFonts w:ascii="Calibri"/>
          <w:spacing w:val="-6"/>
          <w:sz w:val="20"/>
          <w:vertAlign w:val="baseline"/>
        </w:rPr>
        <w:t> </w:t>
      </w:r>
      <w:r>
        <w:rPr>
          <w:rFonts w:ascii="Calibri"/>
          <w:sz w:val="20"/>
          <w:vertAlign w:val="baseline"/>
        </w:rPr>
        <w:t>Census,</w:t>
      </w:r>
      <w:r>
        <w:rPr>
          <w:rFonts w:ascii="Calibri"/>
          <w:spacing w:val="-7"/>
          <w:sz w:val="20"/>
          <w:vertAlign w:val="baseline"/>
        </w:rPr>
        <w:t> </w:t>
      </w:r>
      <w:r>
        <w:rPr>
          <w:rFonts w:ascii="Calibri"/>
          <w:sz w:val="20"/>
          <w:vertAlign w:val="baseline"/>
        </w:rPr>
        <w:t>1850-</w:t>
      </w:r>
      <w:r>
        <w:rPr>
          <w:rFonts w:ascii="Calibri"/>
          <w:spacing w:val="-2"/>
          <w:sz w:val="20"/>
          <w:vertAlign w:val="baseline"/>
        </w:rPr>
        <w:t>1920.</w:t>
      </w:r>
    </w:p>
    <w:p>
      <w:pPr>
        <w:spacing w:line="243" w:lineRule="exact" w:before="1"/>
        <w:ind w:left="200" w:right="0" w:firstLine="0"/>
        <w:jc w:val="left"/>
        <w:rPr>
          <w:rFonts w:ascii="Calibri"/>
          <w:sz w:val="20"/>
        </w:rPr>
      </w:pPr>
      <w:r>
        <w:rPr>
          <w:rFonts w:ascii="Calibri"/>
          <w:sz w:val="20"/>
          <w:vertAlign w:val="superscript"/>
        </w:rPr>
        <w:t>liii</w:t>
      </w:r>
      <w:r>
        <w:rPr>
          <w:rFonts w:ascii="Calibri"/>
          <w:spacing w:val="-6"/>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5"/>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line="243" w:lineRule="exact" w:before="0"/>
        <w:ind w:left="200" w:right="0" w:firstLine="0"/>
        <w:jc w:val="left"/>
        <w:rPr>
          <w:rFonts w:ascii="Calibri"/>
          <w:sz w:val="20"/>
        </w:rPr>
      </w:pPr>
      <w:r>
        <w:rPr>
          <w:rFonts w:ascii="Calibri"/>
          <w:sz w:val="20"/>
          <w:vertAlign w:val="superscript"/>
        </w:rPr>
        <w:t>liv</w:t>
      </w:r>
      <w:r>
        <w:rPr>
          <w:rFonts w:ascii="Calibri"/>
          <w:spacing w:val="-7"/>
          <w:sz w:val="20"/>
          <w:vertAlign w:val="baseline"/>
        </w:rPr>
        <w:t> </w:t>
      </w:r>
      <w:r>
        <w:rPr>
          <w:rFonts w:ascii="Calibri"/>
          <w:sz w:val="20"/>
          <w:vertAlign w:val="baseline"/>
        </w:rPr>
        <w:t>French,</w:t>
      </w:r>
      <w:r>
        <w:rPr>
          <w:rFonts w:ascii="Calibri"/>
          <w:spacing w:val="-2"/>
          <w:sz w:val="20"/>
          <w:vertAlign w:val="baseline"/>
        </w:rPr>
        <w:t> </w:t>
      </w:r>
      <w:r>
        <w:rPr>
          <w:rFonts w:ascii="Calibri"/>
          <w:i/>
          <w:sz w:val="20"/>
          <w:vertAlign w:val="baseline"/>
        </w:rPr>
        <w:t>National</w:t>
      </w:r>
      <w:r>
        <w:rPr>
          <w:rFonts w:ascii="Calibri"/>
          <w:i/>
          <w:spacing w:val="-3"/>
          <w:sz w:val="20"/>
          <w:vertAlign w:val="baseline"/>
        </w:rPr>
        <w:t> </w:t>
      </w:r>
      <w:r>
        <w:rPr>
          <w:rFonts w:ascii="Calibri"/>
          <w:i/>
          <w:sz w:val="20"/>
          <w:vertAlign w:val="baseline"/>
        </w:rPr>
        <w:t>Register</w:t>
      </w:r>
      <w:r>
        <w:rPr>
          <w:rFonts w:ascii="Calibri"/>
          <w:i/>
          <w:spacing w:val="-6"/>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Historic</w:t>
      </w:r>
      <w:r>
        <w:rPr>
          <w:rFonts w:ascii="Calibri"/>
          <w:i/>
          <w:spacing w:val="-5"/>
          <w:sz w:val="20"/>
          <w:vertAlign w:val="baseline"/>
        </w:rPr>
        <w:t> </w:t>
      </w:r>
      <w:r>
        <w:rPr>
          <w:rFonts w:ascii="Calibri"/>
          <w:i/>
          <w:sz w:val="20"/>
          <w:vertAlign w:val="baseline"/>
        </w:rPr>
        <w:t>Places</w:t>
      </w:r>
      <w:r>
        <w:rPr>
          <w:rFonts w:ascii="Calibri"/>
          <w:i/>
          <w:spacing w:val="-5"/>
          <w:sz w:val="20"/>
          <w:vertAlign w:val="baseline"/>
        </w:rPr>
        <w:t> </w:t>
      </w:r>
      <w:r>
        <w:rPr>
          <w:rFonts w:ascii="Calibri"/>
          <w:i/>
          <w:sz w:val="20"/>
          <w:vertAlign w:val="baseline"/>
        </w:rPr>
        <w:t>Nomination:</w:t>
      </w:r>
      <w:r>
        <w:rPr>
          <w:rFonts w:ascii="Calibri"/>
          <w:i/>
          <w:spacing w:val="-6"/>
          <w:sz w:val="20"/>
          <w:vertAlign w:val="baseline"/>
        </w:rPr>
        <w:t> </w:t>
      </w:r>
      <w:r>
        <w:rPr>
          <w:rFonts w:ascii="Calibri"/>
          <w:i/>
          <w:sz w:val="20"/>
          <w:vertAlign w:val="baseline"/>
        </w:rPr>
        <w:t>Girard</w:t>
      </w:r>
      <w:r>
        <w:rPr>
          <w:rFonts w:ascii="Calibri"/>
          <w:i/>
          <w:spacing w:val="-6"/>
          <w:sz w:val="20"/>
          <w:vertAlign w:val="baseline"/>
        </w:rPr>
        <w:t> </w:t>
      </w:r>
      <w:r>
        <w:rPr>
          <w:rFonts w:ascii="Calibri"/>
          <w:i/>
          <w:sz w:val="20"/>
          <w:vertAlign w:val="baseline"/>
        </w:rPr>
        <w:t>Historic</w:t>
      </w:r>
      <w:r>
        <w:rPr>
          <w:rFonts w:ascii="Calibri"/>
          <w:i/>
          <w:spacing w:val="-2"/>
          <w:sz w:val="20"/>
          <w:vertAlign w:val="baseline"/>
        </w:rPr>
        <w:t> </w:t>
      </w:r>
      <w:r>
        <w:rPr>
          <w:rFonts w:ascii="Calibri"/>
          <w:i/>
          <w:sz w:val="20"/>
          <w:vertAlign w:val="baseline"/>
        </w:rPr>
        <w:t>District,</w:t>
      </w:r>
      <w:r>
        <w:rPr>
          <w:rFonts w:ascii="Calibri"/>
          <w:i/>
          <w:spacing w:val="3"/>
          <w:sz w:val="20"/>
          <w:vertAlign w:val="baseline"/>
        </w:rPr>
        <w:t> </w:t>
      </w:r>
      <w:r>
        <w:rPr>
          <w:rFonts w:ascii="Calibri"/>
          <w:i/>
          <w:sz w:val="20"/>
          <w:vertAlign w:val="baseline"/>
        </w:rPr>
        <w:t>Erie</w:t>
      </w:r>
      <w:r>
        <w:rPr>
          <w:rFonts w:ascii="Calibri"/>
          <w:i/>
          <w:spacing w:val="-5"/>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w:t>
      </w:r>
      <w:r>
        <w:rPr>
          <w:rFonts w:ascii="Calibri"/>
          <w:i/>
          <w:spacing w:val="-1"/>
          <w:sz w:val="20"/>
          <w:vertAlign w:val="baseline"/>
        </w:rPr>
        <w:t> </w:t>
      </w:r>
      <w:r>
        <w:rPr>
          <w:rFonts w:ascii="Calibri"/>
          <w:sz w:val="20"/>
          <w:vertAlign w:val="baseline"/>
        </w:rPr>
        <w:t>Girard,</w:t>
      </w:r>
      <w:r>
        <w:rPr>
          <w:rFonts w:ascii="Calibri"/>
          <w:spacing w:val="-3"/>
          <w:sz w:val="20"/>
          <w:vertAlign w:val="baseline"/>
        </w:rPr>
        <w:t> </w:t>
      </w:r>
      <w:r>
        <w:rPr>
          <w:rFonts w:ascii="Calibri"/>
          <w:sz w:val="20"/>
          <w:vertAlign w:val="baseline"/>
        </w:rPr>
        <w:t>PA,</w:t>
      </w:r>
      <w:r>
        <w:rPr>
          <w:rFonts w:ascii="Calibri"/>
          <w:spacing w:val="-5"/>
          <w:sz w:val="20"/>
          <w:vertAlign w:val="baseline"/>
        </w:rPr>
        <w:t> </w:t>
      </w:r>
      <w:r>
        <w:rPr>
          <w:rFonts w:ascii="Calibri"/>
          <w:sz w:val="20"/>
          <w:vertAlign w:val="baseline"/>
        </w:rPr>
        <w:t>Master</w:t>
      </w:r>
      <w:r>
        <w:rPr>
          <w:rFonts w:ascii="Calibri"/>
          <w:spacing w:val="-5"/>
          <w:sz w:val="20"/>
          <w:vertAlign w:val="baseline"/>
        </w:rPr>
        <w:t> </w:t>
      </w:r>
      <w:r>
        <w:rPr>
          <w:rFonts w:ascii="Calibri"/>
          <w:spacing w:val="-4"/>
          <w:sz w:val="20"/>
          <w:vertAlign w:val="baseline"/>
        </w:rPr>
        <w:t>List</w:t>
      </w:r>
    </w:p>
    <w:p>
      <w:pPr>
        <w:spacing w:after="0" w:line="243" w:lineRule="exact"/>
        <w:jc w:val="left"/>
        <w:rPr>
          <w:rFonts w:ascii="Calibri"/>
          <w:sz w:val="20"/>
        </w:rPr>
        <w:sectPr>
          <w:headerReference w:type="default" r:id="rId48"/>
          <w:footerReference w:type="default" r:id="rId49"/>
          <w:pgSz w:w="12240" w:h="15840"/>
          <w:pgMar w:header="450" w:footer="688" w:top="1620" w:bottom="880" w:left="520" w:right="480"/>
        </w:sectPr>
      </w:pPr>
    </w:p>
    <w:p>
      <w:pPr>
        <w:pStyle w:val="BodyText"/>
        <w:spacing w:before="8"/>
        <w:rPr>
          <w:rFonts w:ascii="Calibri"/>
          <w:sz w:val="8"/>
        </w:rPr>
      </w:pPr>
    </w:p>
    <w:p>
      <w:pPr>
        <w:pStyle w:val="BodyText"/>
        <w:spacing w:before="90"/>
        <w:ind w:left="200"/>
      </w:pPr>
      <w:r>
        <w:rPr>
          <w:i/>
        </w:rPr>
        <w:t>Description</w:t>
      </w:r>
      <w:r>
        <w:rPr/>
        <w:t>: Two-story, six-bay by six-bay flat asphalt roofed commercial building covered in brick and vinyl shingle siding. Foundation is not visible. The first floor has three separate entrances and two storefronts. The entrances,</w:t>
      </w:r>
      <w:r>
        <w:rPr>
          <w:spacing w:val="-4"/>
        </w:rPr>
        <w:t> </w:t>
      </w:r>
      <w:r>
        <w:rPr/>
        <w:t>which</w:t>
      </w:r>
      <w:r>
        <w:rPr>
          <w:spacing w:val="-4"/>
        </w:rPr>
        <w:t> </w:t>
      </w:r>
      <w:r>
        <w:rPr/>
        <w:t>are</w:t>
      </w:r>
      <w:r>
        <w:rPr>
          <w:spacing w:val="-6"/>
        </w:rPr>
        <w:t> </w:t>
      </w:r>
      <w:r>
        <w:rPr/>
        <w:t>recessed</w:t>
      </w:r>
      <w:r>
        <w:rPr>
          <w:spacing w:val="-4"/>
        </w:rPr>
        <w:t> </w:t>
      </w:r>
      <w:r>
        <w:rPr/>
        <w:t>and</w:t>
      </w:r>
      <w:r>
        <w:rPr>
          <w:spacing w:val="-1"/>
        </w:rPr>
        <w:t> </w:t>
      </w:r>
      <w:r>
        <w:rPr/>
        <w:t>centered</w:t>
      </w:r>
      <w:r>
        <w:rPr>
          <w:spacing w:val="-6"/>
        </w:rPr>
        <w:t> </w:t>
      </w:r>
      <w:r>
        <w:rPr/>
        <w:t>on</w:t>
      </w:r>
      <w:r>
        <w:rPr>
          <w:spacing w:val="-4"/>
        </w:rPr>
        <w:t> </w:t>
      </w:r>
      <w:r>
        <w:rPr/>
        <w:t>the</w:t>
      </w:r>
      <w:r>
        <w:rPr>
          <w:spacing w:val="-4"/>
        </w:rPr>
        <w:t> </w:t>
      </w:r>
      <w:r>
        <w:rPr/>
        <w:t>first</w:t>
      </w:r>
      <w:r>
        <w:rPr>
          <w:spacing w:val="-4"/>
        </w:rPr>
        <w:t> </w:t>
      </w:r>
      <w:r>
        <w:rPr/>
        <w:t>floor,</w:t>
      </w:r>
      <w:r>
        <w:rPr>
          <w:spacing w:val="-4"/>
        </w:rPr>
        <w:t> </w:t>
      </w:r>
      <w:r>
        <w:rPr/>
        <w:t>contain</w:t>
      </w:r>
      <w:r>
        <w:rPr>
          <w:spacing w:val="-1"/>
        </w:rPr>
        <w:t> </w:t>
      </w:r>
      <w:r>
        <w:rPr/>
        <w:t>partially</w:t>
      </w:r>
      <w:r>
        <w:rPr>
          <w:spacing w:val="-4"/>
        </w:rPr>
        <w:t> </w:t>
      </w:r>
      <w:r>
        <w:rPr/>
        <w:t>glazed</w:t>
      </w:r>
      <w:r>
        <w:rPr>
          <w:spacing w:val="-6"/>
        </w:rPr>
        <w:t> </w:t>
      </w:r>
      <w:r>
        <w:rPr/>
        <w:t>aluminum</w:t>
      </w:r>
      <w:r>
        <w:rPr>
          <w:spacing w:val="-4"/>
        </w:rPr>
        <w:t> </w:t>
      </w:r>
      <w:r>
        <w:rPr/>
        <w:t>doors</w:t>
      </w:r>
      <w:r>
        <w:rPr>
          <w:spacing w:val="-4"/>
        </w:rPr>
        <w:t> </w:t>
      </w:r>
      <w:r>
        <w:rPr/>
        <w:t>with</w:t>
      </w:r>
      <w:r>
        <w:rPr>
          <w:spacing w:val="-4"/>
        </w:rPr>
        <w:t> </w:t>
      </w:r>
      <w:r>
        <w:rPr/>
        <w:t>vinyl surrounds. Each storefront has a series of three wood-framed plate glass windows that frame the entry doors.</w:t>
      </w:r>
    </w:p>
    <w:p>
      <w:pPr>
        <w:pStyle w:val="BodyText"/>
        <w:ind w:left="200" w:right="277"/>
      </w:pPr>
      <w:r>
        <w:rPr/>
        <w:t>All windows on the second floor are one-over-one aluminum sash with stone lintels and sills interspersed with decorative triangular iron ornament applied to the brick. The cornice features decorative scrolled brackets. The east</w:t>
      </w:r>
      <w:r>
        <w:rPr>
          <w:spacing w:val="-1"/>
        </w:rPr>
        <w:t> </w:t>
      </w:r>
      <w:r>
        <w:rPr/>
        <w:t>elevation</w:t>
      </w:r>
      <w:r>
        <w:rPr>
          <w:spacing w:val="-4"/>
        </w:rPr>
        <w:t> </w:t>
      </w:r>
      <w:r>
        <w:rPr/>
        <w:t>is</w:t>
      </w:r>
      <w:r>
        <w:rPr>
          <w:spacing w:val="-4"/>
        </w:rPr>
        <w:t> </w:t>
      </w:r>
      <w:r>
        <w:rPr/>
        <w:t>entirely</w:t>
      </w:r>
      <w:r>
        <w:rPr>
          <w:spacing w:val="-1"/>
        </w:rPr>
        <w:t> </w:t>
      </w:r>
      <w:r>
        <w:rPr/>
        <w:t>clad</w:t>
      </w:r>
      <w:r>
        <w:rPr>
          <w:spacing w:val="-4"/>
        </w:rPr>
        <w:t> </w:t>
      </w:r>
      <w:r>
        <w:rPr/>
        <w:t>in</w:t>
      </w:r>
      <w:r>
        <w:rPr>
          <w:spacing w:val="-4"/>
        </w:rPr>
        <w:t> </w:t>
      </w:r>
      <w:r>
        <w:rPr/>
        <w:t>brick</w:t>
      </w:r>
      <w:r>
        <w:rPr>
          <w:spacing w:val="-6"/>
        </w:rPr>
        <w:t> </w:t>
      </w:r>
      <w:r>
        <w:rPr/>
        <w:t>and</w:t>
      </w:r>
      <w:r>
        <w:rPr>
          <w:spacing w:val="-1"/>
        </w:rPr>
        <w:t> </w:t>
      </w:r>
      <w:r>
        <w:rPr/>
        <w:t>first</w:t>
      </w:r>
      <w:r>
        <w:rPr>
          <w:spacing w:val="-4"/>
        </w:rPr>
        <w:t> </w:t>
      </w:r>
      <w:r>
        <w:rPr/>
        <w:t>and</w:t>
      </w:r>
      <w:r>
        <w:rPr>
          <w:spacing w:val="-4"/>
        </w:rPr>
        <w:t> </w:t>
      </w:r>
      <w:r>
        <w:rPr/>
        <w:t>second-story</w:t>
      </w:r>
      <w:r>
        <w:rPr>
          <w:spacing w:val="-6"/>
        </w:rPr>
        <w:t> </w:t>
      </w:r>
      <w:r>
        <w:rPr/>
        <w:t>windows</w:t>
      </w:r>
      <w:r>
        <w:rPr>
          <w:spacing w:val="-1"/>
        </w:rPr>
        <w:t> </w:t>
      </w:r>
      <w:r>
        <w:rPr/>
        <w:t>are</w:t>
      </w:r>
      <w:r>
        <w:rPr>
          <w:spacing w:val="-4"/>
        </w:rPr>
        <w:t> </w:t>
      </w:r>
      <w:r>
        <w:rPr/>
        <w:t>a</w:t>
      </w:r>
      <w:r>
        <w:rPr>
          <w:spacing w:val="-1"/>
        </w:rPr>
        <w:t> </w:t>
      </w:r>
      <w:r>
        <w:rPr/>
        <w:t>combination</w:t>
      </w:r>
      <w:r>
        <w:rPr>
          <w:spacing w:val="-4"/>
        </w:rPr>
        <w:t> </w:t>
      </w:r>
      <w:r>
        <w:rPr/>
        <w:t>of</w:t>
      </w:r>
      <w:r>
        <w:rPr>
          <w:spacing w:val="-4"/>
        </w:rPr>
        <w:t> </w:t>
      </w:r>
      <w:r>
        <w:rPr/>
        <w:t>rectangular</w:t>
      </w:r>
      <w:r>
        <w:rPr>
          <w:spacing w:val="-6"/>
        </w:rPr>
        <w:t> </w:t>
      </w:r>
      <w:r>
        <w:rPr/>
        <w:t>four- over-one and two-over-two aluminum sash with partially infilled segmental arch brick lintels and brick sills.</w:t>
      </w:r>
    </w:p>
    <w:p>
      <w:pPr>
        <w:pStyle w:val="BodyText"/>
      </w:pPr>
    </w:p>
    <w:p>
      <w:pPr>
        <w:pStyle w:val="BodyText"/>
        <w:ind w:left="200" w:right="366"/>
      </w:pPr>
      <w:r>
        <w:rPr>
          <w:i/>
        </w:rPr>
        <w:t>History</w:t>
      </w:r>
      <w:r>
        <w:rPr/>
        <w:t>: Charles F. Rockwell was a</w:t>
      </w:r>
      <w:r>
        <w:rPr>
          <w:spacing w:val="-1"/>
        </w:rPr>
        <w:t> </w:t>
      </w:r>
      <w:r>
        <w:rPr/>
        <w:t>dry goods merchant who operated a</w:t>
      </w:r>
      <w:r>
        <w:rPr>
          <w:spacing w:val="-1"/>
        </w:rPr>
        <w:t> </w:t>
      </w:r>
      <w:r>
        <w:rPr/>
        <w:t>business at this site from around 1855 to</w:t>
      </w:r>
      <w:r>
        <w:rPr>
          <w:spacing w:val="-2"/>
        </w:rPr>
        <w:t> </w:t>
      </w:r>
      <w:r>
        <w:rPr/>
        <w:t>at</w:t>
      </w:r>
      <w:r>
        <w:rPr>
          <w:spacing w:val="-2"/>
        </w:rPr>
        <w:t> </w:t>
      </w:r>
      <w:r>
        <w:rPr/>
        <w:t>least</w:t>
      </w:r>
      <w:r>
        <w:rPr>
          <w:spacing w:val="-2"/>
        </w:rPr>
        <w:t> </w:t>
      </w:r>
      <w:r>
        <w:rPr/>
        <w:t>1880.</w:t>
      </w:r>
      <w:r>
        <w:rPr>
          <w:vertAlign w:val="superscript"/>
        </w:rPr>
        <w:t>lv</w:t>
      </w:r>
      <w:r>
        <w:rPr>
          <w:vertAlign w:val="baseline"/>
        </w:rPr>
        <w:t> The</w:t>
      </w:r>
      <w:r>
        <w:rPr>
          <w:spacing w:val="-2"/>
          <w:vertAlign w:val="baseline"/>
        </w:rPr>
        <w:t> </w:t>
      </w:r>
      <w:r>
        <w:rPr>
          <w:vertAlign w:val="baseline"/>
        </w:rPr>
        <w:t>original</w:t>
      </w:r>
      <w:r>
        <w:rPr>
          <w:spacing w:val="-3"/>
          <w:vertAlign w:val="baseline"/>
        </w:rPr>
        <w:t> </w:t>
      </w:r>
      <w:r>
        <w:rPr>
          <w:vertAlign w:val="baseline"/>
        </w:rPr>
        <w:t>building</w:t>
      </w:r>
      <w:r>
        <w:rPr>
          <w:spacing w:val="-2"/>
          <w:vertAlign w:val="baseline"/>
        </w:rPr>
        <w:t> </w:t>
      </w:r>
      <w:r>
        <w:rPr>
          <w:vertAlign w:val="baseline"/>
        </w:rPr>
        <w:t>on</w:t>
      </w:r>
      <w:r>
        <w:rPr>
          <w:spacing w:val="-2"/>
          <w:vertAlign w:val="baseline"/>
        </w:rPr>
        <w:t> </w:t>
      </w:r>
      <w:r>
        <w:rPr>
          <w:vertAlign w:val="baseline"/>
        </w:rPr>
        <w:t>the</w:t>
      </w:r>
      <w:r>
        <w:rPr>
          <w:spacing w:val="-2"/>
          <w:vertAlign w:val="baseline"/>
        </w:rPr>
        <w:t> </w:t>
      </w:r>
      <w:r>
        <w:rPr>
          <w:vertAlign w:val="baseline"/>
        </w:rPr>
        <w:t>site</w:t>
      </w:r>
      <w:r>
        <w:rPr>
          <w:spacing w:val="-4"/>
          <w:vertAlign w:val="baseline"/>
        </w:rPr>
        <w:t> </w:t>
      </w:r>
      <w:r>
        <w:rPr>
          <w:vertAlign w:val="baseline"/>
        </w:rPr>
        <w:t>was</w:t>
      </w:r>
      <w:r>
        <w:rPr>
          <w:spacing w:val="-4"/>
          <w:vertAlign w:val="baseline"/>
        </w:rPr>
        <w:t> </w:t>
      </w:r>
      <w:r>
        <w:rPr>
          <w:vertAlign w:val="baseline"/>
        </w:rPr>
        <w:t>frame</w:t>
      </w:r>
      <w:r>
        <w:rPr>
          <w:spacing w:val="-2"/>
          <w:vertAlign w:val="baseline"/>
        </w:rPr>
        <w:t> </w:t>
      </w:r>
      <w:r>
        <w:rPr>
          <w:vertAlign w:val="baseline"/>
        </w:rPr>
        <w:t>but</w:t>
      </w:r>
      <w:r>
        <w:rPr>
          <w:spacing w:val="-2"/>
          <w:vertAlign w:val="baseline"/>
        </w:rPr>
        <w:t> </w:t>
      </w:r>
      <w:r>
        <w:rPr>
          <w:vertAlign w:val="baseline"/>
        </w:rPr>
        <w:t>appears</w:t>
      </w:r>
      <w:r>
        <w:rPr>
          <w:spacing w:val="-2"/>
          <w:vertAlign w:val="baseline"/>
        </w:rPr>
        <w:t> </w:t>
      </w:r>
      <w:r>
        <w:rPr>
          <w:vertAlign w:val="baseline"/>
        </w:rPr>
        <w:t>as a</w:t>
      </w:r>
      <w:r>
        <w:rPr>
          <w:spacing w:val="-2"/>
          <w:vertAlign w:val="baseline"/>
        </w:rPr>
        <w:t> </w:t>
      </w:r>
      <w:r>
        <w:rPr>
          <w:vertAlign w:val="baseline"/>
        </w:rPr>
        <w:t>brick</w:t>
      </w:r>
      <w:r>
        <w:rPr>
          <w:spacing w:val="-2"/>
          <w:vertAlign w:val="baseline"/>
        </w:rPr>
        <w:t> </w:t>
      </w:r>
      <w:r>
        <w:rPr>
          <w:vertAlign w:val="baseline"/>
        </w:rPr>
        <w:t>dry</w:t>
      </w:r>
      <w:r>
        <w:rPr>
          <w:spacing w:val="-4"/>
          <w:vertAlign w:val="baseline"/>
        </w:rPr>
        <w:t> </w:t>
      </w:r>
      <w:r>
        <w:rPr>
          <w:vertAlign w:val="baseline"/>
        </w:rPr>
        <w:t>goods</w:t>
      </w:r>
      <w:r>
        <w:rPr>
          <w:spacing w:val="-2"/>
          <w:vertAlign w:val="baseline"/>
        </w:rPr>
        <w:t> </w:t>
      </w:r>
      <w:r>
        <w:rPr>
          <w:vertAlign w:val="baseline"/>
        </w:rPr>
        <w:t>store</w:t>
      </w:r>
      <w:r>
        <w:rPr>
          <w:spacing w:val="-2"/>
          <w:vertAlign w:val="baseline"/>
        </w:rPr>
        <w:t> </w:t>
      </w:r>
      <w:r>
        <w:rPr>
          <w:vertAlign w:val="baseline"/>
        </w:rPr>
        <w:t>with a</w:t>
      </w:r>
      <w:r>
        <w:rPr>
          <w:spacing w:val="-4"/>
          <w:vertAlign w:val="baseline"/>
        </w:rPr>
        <w:t> </w:t>
      </w:r>
      <w:r>
        <w:rPr>
          <w:vertAlign w:val="baseline"/>
        </w:rPr>
        <w:t>one- story frame</w:t>
      </w:r>
      <w:r>
        <w:rPr>
          <w:spacing w:val="-2"/>
          <w:vertAlign w:val="baseline"/>
        </w:rPr>
        <w:t> </w:t>
      </w:r>
      <w:r>
        <w:rPr>
          <w:vertAlign w:val="baseline"/>
        </w:rPr>
        <w:t>portion in the rear</w:t>
      </w:r>
      <w:r>
        <w:rPr>
          <w:spacing w:val="-2"/>
          <w:vertAlign w:val="baseline"/>
        </w:rPr>
        <w:t> </w:t>
      </w:r>
      <w:r>
        <w:rPr>
          <w:vertAlign w:val="baseline"/>
        </w:rPr>
        <w:t>on the</w:t>
      </w:r>
      <w:r>
        <w:rPr>
          <w:spacing w:val="-2"/>
          <w:vertAlign w:val="baseline"/>
        </w:rPr>
        <w:t> </w:t>
      </w:r>
      <w:r>
        <w:rPr>
          <w:vertAlign w:val="baseline"/>
        </w:rPr>
        <w:t>1898 Sanborn Fire Insurance Map.</w:t>
      </w:r>
      <w:r>
        <w:rPr>
          <w:spacing w:val="40"/>
          <w:vertAlign w:val="baseline"/>
        </w:rPr>
        <w:t> </w:t>
      </w:r>
      <w:r>
        <w:rPr>
          <w:vertAlign w:val="baseline"/>
        </w:rPr>
        <w:t>The</w:t>
      </w:r>
      <w:r>
        <w:rPr>
          <w:spacing w:val="-2"/>
          <w:vertAlign w:val="baseline"/>
        </w:rPr>
        <w:t> </w:t>
      </w:r>
      <w:r>
        <w:rPr>
          <w:vertAlign w:val="baseline"/>
        </w:rPr>
        <w:t>current building was constructed sometime between 1877-1898. From 1904-1948, various shops such as a drugstore, dry goods, and millinery were</w:t>
      </w:r>
      <w:r>
        <w:rPr>
          <w:spacing w:val="-2"/>
          <w:vertAlign w:val="baseline"/>
        </w:rPr>
        <w:t> </w:t>
      </w:r>
      <w:r>
        <w:rPr>
          <w:vertAlign w:val="baseline"/>
        </w:rPr>
        <w:t>operating</w:t>
      </w:r>
      <w:r>
        <w:rPr>
          <w:spacing w:val="-4"/>
          <w:vertAlign w:val="baseline"/>
        </w:rPr>
        <w:t> </w:t>
      </w:r>
      <w:r>
        <w:rPr>
          <w:vertAlign w:val="baseline"/>
        </w:rPr>
        <w:t>in</w:t>
      </w:r>
      <w:r>
        <w:rPr>
          <w:spacing w:val="-1"/>
          <w:vertAlign w:val="baseline"/>
        </w:rPr>
        <w:t> </w:t>
      </w:r>
      <w:r>
        <w:rPr>
          <w:vertAlign w:val="baseline"/>
        </w:rPr>
        <w:t>the</w:t>
      </w:r>
      <w:r>
        <w:rPr>
          <w:spacing w:val="-4"/>
          <w:vertAlign w:val="baseline"/>
        </w:rPr>
        <w:t> </w:t>
      </w:r>
      <w:r>
        <w:rPr>
          <w:vertAlign w:val="baseline"/>
        </w:rPr>
        <w:t>building;</w:t>
      </w:r>
      <w:r>
        <w:rPr>
          <w:spacing w:val="-4"/>
          <w:vertAlign w:val="baseline"/>
        </w:rPr>
        <w:t> </w:t>
      </w:r>
      <w:r>
        <w:rPr>
          <w:vertAlign w:val="baseline"/>
        </w:rPr>
        <w:t>the</w:t>
      </w:r>
      <w:r>
        <w:rPr>
          <w:spacing w:val="-6"/>
          <w:vertAlign w:val="baseline"/>
        </w:rPr>
        <w:t> </w:t>
      </w:r>
      <w:r>
        <w:rPr>
          <w:vertAlign w:val="baseline"/>
        </w:rPr>
        <w:t>one-story</w:t>
      </w:r>
      <w:r>
        <w:rPr>
          <w:spacing w:val="-4"/>
          <w:vertAlign w:val="baseline"/>
        </w:rPr>
        <w:t> </w:t>
      </w:r>
      <w:r>
        <w:rPr>
          <w:vertAlign w:val="baseline"/>
        </w:rPr>
        <w:t>frame</w:t>
      </w:r>
      <w:r>
        <w:rPr>
          <w:spacing w:val="-4"/>
          <w:vertAlign w:val="baseline"/>
        </w:rPr>
        <w:t> </w:t>
      </w:r>
      <w:r>
        <w:rPr>
          <w:vertAlign w:val="baseline"/>
        </w:rPr>
        <w:t>portion</w:t>
      </w:r>
      <w:r>
        <w:rPr>
          <w:spacing w:val="-4"/>
          <w:vertAlign w:val="baseline"/>
        </w:rPr>
        <w:t> </w:t>
      </w:r>
      <w:r>
        <w:rPr>
          <w:vertAlign w:val="baseline"/>
        </w:rPr>
        <w:t>was</w:t>
      </w:r>
      <w:r>
        <w:rPr>
          <w:spacing w:val="-6"/>
          <w:vertAlign w:val="baseline"/>
        </w:rPr>
        <w:t> </w:t>
      </w:r>
      <w:r>
        <w:rPr>
          <w:vertAlign w:val="baseline"/>
        </w:rPr>
        <w:t>a</w:t>
      </w:r>
      <w:r>
        <w:rPr>
          <w:spacing w:val="-4"/>
          <w:vertAlign w:val="baseline"/>
        </w:rPr>
        <w:t> </w:t>
      </w:r>
      <w:r>
        <w:rPr>
          <w:vertAlign w:val="baseline"/>
        </w:rPr>
        <w:t>ware</w:t>
      </w:r>
      <w:r>
        <w:rPr>
          <w:spacing w:val="-6"/>
          <w:vertAlign w:val="baseline"/>
        </w:rPr>
        <w:t> </w:t>
      </w:r>
      <w:r>
        <w:rPr>
          <w:vertAlign w:val="baseline"/>
        </w:rPr>
        <w:t>room.</w:t>
      </w:r>
      <w:r>
        <w:rPr>
          <w:spacing w:val="-4"/>
          <w:vertAlign w:val="baseline"/>
        </w:rPr>
        <w:t> </w:t>
      </w:r>
      <w:r>
        <w:rPr>
          <w:vertAlign w:val="baseline"/>
        </w:rPr>
        <w:t>In</w:t>
      </w:r>
      <w:r>
        <w:rPr>
          <w:spacing w:val="-4"/>
          <w:vertAlign w:val="baseline"/>
        </w:rPr>
        <w:t> </w:t>
      </w:r>
      <w:r>
        <w:rPr>
          <w:vertAlign w:val="baseline"/>
        </w:rPr>
        <w:t>1929,</w:t>
      </w:r>
      <w:r>
        <w:rPr>
          <w:spacing w:val="-1"/>
          <w:vertAlign w:val="baseline"/>
        </w:rPr>
        <w:t> </w:t>
      </w:r>
      <w:r>
        <w:rPr>
          <w:vertAlign w:val="baseline"/>
        </w:rPr>
        <w:t>a</w:t>
      </w:r>
      <w:r>
        <w:rPr>
          <w:spacing w:val="-4"/>
          <w:vertAlign w:val="baseline"/>
        </w:rPr>
        <w:t> </w:t>
      </w:r>
      <w:r>
        <w:rPr>
          <w:vertAlign w:val="baseline"/>
        </w:rPr>
        <w:t>two-story</w:t>
      </w:r>
      <w:r>
        <w:rPr>
          <w:spacing w:val="-4"/>
          <w:vertAlign w:val="baseline"/>
        </w:rPr>
        <w:t> </w:t>
      </w:r>
      <w:r>
        <w:rPr>
          <w:vertAlign w:val="baseline"/>
        </w:rPr>
        <w:t>addition</w:t>
      </w:r>
      <w:r>
        <w:rPr>
          <w:spacing w:val="-4"/>
          <w:vertAlign w:val="baseline"/>
        </w:rPr>
        <w:t> </w:t>
      </w:r>
      <w:r>
        <w:rPr>
          <w:vertAlign w:val="baseline"/>
        </w:rPr>
        <w:t>was added on the rear west side. The ware room was converted to a dwelling sometime between 1929 and 1938.</w:t>
      </w:r>
      <w:r>
        <w:rPr>
          <w:vertAlign w:val="superscript"/>
        </w:rPr>
        <w:t>lvi</w:t>
      </w:r>
    </w:p>
    <w:p>
      <w:pPr>
        <w:pStyle w:val="BodyText"/>
        <w:rPr>
          <w:sz w:val="20"/>
        </w:rPr>
      </w:pPr>
    </w:p>
    <w:p>
      <w:pPr>
        <w:pStyle w:val="BodyText"/>
        <w:spacing w:before="2"/>
        <w:rPr>
          <w:sz w:val="26"/>
        </w:rPr>
      </w:pPr>
      <w:r>
        <w:rPr/>
        <w:pict>
          <v:group style="position:absolute;margin-left:36pt;margin-top:16.275173pt;width:249.5pt;height:168.4pt;mso-position-horizontal-relative:page;mso-position-vertical-relative:paragraph;z-index:-15675904;mso-wrap-distance-left:0;mso-wrap-distance-right:0" id="docshapegroup206" coordorigin="720,326" coordsize="4990,3368">
            <v:shape style="position:absolute;left:763;top:368;width:4904;height:3281" type="#_x0000_t75" id="docshape207" stroked="false">
              <v:imagedata r:id="rId51" o:title=""/>
            </v:shape>
            <v:shape style="position:absolute;left:720;top:325;width:4990;height:3368" id="docshape208" coordorigin="720,326" coordsize="4990,3368" path="m5710,326l5666,326,720,326,720,369,5666,369,5666,3650,763,3650,763,369,720,369,720,3650,720,3693,5666,3693,5710,3693,5710,3650,5710,369,5710,326xe" filled="true" fillcolor="#000000" stroked="false">
              <v:path arrowok="t"/>
              <v:fill type="solid"/>
            </v:shape>
            <w10:wrap type="topAndBottom"/>
          </v:group>
        </w:pict>
      </w:r>
    </w:p>
    <w:p>
      <w:pPr>
        <w:pStyle w:val="BodyText"/>
        <w:spacing w:before="1"/>
        <w:rPr>
          <w:sz w:val="16"/>
        </w:rPr>
      </w:pPr>
    </w:p>
    <w:p>
      <w:pPr>
        <w:pStyle w:val="Heading1"/>
      </w:pPr>
      <w:r>
        <w:rPr/>
        <w:t>202</w:t>
      </w:r>
      <w:r>
        <w:rPr>
          <w:spacing w:val="-8"/>
        </w:rPr>
        <w:t> </w:t>
      </w:r>
      <w:r>
        <w:rPr/>
        <w:t>Main</w:t>
      </w:r>
      <w:r>
        <w:rPr>
          <w:spacing w:val="-4"/>
        </w:rPr>
        <w:t> </w:t>
      </w:r>
      <w:r>
        <w:rPr/>
        <w:t>Street</w:t>
      </w:r>
      <w:r>
        <w:rPr>
          <w:spacing w:val="-8"/>
        </w:rPr>
        <w:t> </w:t>
      </w:r>
      <w:r>
        <w:rPr>
          <w:spacing w:val="-4"/>
        </w:rPr>
        <w:t>West</w:t>
      </w:r>
    </w:p>
    <w:p>
      <w:pPr>
        <w:spacing w:before="0"/>
        <w:ind w:left="200" w:right="7534" w:firstLine="0"/>
        <w:jc w:val="left"/>
        <w:rPr>
          <w:sz w:val="24"/>
        </w:rPr>
      </w:pPr>
      <w:r>
        <w:rPr>
          <w:i/>
          <w:sz w:val="24"/>
        </w:rPr>
        <w:t>Property name: </w:t>
      </w:r>
      <w:r>
        <w:rPr>
          <w:sz w:val="24"/>
        </w:rPr>
        <w:t>Kessel Block</w:t>
      </w:r>
      <w:r>
        <w:rPr>
          <w:sz w:val="24"/>
          <w:vertAlign w:val="superscript"/>
        </w:rPr>
        <w:t>lvii</w:t>
      </w:r>
      <w:r>
        <w:rPr>
          <w:sz w:val="24"/>
          <w:vertAlign w:val="baseline"/>
        </w:rPr>
        <w:t> </w:t>
      </w:r>
      <w:r>
        <w:rPr>
          <w:i/>
          <w:sz w:val="24"/>
          <w:vertAlign w:val="baseline"/>
        </w:rPr>
        <w:t>Date</w:t>
      </w:r>
      <w:r>
        <w:rPr>
          <w:i/>
          <w:spacing w:val="-9"/>
          <w:sz w:val="24"/>
          <w:vertAlign w:val="baseline"/>
        </w:rPr>
        <w:t> </w:t>
      </w:r>
      <w:r>
        <w:rPr>
          <w:i/>
          <w:sz w:val="24"/>
          <w:vertAlign w:val="baseline"/>
        </w:rPr>
        <w:t>of</w:t>
      </w:r>
      <w:r>
        <w:rPr>
          <w:i/>
          <w:spacing w:val="-9"/>
          <w:sz w:val="24"/>
          <w:vertAlign w:val="baseline"/>
        </w:rPr>
        <w:t> </w:t>
      </w:r>
      <w:r>
        <w:rPr>
          <w:i/>
          <w:sz w:val="24"/>
          <w:vertAlign w:val="baseline"/>
        </w:rPr>
        <w:t>Construction</w:t>
      </w:r>
      <w:r>
        <w:rPr>
          <w:sz w:val="24"/>
          <w:vertAlign w:val="baseline"/>
        </w:rPr>
        <w:t>:</w:t>
      </w:r>
      <w:r>
        <w:rPr>
          <w:spacing w:val="-9"/>
          <w:sz w:val="24"/>
          <w:vertAlign w:val="baseline"/>
        </w:rPr>
        <w:t> </w:t>
      </w:r>
      <w:r>
        <w:rPr>
          <w:sz w:val="24"/>
          <w:vertAlign w:val="baseline"/>
        </w:rPr>
        <w:t>ca.</w:t>
      </w:r>
      <w:r>
        <w:rPr>
          <w:spacing w:val="-9"/>
          <w:sz w:val="24"/>
          <w:vertAlign w:val="baseline"/>
        </w:rPr>
        <w:t> </w:t>
      </w:r>
      <w:r>
        <w:rPr>
          <w:sz w:val="24"/>
          <w:vertAlign w:val="baseline"/>
        </w:rPr>
        <w:t>late</w:t>
      </w:r>
      <w:r>
        <w:rPr>
          <w:spacing w:val="-7"/>
          <w:sz w:val="24"/>
          <w:vertAlign w:val="baseline"/>
        </w:rPr>
        <w:t> </w:t>
      </w:r>
      <w:r>
        <w:rPr>
          <w:sz w:val="24"/>
          <w:vertAlign w:val="baseline"/>
        </w:rPr>
        <w:t>1800s </w:t>
      </w:r>
      <w:r>
        <w:rPr>
          <w:i/>
          <w:sz w:val="24"/>
          <w:vertAlign w:val="baseline"/>
        </w:rPr>
        <w:t>Status</w:t>
      </w:r>
      <w:r>
        <w:rPr>
          <w:sz w:val="24"/>
          <w:vertAlign w:val="baseline"/>
        </w:rPr>
        <w:t>: one contributing building </w:t>
      </w:r>
      <w:r>
        <w:rPr>
          <w:i/>
          <w:sz w:val="24"/>
          <w:vertAlign w:val="baseline"/>
        </w:rPr>
        <w:t>Parcel Number: </w:t>
      </w:r>
      <w:r>
        <w:rPr>
          <w:sz w:val="24"/>
          <w:vertAlign w:val="baseline"/>
        </w:rPr>
        <w:t>23011025001100</w:t>
      </w:r>
    </w:p>
    <w:p>
      <w:pPr>
        <w:pStyle w:val="BodyText"/>
      </w:pPr>
    </w:p>
    <w:p>
      <w:pPr>
        <w:pStyle w:val="BodyText"/>
        <w:ind w:left="200" w:right="297"/>
      </w:pPr>
      <w:r>
        <w:rPr>
          <w:i/>
        </w:rPr>
        <w:t>Description</w:t>
      </w:r>
      <w:r>
        <w:rPr/>
        <w:t>: Two-story, seven-bay flat asphalt-roofed commercial building covered in brick with a concrete foundation. The first floor has two storefronts with two central recessed entries containing a fully glazed and solid aluminum door. Four brick pilasters capped in stone frame the entrances and storefronts. Each storefront has</w:t>
      </w:r>
      <w:r>
        <w:rPr>
          <w:spacing w:val="-3"/>
        </w:rPr>
        <w:t> </w:t>
      </w:r>
      <w:r>
        <w:rPr/>
        <w:t>a</w:t>
      </w:r>
      <w:r>
        <w:rPr>
          <w:spacing w:val="-5"/>
        </w:rPr>
        <w:t> </w:t>
      </w:r>
      <w:r>
        <w:rPr/>
        <w:t>series</w:t>
      </w:r>
      <w:r>
        <w:rPr>
          <w:spacing w:val="-3"/>
        </w:rPr>
        <w:t> </w:t>
      </w:r>
      <w:r>
        <w:rPr/>
        <w:t>of</w:t>
      </w:r>
      <w:r>
        <w:rPr>
          <w:spacing w:val="-3"/>
        </w:rPr>
        <w:t> </w:t>
      </w:r>
      <w:r>
        <w:rPr/>
        <w:t>two</w:t>
      </w:r>
      <w:r>
        <w:rPr>
          <w:spacing w:val="-3"/>
        </w:rPr>
        <w:t> </w:t>
      </w:r>
      <w:r>
        <w:rPr/>
        <w:t>wood-framed</w:t>
      </w:r>
      <w:r>
        <w:rPr>
          <w:spacing w:val="-3"/>
        </w:rPr>
        <w:t> </w:t>
      </w:r>
      <w:r>
        <w:rPr/>
        <w:t>plate</w:t>
      </w:r>
      <w:r>
        <w:rPr>
          <w:spacing w:val="-5"/>
        </w:rPr>
        <w:t> </w:t>
      </w:r>
      <w:r>
        <w:rPr/>
        <w:t>glass</w:t>
      </w:r>
      <w:r>
        <w:rPr>
          <w:spacing w:val="-3"/>
        </w:rPr>
        <w:t> </w:t>
      </w:r>
      <w:r>
        <w:rPr/>
        <w:t>windows</w:t>
      </w:r>
      <w:r>
        <w:rPr>
          <w:spacing w:val="-3"/>
        </w:rPr>
        <w:t> </w:t>
      </w:r>
      <w:r>
        <w:rPr/>
        <w:t>with</w:t>
      </w:r>
      <w:r>
        <w:rPr>
          <w:spacing w:val="-3"/>
        </w:rPr>
        <w:t> </w:t>
      </w:r>
      <w:r>
        <w:rPr/>
        <w:t>a</w:t>
      </w:r>
      <w:r>
        <w:rPr>
          <w:spacing w:val="-3"/>
        </w:rPr>
        <w:t> </w:t>
      </w:r>
      <w:r>
        <w:rPr/>
        <w:t>large, recessed</w:t>
      </w:r>
      <w:r>
        <w:rPr>
          <w:spacing w:val="-3"/>
        </w:rPr>
        <w:t> </w:t>
      </w:r>
      <w:r>
        <w:rPr/>
        <w:t>panel</w:t>
      </w:r>
      <w:r>
        <w:rPr>
          <w:spacing w:val="-3"/>
        </w:rPr>
        <w:t> </w:t>
      </w:r>
      <w:r>
        <w:rPr/>
        <w:t>above.</w:t>
      </w:r>
      <w:r>
        <w:rPr>
          <w:spacing w:val="-3"/>
        </w:rPr>
        <w:t> </w:t>
      </w:r>
      <w:r>
        <w:rPr/>
        <w:t>A</w:t>
      </w:r>
      <w:r>
        <w:rPr>
          <w:spacing w:val="-3"/>
        </w:rPr>
        <w:t> </w:t>
      </w:r>
      <w:r>
        <w:rPr/>
        <w:t>similar</w:t>
      </w:r>
      <w:r>
        <w:rPr>
          <w:spacing w:val="-6"/>
        </w:rPr>
        <w:t> </w:t>
      </w:r>
      <w:r>
        <w:rPr/>
        <w:t>panel</w:t>
      </w:r>
      <w:r>
        <w:rPr>
          <w:spacing w:val="-3"/>
        </w:rPr>
        <w:t> </w:t>
      </w:r>
      <w:r>
        <w:rPr/>
        <w:t>acts</w:t>
      </w:r>
      <w:r>
        <w:rPr>
          <w:spacing w:val="-3"/>
        </w:rPr>
        <w:t> </w:t>
      </w:r>
      <w:r>
        <w:rPr/>
        <w:t>as a belt course dividing the first and second floors. All windows on the second floor are one-over-one aluminum</w:t>
      </w:r>
    </w:p>
    <w:p>
      <w:pPr>
        <w:pStyle w:val="BodyText"/>
        <w:rPr>
          <w:sz w:val="20"/>
        </w:rPr>
      </w:pPr>
    </w:p>
    <w:p>
      <w:pPr>
        <w:pStyle w:val="BodyText"/>
        <w:spacing w:before="6"/>
        <w:rPr>
          <w:sz w:val="29"/>
        </w:rPr>
      </w:pPr>
      <w:r>
        <w:rPr/>
        <w:pict>
          <v:rect style="position:absolute;margin-left:36pt;margin-top:18.204653pt;width:144pt;height:.480011pt;mso-position-horizontal-relative:page;mso-position-vertical-relative:paragraph;z-index:-15675392;mso-wrap-distance-left:0;mso-wrap-distance-right:0" id="docshape209" filled="true" fillcolor="#000000" stroked="false">
            <v:fill type="solid"/>
            <w10:wrap type="topAndBottom"/>
          </v:rect>
        </w:pict>
      </w:r>
    </w:p>
    <w:p>
      <w:pPr>
        <w:spacing w:before="102"/>
        <w:ind w:left="200" w:right="0" w:firstLine="0"/>
        <w:jc w:val="left"/>
        <w:rPr>
          <w:rFonts w:ascii="Calibri"/>
          <w:i/>
          <w:sz w:val="20"/>
        </w:rPr>
      </w:pPr>
      <w:r>
        <w:rPr>
          <w:rFonts w:ascii="Calibri"/>
          <w:sz w:val="20"/>
          <w:vertAlign w:val="superscript"/>
        </w:rPr>
        <w:t>lv</w:t>
      </w:r>
      <w:r>
        <w:rPr>
          <w:rFonts w:ascii="Calibri"/>
          <w:spacing w:val="-5"/>
          <w:sz w:val="20"/>
          <w:vertAlign w:val="baseline"/>
        </w:rPr>
        <w:t> </w:t>
      </w:r>
      <w:r>
        <w:rPr>
          <w:rFonts w:ascii="Calibri"/>
          <w:sz w:val="20"/>
          <w:vertAlign w:val="baseline"/>
        </w:rPr>
        <w:t>J.</w:t>
      </w:r>
      <w:r>
        <w:rPr>
          <w:rFonts w:ascii="Calibri"/>
          <w:spacing w:val="-5"/>
          <w:sz w:val="20"/>
          <w:vertAlign w:val="baseline"/>
        </w:rPr>
        <w:t> </w:t>
      </w:r>
      <w:r>
        <w:rPr>
          <w:rFonts w:ascii="Calibri"/>
          <w:sz w:val="20"/>
          <w:vertAlign w:val="baseline"/>
        </w:rPr>
        <w:t>Chace,</w:t>
      </w:r>
      <w:r>
        <w:rPr>
          <w:rFonts w:ascii="Calibri"/>
          <w:spacing w:val="-2"/>
          <w:sz w:val="20"/>
          <w:vertAlign w:val="baseline"/>
        </w:rPr>
        <w:t> </w:t>
      </w:r>
      <w:r>
        <w:rPr>
          <w:rFonts w:ascii="Calibri"/>
          <w:i/>
          <w:sz w:val="20"/>
          <w:vertAlign w:val="baseline"/>
        </w:rPr>
        <w:t>Map</w:t>
      </w:r>
      <w:r>
        <w:rPr>
          <w:rFonts w:ascii="Calibri"/>
          <w:i/>
          <w:spacing w:val="-1"/>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5"/>
          <w:sz w:val="20"/>
          <w:vertAlign w:val="baseline"/>
        </w:rPr>
        <w:t> </w:t>
      </w:r>
      <w:r>
        <w:rPr>
          <w:rFonts w:ascii="Calibri"/>
          <w:i/>
          <w:sz w:val="20"/>
          <w:vertAlign w:val="baseline"/>
        </w:rPr>
        <w:t>Pennsylvania;</w:t>
      </w:r>
      <w:r>
        <w:rPr>
          <w:rFonts w:ascii="Calibri"/>
          <w:i/>
          <w:spacing w:val="-5"/>
          <w:sz w:val="20"/>
          <w:vertAlign w:val="baseline"/>
        </w:rPr>
        <w:t> </w:t>
      </w:r>
      <w:r>
        <w:rPr>
          <w:rFonts w:ascii="Calibri"/>
          <w:i/>
          <w:sz w:val="20"/>
          <w:vertAlign w:val="baseline"/>
        </w:rPr>
        <w:t>from</w:t>
      </w:r>
      <w:r>
        <w:rPr>
          <w:rFonts w:ascii="Calibri"/>
          <w:i/>
          <w:spacing w:val="-5"/>
          <w:sz w:val="20"/>
          <w:vertAlign w:val="baseline"/>
        </w:rPr>
        <w:t> </w:t>
      </w:r>
      <w:r>
        <w:rPr>
          <w:rFonts w:ascii="Calibri"/>
          <w:i/>
          <w:spacing w:val="-2"/>
          <w:sz w:val="20"/>
          <w:vertAlign w:val="baseline"/>
        </w:rPr>
        <w:t>actual</w:t>
      </w:r>
    </w:p>
    <w:p>
      <w:pPr>
        <w:spacing w:before="1"/>
        <w:ind w:left="200" w:right="0" w:firstLine="0"/>
        <w:jc w:val="left"/>
        <w:rPr>
          <w:rFonts w:ascii="Calibri"/>
          <w:sz w:val="20"/>
        </w:rPr>
      </w:pPr>
      <w:r>
        <w:rPr>
          <w:rFonts w:ascii="Calibri"/>
          <w:i/>
          <w:sz w:val="20"/>
        </w:rPr>
        <w:t>surveys</w:t>
      </w:r>
      <w:r>
        <w:rPr>
          <w:rFonts w:ascii="Calibri"/>
          <w:sz w:val="20"/>
        </w:rPr>
        <w:t>,</w:t>
      </w:r>
      <w:r>
        <w:rPr>
          <w:rFonts w:ascii="Calibri"/>
          <w:spacing w:val="-5"/>
          <w:sz w:val="20"/>
        </w:rPr>
        <w:t> </w:t>
      </w:r>
      <w:r>
        <w:rPr>
          <w:rFonts w:ascii="Calibri"/>
          <w:sz w:val="20"/>
        </w:rPr>
        <w:t>1855;</w:t>
      </w:r>
      <w:r>
        <w:rPr>
          <w:rFonts w:ascii="Calibri"/>
          <w:spacing w:val="-4"/>
          <w:sz w:val="20"/>
        </w:rPr>
        <w:t> </w:t>
      </w:r>
      <w:r>
        <w:rPr>
          <w:rFonts w:ascii="Calibri"/>
          <w:sz w:val="20"/>
        </w:rPr>
        <w:t>F.</w:t>
      </w:r>
      <w:r>
        <w:rPr>
          <w:rFonts w:ascii="Calibri"/>
          <w:spacing w:val="-3"/>
          <w:sz w:val="20"/>
        </w:rPr>
        <w:t> </w:t>
      </w:r>
      <w:r>
        <w:rPr>
          <w:rFonts w:ascii="Calibri"/>
          <w:sz w:val="20"/>
        </w:rPr>
        <w:t>W.</w:t>
      </w:r>
      <w:r>
        <w:rPr>
          <w:rFonts w:ascii="Calibri"/>
          <w:spacing w:val="-5"/>
          <w:sz w:val="20"/>
        </w:rPr>
        <w:t> </w:t>
      </w:r>
      <w:r>
        <w:rPr>
          <w:rFonts w:ascii="Calibri"/>
          <w:sz w:val="20"/>
        </w:rPr>
        <w:t>Beers,</w:t>
      </w:r>
      <w:r>
        <w:rPr>
          <w:rFonts w:ascii="Calibri"/>
          <w:spacing w:val="-1"/>
          <w:sz w:val="20"/>
        </w:rPr>
        <w:t> </w:t>
      </w:r>
      <w:r>
        <w:rPr>
          <w:rFonts w:ascii="Calibri"/>
          <w:i/>
          <w:sz w:val="20"/>
        </w:rPr>
        <w:t>Atlas</w:t>
      </w:r>
      <w:r>
        <w:rPr>
          <w:rFonts w:ascii="Calibri"/>
          <w:i/>
          <w:spacing w:val="-4"/>
          <w:sz w:val="20"/>
        </w:rPr>
        <w:t> </w:t>
      </w:r>
      <w:r>
        <w:rPr>
          <w:rFonts w:ascii="Calibri"/>
          <w:i/>
          <w:sz w:val="20"/>
        </w:rPr>
        <w:t>of</w:t>
      </w:r>
      <w:r>
        <w:rPr>
          <w:rFonts w:ascii="Calibri"/>
          <w:i/>
          <w:spacing w:val="-6"/>
          <w:sz w:val="20"/>
        </w:rPr>
        <w:t> </w:t>
      </w:r>
      <w:r>
        <w:rPr>
          <w:rFonts w:ascii="Calibri"/>
          <w:i/>
          <w:sz w:val="20"/>
        </w:rPr>
        <w:t>Erie</w:t>
      </w:r>
      <w:r>
        <w:rPr>
          <w:rFonts w:ascii="Calibri"/>
          <w:i/>
          <w:spacing w:val="-2"/>
          <w:sz w:val="20"/>
        </w:rPr>
        <w:t> </w:t>
      </w:r>
      <w:r>
        <w:rPr>
          <w:rFonts w:ascii="Calibri"/>
          <w:i/>
          <w:sz w:val="20"/>
        </w:rPr>
        <w:t>County,</w:t>
      </w:r>
      <w:r>
        <w:rPr>
          <w:rFonts w:ascii="Calibri"/>
          <w:i/>
          <w:spacing w:val="-2"/>
          <w:sz w:val="20"/>
        </w:rPr>
        <w:t> </w:t>
      </w:r>
      <w:r>
        <w:rPr>
          <w:rFonts w:ascii="Calibri"/>
          <w:sz w:val="20"/>
        </w:rPr>
        <w:t>1865;</w:t>
      </w:r>
      <w:r>
        <w:rPr>
          <w:rFonts w:ascii="Calibri"/>
          <w:spacing w:val="-4"/>
          <w:sz w:val="20"/>
        </w:rPr>
        <w:t> </w:t>
      </w:r>
      <w:r>
        <w:rPr>
          <w:rFonts w:ascii="Calibri"/>
          <w:sz w:val="20"/>
        </w:rPr>
        <w:t>P.H.</w:t>
      </w:r>
      <w:r>
        <w:rPr>
          <w:rFonts w:ascii="Calibri"/>
          <w:spacing w:val="-4"/>
          <w:sz w:val="20"/>
        </w:rPr>
        <w:t> </w:t>
      </w:r>
      <w:r>
        <w:rPr>
          <w:rFonts w:ascii="Calibri"/>
          <w:sz w:val="20"/>
        </w:rPr>
        <w:t>Dowling, </w:t>
      </w:r>
      <w:r>
        <w:rPr>
          <w:rFonts w:ascii="Calibri"/>
          <w:i/>
          <w:sz w:val="20"/>
        </w:rPr>
        <w:t>Map</w:t>
      </w:r>
      <w:r>
        <w:rPr>
          <w:rFonts w:ascii="Calibri"/>
          <w:i/>
          <w:spacing w:val="-1"/>
          <w:sz w:val="20"/>
        </w:rPr>
        <w:t> </w:t>
      </w:r>
      <w:r>
        <w:rPr>
          <w:rFonts w:ascii="Calibri"/>
          <w:i/>
          <w:sz w:val="20"/>
        </w:rPr>
        <w:t>of</w:t>
      </w:r>
      <w:r>
        <w:rPr>
          <w:rFonts w:ascii="Calibri"/>
          <w:i/>
          <w:spacing w:val="-5"/>
          <w:sz w:val="20"/>
        </w:rPr>
        <w:t> </w:t>
      </w:r>
      <w:r>
        <w:rPr>
          <w:rFonts w:ascii="Calibri"/>
          <w:i/>
          <w:sz w:val="20"/>
        </w:rPr>
        <w:t>Girard,</w:t>
      </w:r>
      <w:r>
        <w:rPr>
          <w:rFonts w:ascii="Calibri"/>
          <w:i/>
          <w:spacing w:val="-2"/>
          <w:sz w:val="20"/>
        </w:rPr>
        <w:t> </w:t>
      </w:r>
      <w:r>
        <w:rPr>
          <w:rFonts w:ascii="Calibri"/>
          <w:sz w:val="20"/>
        </w:rPr>
        <w:t>1876;</w:t>
      </w:r>
      <w:r>
        <w:rPr>
          <w:rFonts w:ascii="Calibri"/>
          <w:spacing w:val="-1"/>
          <w:sz w:val="20"/>
        </w:rPr>
        <w:t> </w:t>
      </w:r>
      <w:r>
        <w:rPr>
          <w:rFonts w:ascii="Calibri"/>
          <w:sz w:val="20"/>
        </w:rPr>
        <w:t>United</w:t>
      </w:r>
      <w:r>
        <w:rPr>
          <w:rFonts w:ascii="Calibri"/>
          <w:spacing w:val="-2"/>
          <w:sz w:val="20"/>
        </w:rPr>
        <w:t> </w:t>
      </w:r>
      <w:r>
        <w:rPr>
          <w:rFonts w:ascii="Calibri"/>
          <w:sz w:val="20"/>
        </w:rPr>
        <w:t>States</w:t>
      </w:r>
      <w:r>
        <w:rPr>
          <w:rFonts w:ascii="Calibri"/>
          <w:spacing w:val="-2"/>
          <w:sz w:val="20"/>
        </w:rPr>
        <w:t> </w:t>
      </w:r>
      <w:r>
        <w:rPr>
          <w:rFonts w:ascii="Calibri"/>
          <w:sz w:val="20"/>
        </w:rPr>
        <w:t>Federal</w:t>
      </w:r>
      <w:r>
        <w:rPr>
          <w:rFonts w:ascii="Calibri"/>
          <w:spacing w:val="-5"/>
          <w:sz w:val="20"/>
        </w:rPr>
        <w:t> </w:t>
      </w:r>
      <w:r>
        <w:rPr>
          <w:rFonts w:ascii="Calibri"/>
          <w:sz w:val="20"/>
        </w:rPr>
        <w:t>Census,</w:t>
      </w:r>
      <w:r>
        <w:rPr>
          <w:rFonts w:ascii="Calibri"/>
          <w:spacing w:val="-4"/>
          <w:sz w:val="20"/>
        </w:rPr>
        <w:t> </w:t>
      </w:r>
      <w:r>
        <w:rPr>
          <w:rFonts w:ascii="Calibri"/>
          <w:spacing w:val="-2"/>
          <w:sz w:val="20"/>
        </w:rPr>
        <w:t>1880.</w:t>
      </w:r>
    </w:p>
    <w:p>
      <w:pPr>
        <w:spacing w:line="243" w:lineRule="exact" w:before="0"/>
        <w:ind w:left="200" w:right="0" w:firstLine="0"/>
        <w:jc w:val="left"/>
        <w:rPr>
          <w:rFonts w:ascii="Calibri"/>
          <w:sz w:val="20"/>
        </w:rPr>
      </w:pPr>
      <w:r>
        <w:rPr>
          <w:rFonts w:ascii="Calibri"/>
          <w:sz w:val="20"/>
          <w:vertAlign w:val="superscript"/>
        </w:rPr>
        <w:t>lvi</w:t>
      </w:r>
      <w:r>
        <w:rPr>
          <w:rFonts w:ascii="Calibri"/>
          <w:spacing w:val="-6"/>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4"/>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line="243" w:lineRule="exact" w:before="0"/>
        <w:ind w:left="200" w:right="0" w:firstLine="0"/>
        <w:jc w:val="left"/>
        <w:rPr>
          <w:rFonts w:ascii="Calibri"/>
          <w:sz w:val="20"/>
        </w:rPr>
      </w:pPr>
      <w:r>
        <w:rPr>
          <w:rFonts w:ascii="Calibri"/>
          <w:sz w:val="20"/>
          <w:vertAlign w:val="superscript"/>
        </w:rPr>
        <w:t>lvii</w:t>
      </w:r>
      <w:r>
        <w:rPr>
          <w:rFonts w:ascii="Calibri"/>
          <w:spacing w:val="-7"/>
          <w:sz w:val="20"/>
          <w:vertAlign w:val="baseline"/>
        </w:rPr>
        <w:t> </w:t>
      </w:r>
      <w:r>
        <w:rPr>
          <w:rFonts w:ascii="Calibri"/>
          <w:sz w:val="20"/>
          <w:vertAlign w:val="baseline"/>
        </w:rPr>
        <w:t>French,</w:t>
      </w:r>
      <w:r>
        <w:rPr>
          <w:rFonts w:ascii="Calibri"/>
          <w:spacing w:val="-2"/>
          <w:sz w:val="20"/>
          <w:vertAlign w:val="baseline"/>
        </w:rPr>
        <w:t> </w:t>
      </w:r>
      <w:r>
        <w:rPr>
          <w:rFonts w:ascii="Calibri"/>
          <w:i/>
          <w:sz w:val="20"/>
          <w:vertAlign w:val="baseline"/>
        </w:rPr>
        <w:t>National</w:t>
      </w:r>
      <w:r>
        <w:rPr>
          <w:rFonts w:ascii="Calibri"/>
          <w:i/>
          <w:spacing w:val="-4"/>
          <w:sz w:val="20"/>
          <w:vertAlign w:val="baseline"/>
        </w:rPr>
        <w:t> </w:t>
      </w:r>
      <w:r>
        <w:rPr>
          <w:rFonts w:ascii="Calibri"/>
          <w:i/>
          <w:sz w:val="20"/>
          <w:vertAlign w:val="baseline"/>
        </w:rPr>
        <w:t>Register</w:t>
      </w:r>
      <w:r>
        <w:rPr>
          <w:rFonts w:ascii="Calibri"/>
          <w:i/>
          <w:spacing w:val="-6"/>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Historic</w:t>
      </w:r>
      <w:r>
        <w:rPr>
          <w:rFonts w:ascii="Calibri"/>
          <w:i/>
          <w:spacing w:val="-5"/>
          <w:sz w:val="20"/>
          <w:vertAlign w:val="baseline"/>
        </w:rPr>
        <w:t> </w:t>
      </w:r>
      <w:r>
        <w:rPr>
          <w:rFonts w:ascii="Calibri"/>
          <w:i/>
          <w:sz w:val="20"/>
          <w:vertAlign w:val="baseline"/>
        </w:rPr>
        <w:t>Places</w:t>
      </w:r>
      <w:r>
        <w:rPr>
          <w:rFonts w:ascii="Calibri"/>
          <w:i/>
          <w:spacing w:val="-5"/>
          <w:sz w:val="20"/>
          <w:vertAlign w:val="baseline"/>
        </w:rPr>
        <w:t> </w:t>
      </w:r>
      <w:r>
        <w:rPr>
          <w:rFonts w:ascii="Calibri"/>
          <w:i/>
          <w:sz w:val="20"/>
          <w:vertAlign w:val="baseline"/>
        </w:rPr>
        <w:t>Nomination:</w:t>
      </w:r>
      <w:r>
        <w:rPr>
          <w:rFonts w:ascii="Calibri"/>
          <w:i/>
          <w:spacing w:val="-6"/>
          <w:sz w:val="20"/>
          <w:vertAlign w:val="baseline"/>
        </w:rPr>
        <w:t> </w:t>
      </w:r>
      <w:r>
        <w:rPr>
          <w:rFonts w:ascii="Calibri"/>
          <w:i/>
          <w:sz w:val="20"/>
          <w:vertAlign w:val="baseline"/>
        </w:rPr>
        <w:t>Girard</w:t>
      </w:r>
      <w:r>
        <w:rPr>
          <w:rFonts w:ascii="Calibri"/>
          <w:i/>
          <w:spacing w:val="-6"/>
          <w:sz w:val="20"/>
          <w:vertAlign w:val="baseline"/>
        </w:rPr>
        <w:t> </w:t>
      </w:r>
      <w:r>
        <w:rPr>
          <w:rFonts w:ascii="Calibri"/>
          <w:i/>
          <w:sz w:val="20"/>
          <w:vertAlign w:val="baseline"/>
        </w:rPr>
        <w:t>Historic</w:t>
      </w:r>
      <w:r>
        <w:rPr>
          <w:rFonts w:ascii="Calibri"/>
          <w:i/>
          <w:spacing w:val="-2"/>
          <w:sz w:val="20"/>
          <w:vertAlign w:val="baseline"/>
        </w:rPr>
        <w:t> </w:t>
      </w:r>
      <w:r>
        <w:rPr>
          <w:rFonts w:ascii="Calibri"/>
          <w:i/>
          <w:sz w:val="20"/>
          <w:vertAlign w:val="baseline"/>
        </w:rPr>
        <w:t>District,</w:t>
      </w:r>
      <w:r>
        <w:rPr>
          <w:rFonts w:ascii="Calibri"/>
          <w:i/>
          <w:spacing w:val="3"/>
          <w:sz w:val="20"/>
          <w:vertAlign w:val="baseline"/>
        </w:rPr>
        <w:t> </w:t>
      </w:r>
      <w:r>
        <w:rPr>
          <w:rFonts w:ascii="Calibri"/>
          <w:i/>
          <w:sz w:val="20"/>
          <w:vertAlign w:val="baseline"/>
        </w:rPr>
        <w:t>Erie</w:t>
      </w:r>
      <w:r>
        <w:rPr>
          <w:rFonts w:ascii="Calibri"/>
          <w:i/>
          <w:spacing w:val="-6"/>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w:t>
      </w:r>
      <w:r>
        <w:rPr>
          <w:rFonts w:ascii="Calibri"/>
          <w:i/>
          <w:spacing w:val="-1"/>
          <w:sz w:val="20"/>
          <w:vertAlign w:val="baseline"/>
        </w:rPr>
        <w:t> </w:t>
      </w:r>
      <w:r>
        <w:rPr>
          <w:rFonts w:ascii="Calibri"/>
          <w:sz w:val="20"/>
          <w:vertAlign w:val="baseline"/>
        </w:rPr>
        <w:t>Girard,</w:t>
      </w:r>
      <w:r>
        <w:rPr>
          <w:rFonts w:ascii="Calibri"/>
          <w:spacing w:val="-3"/>
          <w:sz w:val="20"/>
          <w:vertAlign w:val="baseline"/>
        </w:rPr>
        <w:t> </w:t>
      </w:r>
      <w:r>
        <w:rPr>
          <w:rFonts w:ascii="Calibri"/>
          <w:sz w:val="20"/>
          <w:vertAlign w:val="baseline"/>
        </w:rPr>
        <w:t>PA,</w:t>
      </w:r>
      <w:r>
        <w:rPr>
          <w:rFonts w:ascii="Calibri"/>
          <w:spacing w:val="-5"/>
          <w:sz w:val="20"/>
          <w:vertAlign w:val="baseline"/>
        </w:rPr>
        <w:t> </w:t>
      </w:r>
      <w:r>
        <w:rPr>
          <w:rFonts w:ascii="Calibri"/>
          <w:sz w:val="20"/>
          <w:vertAlign w:val="baseline"/>
        </w:rPr>
        <w:t>Master</w:t>
      </w:r>
      <w:r>
        <w:rPr>
          <w:rFonts w:ascii="Calibri"/>
          <w:spacing w:val="-6"/>
          <w:sz w:val="20"/>
          <w:vertAlign w:val="baseline"/>
        </w:rPr>
        <w:t> </w:t>
      </w:r>
      <w:r>
        <w:rPr>
          <w:rFonts w:ascii="Calibri"/>
          <w:spacing w:val="-4"/>
          <w:sz w:val="20"/>
          <w:vertAlign w:val="baseline"/>
        </w:rPr>
        <w:t>List</w:t>
      </w:r>
    </w:p>
    <w:p>
      <w:pPr>
        <w:spacing w:after="0" w:line="243" w:lineRule="exact"/>
        <w:jc w:val="left"/>
        <w:rPr>
          <w:rFonts w:ascii="Calibri"/>
          <w:sz w:val="20"/>
        </w:rPr>
        <w:sectPr>
          <w:pgSz w:w="12240" w:h="15840"/>
          <w:pgMar w:header="450" w:footer="688" w:top="1620" w:bottom="880" w:left="520" w:right="480"/>
        </w:sectPr>
      </w:pPr>
    </w:p>
    <w:p>
      <w:pPr>
        <w:pStyle w:val="BodyText"/>
        <w:spacing w:before="8"/>
        <w:rPr>
          <w:rFonts w:ascii="Calibri"/>
          <w:sz w:val="8"/>
        </w:rPr>
      </w:pPr>
    </w:p>
    <w:p>
      <w:pPr>
        <w:pStyle w:val="BodyText"/>
        <w:spacing w:before="90"/>
        <w:ind w:left="200" w:right="100"/>
      </w:pPr>
      <w:r>
        <w:rPr/>
        <w:t>sash</w:t>
      </w:r>
      <w:r>
        <w:rPr>
          <w:spacing w:val="-4"/>
        </w:rPr>
        <w:t> </w:t>
      </w:r>
      <w:r>
        <w:rPr/>
        <w:t>with</w:t>
      </w:r>
      <w:r>
        <w:rPr>
          <w:spacing w:val="-4"/>
        </w:rPr>
        <w:t> </w:t>
      </w:r>
      <w:r>
        <w:rPr/>
        <w:t>stone</w:t>
      </w:r>
      <w:r>
        <w:rPr>
          <w:spacing w:val="-4"/>
        </w:rPr>
        <w:t> </w:t>
      </w:r>
      <w:r>
        <w:rPr/>
        <w:t>lintels</w:t>
      </w:r>
      <w:r>
        <w:rPr>
          <w:spacing w:val="-4"/>
        </w:rPr>
        <w:t> </w:t>
      </w:r>
      <w:r>
        <w:rPr/>
        <w:t>and</w:t>
      </w:r>
      <w:r>
        <w:rPr>
          <w:spacing w:val="-4"/>
        </w:rPr>
        <w:t> </w:t>
      </w:r>
      <w:r>
        <w:rPr/>
        <w:t>sills.</w:t>
      </w:r>
      <w:r>
        <w:rPr>
          <w:spacing w:val="-4"/>
        </w:rPr>
        <w:t> </w:t>
      </w:r>
      <w:r>
        <w:rPr/>
        <w:t>The</w:t>
      </w:r>
      <w:r>
        <w:rPr>
          <w:spacing w:val="-6"/>
        </w:rPr>
        <w:t> </w:t>
      </w:r>
      <w:r>
        <w:rPr/>
        <w:t>dentiled</w:t>
      </w:r>
      <w:r>
        <w:rPr>
          <w:spacing w:val="-4"/>
        </w:rPr>
        <w:t> </w:t>
      </w:r>
      <w:r>
        <w:rPr/>
        <w:t>cornice</w:t>
      </w:r>
      <w:r>
        <w:rPr>
          <w:spacing w:val="-6"/>
        </w:rPr>
        <w:t> </w:t>
      </w:r>
      <w:r>
        <w:rPr/>
        <w:t>features</w:t>
      </w:r>
      <w:r>
        <w:rPr>
          <w:spacing w:val="-3"/>
        </w:rPr>
        <w:t> </w:t>
      </w:r>
      <w:r>
        <w:rPr/>
        <w:t>recessed</w:t>
      </w:r>
      <w:r>
        <w:rPr>
          <w:spacing w:val="-6"/>
        </w:rPr>
        <w:t> </w:t>
      </w:r>
      <w:r>
        <w:rPr/>
        <w:t>brick</w:t>
      </w:r>
      <w:r>
        <w:rPr>
          <w:spacing w:val="-4"/>
        </w:rPr>
        <w:t> </w:t>
      </w:r>
      <w:r>
        <w:rPr/>
        <w:t>panels</w:t>
      </w:r>
      <w:r>
        <w:rPr>
          <w:spacing w:val="-4"/>
        </w:rPr>
        <w:t> </w:t>
      </w:r>
      <w:r>
        <w:rPr/>
        <w:t>and</w:t>
      </w:r>
      <w:r>
        <w:rPr>
          <w:spacing w:val="-1"/>
        </w:rPr>
        <w:t> </w:t>
      </w:r>
      <w:r>
        <w:rPr/>
        <w:t>decorative</w:t>
      </w:r>
      <w:r>
        <w:rPr>
          <w:spacing w:val="-4"/>
        </w:rPr>
        <w:t> </w:t>
      </w:r>
      <w:r>
        <w:rPr/>
        <w:t>scrolled </w:t>
      </w:r>
      <w:r>
        <w:rPr>
          <w:spacing w:val="-2"/>
        </w:rPr>
        <w:t>brackets.</w:t>
      </w:r>
    </w:p>
    <w:p>
      <w:pPr>
        <w:pStyle w:val="BodyText"/>
        <w:spacing w:before="11"/>
        <w:rPr>
          <w:sz w:val="23"/>
        </w:rPr>
      </w:pPr>
    </w:p>
    <w:p>
      <w:pPr>
        <w:pStyle w:val="BodyText"/>
        <w:ind w:left="200" w:right="407"/>
      </w:pPr>
      <w:r>
        <w:rPr>
          <w:i/>
        </w:rPr>
        <w:t>History</w:t>
      </w:r>
      <w:r>
        <w:rPr/>
        <w:t>:</w:t>
      </w:r>
      <w:r>
        <w:rPr>
          <w:spacing w:val="-3"/>
        </w:rPr>
        <w:t> </w:t>
      </w:r>
      <w:r>
        <w:rPr/>
        <w:t>John</w:t>
      </w:r>
      <w:r>
        <w:rPr>
          <w:spacing w:val="-3"/>
        </w:rPr>
        <w:t> </w:t>
      </w:r>
      <w:r>
        <w:rPr/>
        <w:t>Kessel</w:t>
      </w:r>
      <w:r>
        <w:rPr>
          <w:spacing w:val="-3"/>
        </w:rPr>
        <w:t> </w:t>
      </w:r>
      <w:r>
        <w:rPr/>
        <w:t>operated</w:t>
      </w:r>
      <w:r>
        <w:rPr>
          <w:spacing w:val="-3"/>
        </w:rPr>
        <w:t> </w:t>
      </w:r>
      <w:r>
        <w:rPr/>
        <w:t>a</w:t>
      </w:r>
      <w:r>
        <w:rPr>
          <w:spacing w:val="-5"/>
        </w:rPr>
        <w:t> </w:t>
      </w:r>
      <w:r>
        <w:rPr/>
        <w:t>barbershop</w:t>
      </w:r>
      <w:r>
        <w:rPr>
          <w:spacing w:val="-3"/>
        </w:rPr>
        <w:t> </w:t>
      </w:r>
      <w:r>
        <w:rPr/>
        <w:t>in</w:t>
      </w:r>
      <w:r>
        <w:rPr>
          <w:spacing w:val="-3"/>
        </w:rPr>
        <w:t> </w:t>
      </w:r>
      <w:r>
        <w:rPr/>
        <w:t>this</w:t>
      </w:r>
      <w:r>
        <w:rPr>
          <w:spacing w:val="-3"/>
        </w:rPr>
        <w:t> </w:t>
      </w:r>
      <w:r>
        <w:rPr/>
        <w:t>location</w:t>
      </w:r>
      <w:r>
        <w:rPr>
          <w:spacing w:val="-3"/>
        </w:rPr>
        <w:t> </w:t>
      </w:r>
      <w:r>
        <w:rPr/>
        <w:t>until</w:t>
      </w:r>
      <w:r>
        <w:rPr>
          <w:spacing w:val="-3"/>
        </w:rPr>
        <w:t> </w:t>
      </w:r>
      <w:r>
        <w:rPr/>
        <w:t>at</w:t>
      </w:r>
      <w:r>
        <w:rPr>
          <w:spacing w:val="-3"/>
        </w:rPr>
        <w:t> </w:t>
      </w:r>
      <w:r>
        <w:rPr/>
        <w:t>least</w:t>
      </w:r>
      <w:r>
        <w:rPr>
          <w:spacing w:val="-3"/>
        </w:rPr>
        <w:t> </w:t>
      </w:r>
      <w:r>
        <w:rPr/>
        <w:t>1880.</w:t>
      </w:r>
      <w:r>
        <w:rPr>
          <w:spacing w:val="-3"/>
        </w:rPr>
        <w:t> </w:t>
      </w:r>
      <w:r>
        <w:rPr/>
        <w:t>The</w:t>
      </w:r>
      <w:r>
        <w:rPr>
          <w:spacing w:val="-3"/>
        </w:rPr>
        <w:t> </w:t>
      </w:r>
      <w:r>
        <w:rPr/>
        <w:t>original</w:t>
      </w:r>
      <w:r>
        <w:rPr>
          <w:spacing w:val="-4"/>
        </w:rPr>
        <w:t> </w:t>
      </w:r>
      <w:r>
        <w:rPr/>
        <w:t>building</w:t>
      </w:r>
      <w:r>
        <w:rPr>
          <w:spacing w:val="-3"/>
        </w:rPr>
        <w:t> </w:t>
      </w:r>
      <w:r>
        <w:rPr/>
        <w:t>on</w:t>
      </w:r>
      <w:r>
        <w:rPr>
          <w:spacing w:val="-3"/>
        </w:rPr>
        <w:t> </w:t>
      </w:r>
      <w:r>
        <w:rPr/>
        <w:t>the</w:t>
      </w:r>
      <w:r>
        <w:rPr>
          <w:spacing w:val="-3"/>
        </w:rPr>
        <w:t> </w:t>
      </w:r>
      <w:r>
        <w:rPr/>
        <w:t>site was frame but appears as a two-story brick building with a one-story frame portion on the rear on the 1898 Sanborn Fire Insurance Map.</w:t>
      </w:r>
      <w:r>
        <w:rPr>
          <w:spacing w:val="40"/>
        </w:rPr>
        <w:t> </w:t>
      </w:r>
      <w:r>
        <w:rPr/>
        <w:t>The current building was constructed sometime between 1877-1898. </w:t>
      </w:r>
      <w:r>
        <w:rPr>
          <w:vertAlign w:val="superscript"/>
        </w:rPr>
        <w:t>lviii</w:t>
      </w:r>
      <w:r>
        <w:rPr>
          <w:vertAlign w:val="baseline"/>
        </w:rPr>
        <w:t> From 1904-1948,</w:t>
      </w:r>
      <w:r>
        <w:rPr>
          <w:spacing w:val="-3"/>
          <w:vertAlign w:val="baseline"/>
        </w:rPr>
        <w:t> </w:t>
      </w:r>
      <w:r>
        <w:rPr>
          <w:vertAlign w:val="baseline"/>
        </w:rPr>
        <w:t>various</w:t>
      </w:r>
      <w:r>
        <w:rPr>
          <w:spacing w:val="-3"/>
          <w:vertAlign w:val="baseline"/>
        </w:rPr>
        <w:t> </w:t>
      </w:r>
      <w:r>
        <w:rPr>
          <w:vertAlign w:val="baseline"/>
        </w:rPr>
        <w:t>shops</w:t>
      </w:r>
      <w:r>
        <w:rPr>
          <w:spacing w:val="-3"/>
          <w:vertAlign w:val="baseline"/>
        </w:rPr>
        <w:t> </w:t>
      </w:r>
      <w:r>
        <w:rPr>
          <w:vertAlign w:val="baseline"/>
        </w:rPr>
        <w:t>such</w:t>
      </w:r>
      <w:r>
        <w:rPr>
          <w:spacing w:val="-3"/>
          <w:vertAlign w:val="baseline"/>
        </w:rPr>
        <w:t> </w:t>
      </w:r>
      <w:r>
        <w:rPr>
          <w:vertAlign w:val="baseline"/>
        </w:rPr>
        <w:t>as</w:t>
      </w:r>
      <w:r>
        <w:rPr>
          <w:spacing w:val="-5"/>
          <w:vertAlign w:val="baseline"/>
        </w:rPr>
        <w:t> </w:t>
      </w:r>
      <w:r>
        <w:rPr>
          <w:vertAlign w:val="baseline"/>
        </w:rPr>
        <w:t>a</w:t>
      </w:r>
      <w:r>
        <w:rPr>
          <w:spacing w:val="-1"/>
          <w:vertAlign w:val="baseline"/>
        </w:rPr>
        <w:t> </w:t>
      </w:r>
      <w:r>
        <w:rPr>
          <w:vertAlign w:val="baseline"/>
        </w:rPr>
        <w:t>wallpaper</w:t>
      </w:r>
      <w:r>
        <w:rPr>
          <w:spacing w:val="-3"/>
          <w:vertAlign w:val="baseline"/>
        </w:rPr>
        <w:t> </w:t>
      </w:r>
      <w:r>
        <w:rPr>
          <w:vertAlign w:val="baseline"/>
        </w:rPr>
        <w:t>shop,</w:t>
      </w:r>
      <w:r>
        <w:rPr>
          <w:spacing w:val="-3"/>
          <w:vertAlign w:val="baseline"/>
        </w:rPr>
        <w:t> </w:t>
      </w:r>
      <w:r>
        <w:rPr>
          <w:vertAlign w:val="baseline"/>
        </w:rPr>
        <w:t>drugstore,</w:t>
      </w:r>
      <w:r>
        <w:rPr>
          <w:spacing w:val="-5"/>
          <w:vertAlign w:val="baseline"/>
        </w:rPr>
        <w:t> </w:t>
      </w:r>
      <w:r>
        <w:rPr>
          <w:vertAlign w:val="baseline"/>
        </w:rPr>
        <w:t>laundry, and</w:t>
      </w:r>
      <w:r>
        <w:rPr>
          <w:spacing w:val="-3"/>
          <w:vertAlign w:val="baseline"/>
        </w:rPr>
        <w:t> </w:t>
      </w:r>
      <w:r>
        <w:rPr>
          <w:vertAlign w:val="baseline"/>
        </w:rPr>
        <w:t>a</w:t>
      </w:r>
      <w:r>
        <w:rPr>
          <w:spacing w:val="-3"/>
          <w:vertAlign w:val="baseline"/>
        </w:rPr>
        <w:t> </w:t>
      </w:r>
      <w:r>
        <w:rPr>
          <w:vertAlign w:val="baseline"/>
        </w:rPr>
        <w:t>bank</w:t>
      </w:r>
      <w:r>
        <w:rPr>
          <w:spacing w:val="-3"/>
          <w:vertAlign w:val="baseline"/>
        </w:rPr>
        <w:t> </w:t>
      </w:r>
      <w:r>
        <w:rPr>
          <w:vertAlign w:val="baseline"/>
        </w:rPr>
        <w:t>and</w:t>
      </w:r>
      <w:r>
        <w:rPr>
          <w:spacing w:val="-3"/>
          <w:vertAlign w:val="baseline"/>
        </w:rPr>
        <w:t> </w:t>
      </w:r>
      <w:r>
        <w:rPr>
          <w:vertAlign w:val="baseline"/>
        </w:rPr>
        <w:t>bookkeeping</w:t>
      </w:r>
      <w:r>
        <w:rPr>
          <w:spacing w:val="-3"/>
          <w:vertAlign w:val="baseline"/>
        </w:rPr>
        <w:t> </w:t>
      </w:r>
      <w:r>
        <w:rPr>
          <w:vertAlign w:val="baseline"/>
        </w:rPr>
        <w:t>exchange operated in the building. By 1929, the rear frame addition was converted to a dwelling and an additional one- story addition was built on the rear west side of the building.</w:t>
      </w:r>
      <w:r>
        <w:rPr>
          <w:vertAlign w:val="superscript"/>
        </w:rPr>
        <w:t>lix</w:t>
      </w:r>
    </w:p>
    <w:p>
      <w:pPr>
        <w:pStyle w:val="BodyText"/>
        <w:spacing w:before="5"/>
        <w:rPr>
          <w:sz w:val="22"/>
        </w:rPr>
      </w:pPr>
      <w:r>
        <w:rPr/>
        <w:pict>
          <v:group style="position:absolute;margin-left:36pt;margin-top:14.112129pt;width:193.1pt;height:287.4pt;mso-position-horizontal-relative:page;mso-position-vertical-relative:paragraph;z-index:-15674880;mso-wrap-distance-left:0;mso-wrap-distance-right:0" id="docshapegroup217" coordorigin="720,282" coordsize="3862,5748">
            <v:shape style="position:absolute;left:763;top:325;width:3768;height:5662" type="#_x0000_t75" id="docshape218" stroked="false">
              <v:imagedata r:id="rId54" o:title=""/>
            </v:shape>
            <v:shape style="position:absolute;left:720;top:282;width:3862;height:5748" id="docshape219" coordorigin="720,282" coordsize="3862,5748" path="m4582,282l4538,282,4538,325,4538,5987,763,5987,763,325,4538,325,4538,282,720,282,720,325,720,5987,720,6030,4538,6030,4582,6030,4582,5987,4582,325,4582,282xe" filled="true" fillcolor="#000000" stroked="false">
              <v:path arrowok="t"/>
              <v:fill type="solid"/>
            </v:shape>
            <w10:wrap type="topAndBottom"/>
          </v:group>
        </w:pict>
      </w:r>
    </w:p>
    <w:p>
      <w:pPr>
        <w:pStyle w:val="BodyText"/>
        <w:spacing w:before="1"/>
        <w:rPr>
          <w:sz w:val="16"/>
        </w:rPr>
      </w:pPr>
    </w:p>
    <w:p>
      <w:pPr>
        <w:pStyle w:val="Heading1"/>
      </w:pPr>
      <w:r>
        <w:rPr/>
        <w:t>212</w:t>
      </w:r>
      <w:r>
        <w:rPr>
          <w:spacing w:val="-8"/>
        </w:rPr>
        <w:t> </w:t>
      </w:r>
      <w:r>
        <w:rPr/>
        <w:t>Main</w:t>
      </w:r>
      <w:r>
        <w:rPr>
          <w:spacing w:val="-4"/>
        </w:rPr>
        <w:t> </w:t>
      </w:r>
      <w:r>
        <w:rPr/>
        <w:t>Street</w:t>
      </w:r>
      <w:r>
        <w:rPr>
          <w:spacing w:val="-8"/>
        </w:rPr>
        <w:t> </w:t>
      </w:r>
      <w:r>
        <w:rPr>
          <w:spacing w:val="-4"/>
        </w:rPr>
        <w:t>West</w:t>
      </w:r>
    </w:p>
    <w:p>
      <w:pPr>
        <w:spacing w:line="240" w:lineRule="auto" w:before="0"/>
        <w:ind w:left="200" w:right="7480" w:firstLine="0"/>
        <w:jc w:val="left"/>
        <w:rPr>
          <w:sz w:val="24"/>
        </w:rPr>
      </w:pPr>
      <w:r>
        <w:rPr>
          <w:i/>
          <w:sz w:val="24"/>
        </w:rPr>
        <w:t>Date of Construction</w:t>
      </w:r>
      <w:r>
        <w:rPr>
          <w:sz w:val="24"/>
        </w:rPr>
        <w:t>: ca. 1897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23011025001200</w:t>
      </w:r>
    </w:p>
    <w:p>
      <w:pPr>
        <w:pStyle w:val="BodyText"/>
        <w:spacing w:before="9"/>
        <w:rPr>
          <w:sz w:val="23"/>
        </w:rPr>
      </w:pPr>
    </w:p>
    <w:p>
      <w:pPr>
        <w:pStyle w:val="BodyText"/>
        <w:ind w:left="200" w:right="366"/>
      </w:pPr>
      <w:r>
        <w:rPr>
          <w:i/>
        </w:rPr>
        <w:t>Description</w:t>
      </w:r>
      <w:r>
        <w:rPr/>
        <w:t>: One-story, two-bay flat asphalt roofed commercial building covered in brick. Foundation is not visible.</w:t>
      </w:r>
      <w:r>
        <w:rPr>
          <w:spacing w:val="-5"/>
        </w:rPr>
        <w:t> </w:t>
      </w:r>
      <w:r>
        <w:rPr/>
        <w:t>Partially</w:t>
      </w:r>
      <w:r>
        <w:rPr>
          <w:spacing w:val="-5"/>
        </w:rPr>
        <w:t> </w:t>
      </w:r>
      <w:r>
        <w:rPr/>
        <w:t>glazed</w:t>
      </w:r>
      <w:r>
        <w:rPr>
          <w:spacing w:val="-7"/>
        </w:rPr>
        <w:t> </w:t>
      </w:r>
      <w:r>
        <w:rPr/>
        <w:t>vinyl</w:t>
      </w:r>
      <w:r>
        <w:rPr>
          <w:spacing w:val="-2"/>
        </w:rPr>
        <w:t> </w:t>
      </w:r>
      <w:r>
        <w:rPr/>
        <w:t>entrance</w:t>
      </w:r>
      <w:r>
        <w:rPr>
          <w:spacing w:val="-5"/>
        </w:rPr>
        <w:t> </w:t>
      </w:r>
      <w:r>
        <w:rPr/>
        <w:t>door</w:t>
      </w:r>
      <w:r>
        <w:rPr>
          <w:spacing w:val="-7"/>
        </w:rPr>
        <w:t> </w:t>
      </w:r>
      <w:r>
        <w:rPr/>
        <w:t>in</w:t>
      </w:r>
      <w:r>
        <w:rPr>
          <w:spacing w:val="-2"/>
        </w:rPr>
        <w:t> </w:t>
      </w:r>
      <w:r>
        <w:rPr/>
        <w:t>the</w:t>
      </w:r>
      <w:r>
        <w:rPr>
          <w:spacing w:val="-2"/>
        </w:rPr>
        <w:t> </w:t>
      </w:r>
      <w:r>
        <w:rPr/>
        <w:t>east</w:t>
      </w:r>
      <w:r>
        <w:rPr>
          <w:spacing w:val="-2"/>
        </w:rPr>
        <w:t> </w:t>
      </w:r>
      <w:r>
        <w:rPr/>
        <w:t>bay</w:t>
      </w:r>
      <w:r>
        <w:rPr>
          <w:spacing w:val="-7"/>
        </w:rPr>
        <w:t> </w:t>
      </w:r>
      <w:r>
        <w:rPr/>
        <w:t>and</w:t>
      </w:r>
      <w:r>
        <w:rPr>
          <w:spacing w:val="-2"/>
        </w:rPr>
        <w:t> </w:t>
      </w:r>
      <w:r>
        <w:rPr/>
        <w:t>rectangular</w:t>
      </w:r>
      <w:r>
        <w:rPr>
          <w:spacing w:val="-3"/>
        </w:rPr>
        <w:t> </w:t>
      </w:r>
      <w:r>
        <w:rPr/>
        <w:t>fixed</w:t>
      </w:r>
      <w:r>
        <w:rPr>
          <w:spacing w:val="-5"/>
        </w:rPr>
        <w:t> </w:t>
      </w:r>
      <w:r>
        <w:rPr/>
        <w:t>light</w:t>
      </w:r>
      <w:r>
        <w:rPr>
          <w:spacing w:val="-2"/>
        </w:rPr>
        <w:t> </w:t>
      </w:r>
      <w:r>
        <w:rPr/>
        <w:t>with</w:t>
      </w:r>
      <w:r>
        <w:rPr>
          <w:spacing w:val="-2"/>
        </w:rPr>
        <w:t> </w:t>
      </w:r>
      <w:r>
        <w:rPr/>
        <w:t>aluminum</w:t>
      </w:r>
      <w:r>
        <w:rPr>
          <w:spacing w:val="-5"/>
        </w:rPr>
        <w:t> </w:t>
      </w:r>
      <w:r>
        <w:rPr/>
        <w:t>surround in the west bay. Soldier courses of brick frame the bottom of the facade as well as a recessed brick panel near the roofline. Roofline is capped in sheet metal.</w:t>
      </w:r>
    </w:p>
    <w:p>
      <w:pPr>
        <w:pStyle w:val="BodyText"/>
      </w:pPr>
    </w:p>
    <w:p>
      <w:pPr>
        <w:pStyle w:val="BodyText"/>
        <w:ind w:left="200"/>
      </w:pPr>
      <w:r>
        <w:rPr>
          <w:i/>
        </w:rPr>
        <w:t>History</w:t>
      </w:r>
      <w:r>
        <w:rPr/>
        <w:t>:</w:t>
      </w:r>
      <w:r>
        <w:rPr>
          <w:spacing w:val="-7"/>
        </w:rPr>
        <w:t> </w:t>
      </w:r>
      <w:r>
        <w:rPr/>
        <w:t>In</w:t>
      </w:r>
      <w:r>
        <w:rPr>
          <w:spacing w:val="-6"/>
        </w:rPr>
        <w:t> </w:t>
      </w:r>
      <w:r>
        <w:rPr/>
        <w:t>1898,</w:t>
      </w:r>
      <w:r>
        <w:rPr>
          <w:spacing w:val="-6"/>
        </w:rPr>
        <w:t> </w:t>
      </w:r>
      <w:r>
        <w:rPr/>
        <w:t>this</w:t>
      </w:r>
      <w:r>
        <w:rPr>
          <w:spacing w:val="-7"/>
        </w:rPr>
        <w:t> </w:t>
      </w:r>
      <w:r>
        <w:rPr/>
        <w:t>was</w:t>
      </w:r>
      <w:r>
        <w:rPr>
          <w:spacing w:val="-6"/>
        </w:rPr>
        <w:t> </w:t>
      </w:r>
      <w:r>
        <w:rPr/>
        <w:t>a</w:t>
      </w:r>
      <w:r>
        <w:rPr>
          <w:spacing w:val="-6"/>
        </w:rPr>
        <w:t> </w:t>
      </w:r>
      <w:r>
        <w:rPr/>
        <w:t>jewelry</w:t>
      </w:r>
      <w:r>
        <w:rPr>
          <w:spacing w:val="-9"/>
        </w:rPr>
        <w:t> </w:t>
      </w:r>
      <w:r>
        <w:rPr/>
        <w:t>shop.</w:t>
      </w:r>
      <w:r>
        <w:rPr>
          <w:spacing w:val="-3"/>
        </w:rPr>
        <w:t> </w:t>
      </w:r>
      <w:r>
        <w:rPr/>
        <w:t>From</w:t>
      </w:r>
      <w:r>
        <w:rPr>
          <w:spacing w:val="-4"/>
        </w:rPr>
        <w:t> </w:t>
      </w:r>
      <w:r>
        <w:rPr/>
        <w:t>1912-1948,</w:t>
      </w:r>
      <w:r>
        <w:rPr>
          <w:spacing w:val="-6"/>
        </w:rPr>
        <w:t> </w:t>
      </w:r>
      <w:r>
        <w:rPr/>
        <w:t>it</w:t>
      </w:r>
      <w:r>
        <w:rPr>
          <w:spacing w:val="-6"/>
        </w:rPr>
        <w:t> </w:t>
      </w:r>
      <w:r>
        <w:rPr/>
        <w:t>operated</w:t>
      </w:r>
      <w:r>
        <w:rPr>
          <w:spacing w:val="-4"/>
        </w:rPr>
        <w:t> </w:t>
      </w:r>
      <w:r>
        <w:rPr/>
        <w:t>as</w:t>
      </w:r>
      <w:r>
        <w:rPr>
          <w:spacing w:val="-8"/>
        </w:rPr>
        <w:t> </w:t>
      </w:r>
      <w:r>
        <w:rPr/>
        <w:t>an</w:t>
      </w:r>
      <w:r>
        <w:rPr>
          <w:spacing w:val="-6"/>
        </w:rPr>
        <w:t> </w:t>
      </w:r>
      <w:r>
        <w:rPr/>
        <w:t>insurance</w:t>
      </w:r>
      <w:r>
        <w:rPr>
          <w:spacing w:val="-9"/>
        </w:rPr>
        <w:t> </w:t>
      </w:r>
      <w:r>
        <w:rPr>
          <w:spacing w:val="-2"/>
        </w:rPr>
        <w:t>office.</w:t>
      </w:r>
      <w:r>
        <w:rPr>
          <w:spacing w:val="-2"/>
          <w:vertAlign w:val="superscript"/>
        </w:rPr>
        <w:t>lx</w:t>
      </w:r>
    </w:p>
    <w:p>
      <w:pPr>
        <w:pStyle w:val="BodyText"/>
        <w:spacing w:before="6"/>
        <w:rPr>
          <w:sz w:val="10"/>
        </w:rPr>
      </w:pPr>
      <w:r>
        <w:rPr/>
        <w:pict>
          <v:rect style="position:absolute;margin-left:36pt;margin-top:7.268616pt;width:144pt;height:.480011pt;mso-position-horizontal-relative:page;mso-position-vertical-relative:paragraph;z-index:-15674368;mso-wrap-distance-left:0;mso-wrap-distance-right:0" id="docshape220" filled="true" fillcolor="#000000" stroked="false">
            <v:fill type="solid"/>
            <w10:wrap type="topAndBottom"/>
          </v:rect>
        </w:pict>
      </w:r>
    </w:p>
    <w:p>
      <w:pPr>
        <w:spacing w:before="102"/>
        <w:ind w:left="200" w:right="0" w:firstLine="0"/>
        <w:jc w:val="left"/>
        <w:rPr>
          <w:rFonts w:ascii="Calibri"/>
          <w:i/>
          <w:sz w:val="20"/>
        </w:rPr>
      </w:pPr>
      <w:r>
        <w:rPr>
          <w:rFonts w:ascii="Calibri"/>
          <w:sz w:val="20"/>
          <w:vertAlign w:val="superscript"/>
        </w:rPr>
        <w:t>lviii</w:t>
      </w:r>
      <w:r>
        <w:rPr>
          <w:rFonts w:ascii="Calibri"/>
          <w:spacing w:val="-6"/>
          <w:sz w:val="20"/>
          <w:vertAlign w:val="baseline"/>
        </w:rPr>
        <w:t> </w:t>
      </w:r>
      <w:r>
        <w:rPr>
          <w:rFonts w:ascii="Calibri"/>
          <w:sz w:val="20"/>
          <w:vertAlign w:val="baseline"/>
        </w:rPr>
        <w:t>J.</w:t>
      </w:r>
      <w:r>
        <w:rPr>
          <w:rFonts w:ascii="Calibri"/>
          <w:spacing w:val="-5"/>
          <w:sz w:val="20"/>
          <w:vertAlign w:val="baseline"/>
        </w:rPr>
        <w:t> </w:t>
      </w:r>
      <w:r>
        <w:rPr>
          <w:rFonts w:ascii="Calibri"/>
          <w:sz w:val="20"/>
          <w:vertAlign w:val="baseline"/>
        </w:rPr>
        <w:t>Chace,</w:t>
      </w:r>
      <w:r>
        <w:rPr>
          <w:rFonts w:ascii="Calibri"/>
          <w:spacing w:val="-2"/>
          <w:sz w:val="20"/>
          <w:vertAlign w:val="baseline"/>
        </w:rPr>
        <w:t> </w:t>
      </w:r>
      <w:r>
        <w:rPr>
          <w:rFonts w:ascii="Calibri"/>
          <w:i/>
          <w:sz w:val="20"/>
          <w:vertAlign w:val="baseline"/>
        </w:rPr>
        <w:t>Map</w:t>
      </w:r>
      <w:r>
        <w:rPr>
          <w:rFonts w:ascii="Calibri"/>
          <w:i/>
          <w:spacing w:val="-3"/>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6"/>
          <w:sz w:val="20"/>
          <w:vertAlign w:val="baseline"/>
        </w:rPr>
        <w:t> </w:t>
      </w:r>
      <w:r>
        <w:rPr>
          <w:rFonts w:ascii="Calibri"/>
          <w:i/>
          <w:sz w:val="20"/>
          <w:vertAlign w:val="baseline"/>
        </w:rPr>
        <w:t>Pennsylvania;</w:t>
      </w:r>
      <w:r>
        <w:rPr>
          <w:rFonts w:ascii="Calibri"/>
          <w:i/>
          <w:spacing w:val="-5"/>
          <w:sz w:val="20"/>
          <w:vertAlign w:val="baseline"/>
        </w:rPr>
        <w:t> </w:t>
      </w:r>
      <w:r>
        <w:rPr>
          <w:rFonts w:ascii="Calibri"/>
          <w:i/>
          <w:sz w:val="20"/>
          <w:vertAlign w:val="baseline"/>
        </w:rPr>
        <w:t>from</w:t>
      </w:r>
      <w:r>
        <w:rPr>
          <w:rFonts w:ascii="Calibri"/>
          <w:i/>
          <w:spacing w:val="-6"/>
          <w:sz w:val="20"/>
          <w:vertAlign w:val="baseline"/>
        </w:rPr>
        <w:t> </w:t>
      </w:r>
      <w:r>
        <w:rPr>
          <w:rFonts w:ascii="Calibri"/>
          <w:i/>
          <w:spacing w:val="-2"/>
          <w:sz w:val="20"/>
          <w:vertAlign w:val="baseline"/>
        </w:rPr>
        <w:t>actual</w:t>
      </w:r>
    </w:p>
    <w:p>
      <w:pPr>
        <w:spacing w:before="1"/>
        <w:ind w:left="200" w:right="0" w:firstLine="0"/>
        <w:jc w:val="left"/>
        <w:rPr>
          <w:rFonts w:ascii="Calibri"/>
          <w:sz w:val="20"/>
        </w:rPr>
      </w:pPr>
      <w:r>
        <w:rPr>
          <w:rFonts w:ascii="Calibri"/>
          <w:i/>
          <w:sz w:val="20"/>
        </w:rPr>
        <w:t>surveys</w:t>
      </w:r>
      <w:r>
        <w:rPr>
          <w:rFonts w:ascii="Calibri"/>
          <w:sz w:val="20"/>
        </w:rPr>
        <w:t>,</w:t>
      </w:r>
      <w:r>
        <w:rPr>
          <w:rFonts w:ascii="Calibri"/>
          <w:spacing w:val="-4"/>
          <w:sz w:val="20"/>
        </w:rPr>
        <w:t> </w:t>
      </w:r>
      <w:r>
        <w:rPr>
          <w:rFonts w:ascii="Calibri"/>
          <w:sz w:val="20"/>
        </w:rPr>
        <w:t>1855;</w:t>
      </w:r>
      <w:r>
        <w:rPr>
          <w:rFonts w:ascii="Calibri"/>
          <w:spacing w:val="-4"/>
          <w:sz w:val="20"/>
        </w:rPr>
        <w:t> </w:t>
      </w:r>
      <w:r>
        <w:rPr>
          <w:rFonts w:ascii="Calibri"/>
          <w:sz w:val="20"/>
        </w:rPr>
        <w:t>F.</w:t>
      </w:r>
      <w:r>
        <w:rPr>
          <w:rFonts w:ascii="Calibri"/>
          <w:spacing w:val="-3"/>
          <w:sz w:val="20"/>
        </w:rPr>
        <w:t> </w:t>
      </w:r>
      <w:r>
        <w:rPr>
          <w:rFonts w:ascii="Calibri"/>
          <w:sz w:val="20"/>
        </w:rPr>
        <w:t>W.</w:t>
      </w:r>
      <w:r>
        <w:rPr>
          <w:rFonts w:ascii="Calibri"/>
          <w:spacing w:val="-4"/>
          <w:sz w:val="20"/>
        </w:rPr>
        <w:t> </w:t>
      </w:r>
      <w:r>
        <w:rPr>
          <w:rFonts w:ascii="Calibri"/>
          <w:sz w:val="20"/>
        </w:rPr>
        <w:t>Beers,</w:t>
      </w:r>
      <w:r>
        <w:rPr>
          <w:rFonts w:ascii="Calibri"/>
          <w:spacing w:val="-1"/>
          <w:sz w:val="20"/>
        </w:rPr>
        <w:t> </w:t>
      </w:r>
      <w:r>
        <w:rPr>
          <w:rFonts w:ascii="Calibri"/>
          <w:i/>
          <w:sz w:val="20"/>
        </w:rPr>
        <w:t>Atlas</w:t>
      </w:r>
      <w:r>
        <w:rPr>
          <w:rFonts w:ascii="Calibri"/>
          <w:i/>
          <w:spacing w:val="-4"/>
          <w:sz w:val="20"/>
        </w:rPr>
        <w:t> </w:t>
      </w:r>
      <w:r>
        <w:rPr>
          <w:rFonts w:ascii="Calibri"/>
          <w:i/>
          <w:sz w:val="20"/>
        </w:rPr>
        <w:t>of</w:t>
      </w:r>
      <w:r>
        <w:rPr>
          <w:rFonts w:ascii="Calibri"/>
          <w:i/>
          <w:spacing w:val="-5"/>
          <w:sz w:val="20"/>
        </w:rPr>
        <w:t> </w:t>
      </w:r>
      <w:r>
        <w:rPr>
          <w:rFonts w:ascii="Calibri"/>
          <w:i/>
          <w:sz w:val="20"/>
        </w:rPr>
        <w:t>Erie</w:t>
      </w:r>
      <w:r>
        <w:rPr>
          <w:rFonts w:ascii="Calibri"/>
          <w:i/>
          <w:spacing w:val="-2"/>
          <w:sz w:val="20"/>
        </w:rPr>
        <w:t> </w:t>
      </w:r>
      <w:r>
        <w:rPr>
          <w:rFonts w:ascii="Calibri"/>
          <w:i/>
          <w:sz w:val="20"/>
        </w:rPr>
        <w:t>County,</w:t>
      </w:r>
      <w:r>
        <w:rPr>
          <w:rFonts w:ascii="Calibri"/>
          <w:i/>
          <w:spacing w:val="-1"/>
          <w:sz w:val="20"/>
        </w:rPr>
        <w:t> </w:t>
      </w:r>
      <w:r>
        <w:rPr>
          <w:rFonts w:ascii="Calibri"/>
          <w:sz w:val="20"/>
        </w:rPr>
        <w:t>1865;</w:t>
      </w:r>
      <w:r>
        <w:rPr>
          <w:rFonts w:ascii="Calibri"/>
          <w:spacing w:val="-4"/>
          <w:sz w:val="20"/>
        </w:rPr>
        <w:t> </w:t>
      </w:r>
      <w:r>
        <w:rPr>
          <w:rFonts w:ascii="Calibri"/>
          <w:sz w:val="20"/>
        </w:rPr>
        <w:t>P.H.</w:t>
      </w:r>
      <w:r>
        <w:rPr>
          <w:rFonts w:ascii="Calibri"/>
          <w:spacing w:val="-4"/>
          <w:sz w:val="20"/>
        </w:rPr>
        <w:t> </w:t>
      </w:r>
      <w:r>
        <w:rPr>
          <w:rFonts w:ascii="Calibri"/>
          <w:sz w:val="20"/>
        </w:rPr>
        <w:t>Dowling, </w:t>
      </w:r>
      <w:r>
        <w:rPr>
          <w:rFonts w:ascii="Calibri"/>
          <w:i/>
          <w:sz w:val="20"/>
        </w:rPr>
        <w:t>Map</w:t>
      </w:r>
      <w:r>
        <w:rPr>
          <w:rFonts w:ascii="Calibri"/>
          <w:i/>
          <w:spacing w:val="-1"/>
          <w:sz w:val="20"/>
        </w:rPr>
        <w:t> </w:t>
      </w:r>
      <w:r>
        <w:rPr>
          <w:rFonts w:ascii="Calibri"/>
          <w:i/>
          <w:sz w:val="20"/>
        </w:rPr>
        <w:t>of</w:t>
      </w:r>
      <w:r>
        <w:rPr>
          <w:rFonts w:ascii="Calibri"/>
          <w:i/>
          <w:spacing w:val="-5"/>
          <w:sz w:val="20"/>
        </w:rPr>
        <w:t> </w:t>
      </w:r>
      <w:r>
        <w:rPr>
          <w:rFonts w:ascii="Calibri"/>
          <w:i/>
          <w:sz w:val="20"/>
        </w:rPr>
        <w:t>Girard,</w:t>
      </w:r>
      <w:r>
        <w:rPr>
          <w:rFonts w:ascii="Calibri"/>
          <w:i/>
          <w:spacing w:val="-1"/>
          <w:sz w:val="20"/>
        </w:rPr>
        <w:t> </w:t>
      </w:r>
      <w:r>
        <w:rPr>
          <w:rFonts w:ascii="Calibri"/>
          <w:sz w:val="20"/>
        </w:rPr>
        <w:t>1876;</w:t>
      </w:r>
      <w:r>
        <w:rPr>
          <w:rFonts w:ascii="Calibri"/>
          <w:spacing w:val="-1"/>
          <w:sz w:val="20"/>
        </w:rPr>
        <w:t> </w:t>
      </w:r>
      <w:r>
        <w:rPr>
          <w:rFonts w:ascii="Calibri"/>
          <w:sz w:val="20"/>
        </w:rPr>
        <w:t>Sanborn</w:t>
      </w:r>
      <w:r>
        <w:rPr>
          <w:rFonts w:ascii="Calibri"/>
          <w:spacing w:val="-2"/>
          <w:sz w:val="20"/>
        </w:rPr>
        <w:t> </w:t>
      </w:r>
      <w:r>
        <w:rPr>
          <w:rFonts w:ascii="Calibri"/>
          <w:sz w:val="20"/>
        </w:rPr>
        <w:t>Fire</w:t>
      </w:r>
      <w:r>
        <w:rPr>
          <w:rFonts w:ascii="Calibri"/>
          <w:spacing w:val="-4"/>
          <w:sz w:val="20"/>
        </w:rPr>
        <w:t> </w:t>
      </w:r>
      <w:r>
        <w:rPr>
          <w:rFonts w:ascii="Calibri"/>
          <w:sz w:val="20"/>
        </w:rPr>
        <w:t>Insurance</w:t>
      </w:r>
      <w:r>
        <w:rPr>
          <w:rFonts w:ascii="Calibri"/>
          <w:spacing w:val="-4"/>
          <w:sz w:val="20"/>
        </w:rPr>
        <w:t> </w:t>
      </w:r>
      <w:r>
        <w:rPr>
          <w:rFonts w:ascii="Calibri"/>
          <w:sz w:val="20"/>
        </w:rPr>
        <w:t>Map,</w:t>
      </w:r>
      <w:r>
        <w:rPr>
          <w:rFonts w:ascii="Calibri"/>
          <w:spacing w:val="-3"/>
          <w:sz w:val="20"/>
        </w:rPr>
        <w:t> </w:t>
      </w:r>
      <w:r>
        <w:rPr>
          <w:rFonts w:ascii="Calibri"/>
          <w:sz w:val="20"/>
        </w:rPr>
        <w:t>1898,</w:t>
      </w:r>
      <w:r>
        <w:rPr>
          <w:rFonts w:ascii="Calibri"/>
          <w:spacing w:val="-2"/>
          <w:sz w:val="20"/>
        </w:rPr>
        <w:t> </w:t>
      </w:r>
      <w:r>
        <w:rPr>
          <w:rFonts w:ascii="Calibri"/>
          <w:sz w:val="20"/>
        </w:rPr>
        <w:t>United States Federal Census, 1880.</w:t>
      </w:r>
    </w:p>
    <w:p>
      <w:pPr>
        <w:spacing w:line="243" w:lineRule="exact" w:before="0"/>
        <w:ind w:left="200" w:right="0" w:firstLine="0"/>
        <w:jc w:val="left"/>
        <w:rPr>
          <w:rFonts w:ascii="Calibri"/>
          <w:sz w:val="20"/>
        </w:rPr>
      </w:pPr>
      <w:r>
        <w:rPr>
          <w:rFonts w:ascii="Calibri"/>
          <w:sz w:val="20"/>
          <w:vertAlign w:val="superscript"/>
        </w:rPr>
        <w:t>lix</w:t>
      </w:r>
      <w:r>
        <w:rPr>
          <w:rFonts w:ascii="Calibri"/>
          <w:spacing w:val="-6"/>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4"/>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before="0"/>
        <w:ind w:left="200" w:right="0" w:firstLine="0"/>
        <w:jc w:val="left"/>
        <w:rPr>
          <w:rFonts w:ascii="Calibri"/>
          <w:sz w:val="20"/>
        </w:rPr>
      </w:pPr>
      <w:r>
        <w:rPr>
          <w:rFonts w:ascii="Calibri"/>
          <w:sz w:val="20"/>
          <w:vertAlign w:val="superscript"/>
        </w:rPr>
        <w:t>lx</w:t>
      </w:r>
      <w:r>
        <w:rPr>
          <w:rFonts w:ascii="Calibri"/>
          <w:spacing w:val="-5"/>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4"/>
          <w:sz w:val="20"/>
          <w:vertAlign w:val="baseline"/>
        </w:rPr>
        <w:t> </w:t>
      </w:r>
      <w:r>
        <w:rPr>
          <w:rFonts w:ascii="Calibri"/>
          <w:sz w:val="20"/>
          <w:vertAlign w:val="baseline"/>
        </w:rPr>
        <w:t>1904,</w:t>
      </w:r>
      <w:r>
        <w:rPr>
          <w:rFonts w:ascii="Calibri"/>
          <w:spacing w:val="-4"/>
          <w:sz w:val="20"/>
          <w:vertAlign w:val="baseline"/>
        </w:rPr>
        <w:t> </w:t>
      </w:r>
      <w:r>
        <w:rPr>
          <w:rFonts w:ascii="Calibri"/>
          <w:sz w:val="20"/>
          <w:vertAlign w:val="baseline"/>
        </w:rPr>
        <w:t>1912,</w:t>
      </w:r>
      <w:r>
        <w:rPr>
          <w:rFonts w:ascii="Calibri"/>
          <w:spacing w:val="-4"/>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after="0"/>
        <w:jc w:val="left"/>
        <w:rPr>
          <w:rFonts w:ascii="Calibri"/>
          <w:sz w:val="20"/>
        </w:rPr>
        <w:sectPr>
          <w:headerReference w:type="default" r:id="rId52"/>
          <w:footerReference w:type="default" r:id="rId53"/>
          <w:pgSz w:w="12240" w:h="15840"/>
          <w:pgMar w:header="450" w:footer="297" w:top="1620" w:bottom="480" w:left="520" w:right="480"/>
        </w:sectPr>
      </w:pPr>
    </w:p>
    <w:p>
      <w:pPr>
        <w:pStyle w:val="BodyText"/>
        <w:rPr>
          <w:rFonts w:ascii="Calibri"/>
          <w:sz w:val="20"/>
        </w:rPr>
      </w:pPr>
    </w:p>
    <w:p>
      <w:pPr>
        <w:pStyle w:val="BodyText"/>
        <w:spacing w:before="10" w:after="1"/>
        <w:rPr>
          <w:rFonts w:ascii="Calibri"/>
          <w:sz w:val="18"/>
        </w:rPr>
      </w:pPr>
    </w:p>
    <w:p>
      <w:pPr>
        <w:pStyle w:val="BodyText"/>
        <w:ind w:left="200"/>
        <w:rPr>
          <w:rFonts w:ascii="Calibri"/>
          <w:sz w:val="20"/>
        </w:rPr>
      </w:pPr>
      <w:r>
        <w:rPr>
          <w:rFonts w:ascii="Calibri"/>
          <w:sz w:val="20"/>
        </w:rPr>
        <w:pict>
          <v:group style="width:263.05pt;height:177.4pt;mso-position-horizontal-relative:char;mso-position-vertical-relative:line" id="docshapegroup221" coordorigin="0,0" coordsize="5261,3548">
            <v:shape style="position:absolute;left:43;top:43;width:5175;height:3461" type="#_x0000_t75" id="docshape222" stroked="false">
              <v:imagedata r:id="rId55" o:title=""/>
            </v:shape>
            <v:shape style="position:absolute;left:0;top:0;width:5261;height:3548" id="docshape223" coordorigin="0,0" coordsize="5261,3548" path="m5261,0l5218,0,5218,43,5218,3504,43,3504,43,43,5218,43,5218,0,0,0,0,43,0,3504,0,3547,5218,3547,5261,3547,5261,3504,5261,43,5261,0xe" filled="true" fillcolor="#000000" stroked="false">
              <v:path arrowok="t"/>
              <v:fill type="solid"/>
            </v:shape>
          </v:group>
        </w:pict>
      </w:r>
      <w:r>
        <w:rPr>
          <w:rFonts w:ascii="Calibri"/>
          <w:sz w:val="20"/>
        </w:rPr>
      </w:r>
    </w:p>
    <w:p>
      <w:pPr>
        <w:pStyle w:val="BodyText"/>
        <w:spacing w:before="6"/>
        <w:rPr>
          <w:rFonts w:ascii="Calibri"/>
          <w:sz w:val="12"/>
        </w:rPr>
      </w:pPr>
    </w:p>
    <w:p>
      <w:pPr>
        <w:pStyle w:val="Heading1"/>
      </w:pPr>
      <w:r>
        <w:rPr/>
        <w:t>214-218</w:t>
      </w:r>
      <w:r>
        <w:rPr>
          <w:spacing w:val="-9"/>
        </w:rPr>
        <w:t> </w:t>
      </w:r>
      <w:r>
        <w:rPr/>
        <w:t>Main</w:t>
      </w:r>
      <w:r>
        <w:rPr>
          <w:spacing w:val="-6"/>
        </w:rPr>
        <w:t> </w:t>
      </w:r>
      <w:r>
        <w:rPr/>
        <w:t>Street</w:t>
      </w:r>
      <w:r>
        <w:rPr>
          <w:spacing w:val="-9"/>
        </w:rPr>
        <w:t> </w:t>
      </w:r>
      <w:r>
        <w:rPr>
          <w:spacing w:val="-4"/>
        </w:rPr>
        <w:t>West</w:t>
      </w:r>
    </w:p>
    <w:p>
      <w:pPr>
        <w:spacing w:before="0"/>
        <w:ind w:left="200" w:right="0" w:firstLine="0"/>
        <w:jc w:val="left"/>
        <w:rPr>
          <w:sz w:val="24"/>
        </w:rPr>
      </w:pPr>
      <w:r>
        <w:rPr>
          <w:i/>
          <w:sz w:val="24"/>
        </w:rPr>
        <w:t>Property</w:t>
      </w:r>
      <w:r>
        <w:rPr>
          <w:i/>
          <w:spacing w:val="-10"/>
          <w:sz w:val="24"/>
        </w:rPr>
        <w:t> </w:t>
      </w:r>
      <w:r>
        <w:rPr>
          <w:i/>
          <w:sz w:val="24"/>
        </w:rPr>
        <w:t>name:</w:t>
      </w:r>
      <w:r>
        <w:rPr>
          <w:i/>
          <w:spacing w:val="-6"/>
          <w:sz w:val="24"/>
        </w:rPr>
        <w:t> </w:t>
      </w:r>
      <w:r>
        <w:rPr>
          <w:sz w:val="24"/>
        </w:rPr>
        <w:t>Strodmeyer</w:t>
      </w:r>
      <w:r>
        <w:rPr>
          <w:spacing w:val="-11"/>
          <w:sz w:val="24"/>
        </w:rPr>
        <w:t> </w:t>
      </w:r>
      <w:r>
        <w:rPr>
          <w:sz w:val="24"/>
        </w:rPr>
        <w:t>Barber</w:t>
      </w:r>
      <w:r>
        <w:rPr>
          <w:spacing w:val="-10"/>
          <w:sz w:val="24"/>
        </w:rPr>
        <w:t> </w:t>
      </w:r>
      <w:r>
        <w:rPr>
          <w:spacing w:val="-4"/>
          <w:sz w:val="24"/>
        </w:rPr>
        <w:t>Shop</w:t>
      </w:r>
    </w:p>
    <w:p>
      <w:pPr>
        <w:spacing w:before="0"/>
        <w:ind w:left="200" w:right="7480" w:firstLine="0"/>
        <w:jc w:val="left"/>
        <w:rPr>
          <w:sz w:val="24"/>
        </w:rPr>
      </w:pPr>
      <w:r>
        <w:rPr>
          <w:i/>
          <w:sz w:val="24"/>
        </w:rPr>
        <w:t>Date of Construction</w:t>
      </w:r>
      <w:r>
        <w:rPr>
          <w:sz w:val="24"/>
        </w:rPr>
        <w:t>: ca. 1855 </w:t>
      </w:r>
      <w:r>
        <w:rPr>
          <w:i/>
          <w:sz w:val="24"/>
        </w:rPr>
        <w:t>Status</w:t>
      </w:r>
      <w:r>
        <w:rPr>
          <w:sz w:val="24"/>
        </w:rPr>
        <w:t>: one contributing building </w:t>
      </w:r>
      <w:r>
        <w:rPr>
          <w:i/>
          <w:sz w:val="24"/>
        </w:rPr>
        <w:t>Parcel</w:t>
      </w:r>
      <w:r>
        <w:rPr>
          <w:i/>
          <w:spacing w:val="-15"/>
          <w:sz w:val="24"/>
        </w:rPr>
        <w:t> </w:t>
      </w:r>
      <w:r>
        <w:rPr>
          <w:i/>
          <w:sz w:val="24"/>
        </w:rPr>
        <w:t>Number:</w:t>
      </w:r>
      <w:r>
        <w:rPr>
          <w:i/>
          <w:spacing w:val="-15"/>
          <w:sz w:val="24"/>
        </w:rPr>
        <w:t> </w:t>
      </w:r>
      <w:r>
        <w:rPr>
          <w:sz w:val="24"/>
        </w:rPr>
        <w:t>23011025001300</w:t>
      </w:r>
    </w:p>
    <w:p>
      <w:pPr>
        <w:pStyle w:val="BodyText"/>
        <w:spacing w:before="11"/>
        <w:rPr>
          <w:sz w:val="23"/>
        </w:rPr>
      </w:pPr>
    </w:p>
    <w:p>
      <w:pPr>
        <w:pStyle w:val="BodyText"/>
        <w:ind w:left="200" w:right="317"/>
      </w:pPr>
      <w:r>
        <w:rPr>
          <w:i/>
        </w:rPr>
        <w:t>Description</w:t>
      </w:r>
      <w:r>
        <w:rPr/>
        <w:t>: Two-story, two-bay, side-gabled asphalt-roofed residence covered in aluminum siding on a stone foundation.</w:t>
      </w:r>
      <w:r>
        <w:rPr>
          <w:spacing w:val="-4"/>
        </w:rPr>
        <w:t> </w:t>
      </w:r>
      <w:r>
        <w:rPr/>
        <w:t>First</w:t>
      </w:r>
      <w:r>
        <w:rPr>
          <w:spacing w:val="-4"/>
        </w:rPr>
        <w:t> </w:t>
      </w:r>
      <w:r>
        <w:rPr/>
        <w:t>floor</w:t>
      </w:r>
      <w:r>
        <w:rPr>
          <w:spacing w:val="-4"/>
        </w:rPr>
        <w:t> </w:t>
      </w:r>
      <w:r>
        <w:rPr/>
        <w:t>is</w:t>
      </w:r>
      <w:r>
        <w:rPr>
          <w:spacing w:val="-1"/>
        </w:rPr>
        <w:t> </w:t>
      </w:r>
      <w:r>
        <w:rPr/>
        <w:t>divided</w:t>
      </w:r>
      <w:r>
        <w:rPr>
          <w:spacing w:val="-4"/>
        </w:rPr>
        <w:t> </w:t>
      </w:r>
      <w:r>
        <w:rPr/>
        <w:t>into</w:t>
      </w:r>
      <w:r>
        <w:rPr>
          <w:spacing w:val="-1"/>
        </w:rPr>
        <w:t> </w:t>
      </w:r>
      <w:r>
        <w:rPr/>
        <w:t>two</w:t>
      </w:r>
      <w:r>
        <w:rPr>
          <w:spacing w:val="-4"/>
        </w:rPr>
        <w:t> </w:t>
      </w:r>
      <w:r>
        <w:rPr/>
        <w:t>sections,</w:t>
      </w:r>
      <w:r>
        <w:rPr>
          <w:spacing w:val="-4"/>
        </w:rPr>
        <w:t> </w:t>
      </w:r>
      <w:r>
        <w:rPr/>
        <w:t>each</w:t>
      </w:r>
      <w:r>
        <w:rPr>
          <w:spacing w:val="-4"/>
        </w:rPr>
        <w:t> </w:t>
      </w:r>
      <w:r>
        <w:rPr/>
        <w:t>has</w:t>
      </w:r>
      <w:r>
        <w:rPr>
          <w:spacing w:val="-4"/>
        </w:rPr>
        <w:t> </w:t>
      </w:r>
      <w:r>
        <w:rPr/>
        <w:t>a</w:t>
      </w:r>
      <w:r>
        <w:rPr>
          <w:spacing w:val="-6"/>
        </w:rPr>
        <w:t> </w:t>
      </w:r>
      <w:r>
        <w:rPr/>
        <w:t>partially</w:t>
      </w:r>
      <w:r>
        <w:rPr>
          <w:spacing w:val="-4"/>
        </w:rPr>
        <w:t> </w:t>
      </w:r>
      <w:r>
        <w:rPr/>
        <w:t>glazed</w:t>
      </w:r>
      <w:r>
        <w:rPr>
          <w:spacing w:val="-4"/>
        </w:rPr>
        <w:t> </w:t>
      </w:r>
      <w:r>
        <w:rPr/>
        <w:t>aluminum</w:t>
      </w:r>
      <w:r>
        <w:rPr>
          <w:spacing w:val="-4"/>
        </w:rPr>
        <w:t> </w:t>
      </w:r>
      <w:r>
        <w:rPr/>
        <w:t>door</w:t>
      </w:r>
      <w:r>
        <w:rPr>
          <w:spacing w:val="-4"/>
        </w:rPr>
        <w:t> </w:t>
      </w:r>
      <w:r>
        <w:rPr/>
        <w:t>with</w:t>
      </w:r>
      <w:r>
        <w:rPr>
          <w:spacing w:val="-1"/>
        </w:rPr>
        <w:t> </w:t>
      </w:r>
      <w:r>
        <w:rPr/>
        <w:t>transom</w:t>
      </w:r>
      <w:r>
        <w:rPr>
          <w:spacing w:val="-1"/>
        </w:rPr>
        <w:t> </w:t>
      </w:r>
      <w:r>
        <w:rPr/>
        <w:t>and a</w:t>
      </w:r>
      <w:r>
        <w:rPr>
          <w:spacing w:val="-2"/>
        </w:rPr>
        <w:t> </w:t>
      </w:r>
      <w:r>
        <w:rPr/>
        <w:t>single</w:t>
      </w:r>
      <w:r>
        <w:rPr>
          <w:spacing w:val="-2"/>
        </w:rPr>
        <w:t> </w:t>
      </w:r>
      <w:r>
        <w:rPr/>
        <w:t>casement</w:t>
      </w:r>
      <w:r>
        <w:rPr>
          <w:spacing w:val="-2"/>
        </w:rPr>
        <w:t> </w:t>
      </w:r>
      <w:r>
        <w:rPr/>
        <w:t>window</w:t>
      </w:r>
      <w:r>
        <w:rPr>
          <w:spacing w:val="-2"/>
        </w:rPr>
        <w:t> </w:t>
      </w:r>
      <w:r>
        <w:rPr/>
        <w:t>with</w:t>
      </w:r>
      <w:r>
        <w:rPr>
          <w:spacing w:val="-2"/>
        </w:rPr>
        <w:t> </w:t>
      </w:r>
      <w:r>
        <w:rPr/>
        <w:t>transom.</w:t>
      </w:r>
      <w:r>
        <w:rPr>
          <w:spacing w:val="-2"/>
        </w:rPr>
        <w:t> </w:t>
      </w:r>
      <w:r>
        <w:rPr/>
        <w:t>Full-facade</w:t>
      </w:r>
      <w:r>
        <w:rPr>
          <w:spacing w:val="-4"/>
        </w:rPr>
        <w:t> </w:t>
      </w:r>
      <w:r>
        <w:rPr/>
        <w:t>shed</w:t>
      </w:r>
      <w:r>
        <w:rPr>
          <w:spacing w:val="-2"/>
        </w:rPr>
        <w:t> </w:t>
      </w:r>
      <w:r>
        <w:rPr/>
        <w:t>roof</w:t>
      </w:r>
      <w:r>
        <w:rPr>
          <w:spacing w:val="-2"/>
        </w:rPr>
        <w:t> </w:t>
      </w:r>
      <w:r>
        <w:rPr/>
        <w:t>divides</w:t>
      </w:r>
      <w:r>
        <w:rPr>
          <w:spacing w:val="-2"/>
        </w:rPr>
        <w:t> </w:t>
      </w:r>
      <w:r>
        <w:rPr/>
        <w:t>the first</w:t>
      </w:r>
      <w:r>
        <w:rPr>
          <w:spacing w:val="-2"/>
        </w:rPr>
        <w:t> </w:t>
      </w:r>
      <w:r>
        <w:rPr/>
        <w:t>and</w:t>
      </w:r>
      <w:r>
        <w:rPr>
          <w:spacing w:val="-2"/>
        </w:rPr>
        <w:t> </w:t>
      </w:r>
      <w:r>
        <w:rPr/>
        <w:t>second floors.</w:t>
      </w:r>
      <w:r>
        <w:rPr>
          <w:spacing w:val="-2"/>
        </w:rPr>
        <w:t> </w:t>
      </w:r>
      <w:r>
        <w:rPr/>
        <w:t>Second</w:t>
      </w:r>
      <w:r>
        <w:rPr>
          <w:spacing w:val="-2"/>
        </w:rPr>
        <w:t> </w:t>
      </w:r>
      <w:r>
        <w:rPr/>
        <w:t>story windows on facade are one-over-one vinyl sash. West elevation has three, fixed-pane asymmetrical windows and a one-story shed-roofed addition in the rear.</w:t>
      </w:r>
    </w:p>
    <w:p>
      <w:pPr>
        <w:pStyle w:val="BodyText"/>
      </w:pPr>
    </w:p>
    <w:p>
      <w:pPr>
        <w:pStyle w:val="BodyText"/>
        <w:ind w:left="200" w:right="263"/>
      </w:pPr>
      <w:r>
        <w:rPr>
          <w:i/>
        </w:rPr>
        <w:t>History</w:t>
      </w:r>
      <w:r>
        <w:rPr/>
        <w:t>:</w:t>
      </w:r>
      <w:r>
        <w:rPr>
          <w:spacing w:val="-3"/>
        </w:rPr>
        <w:t> </w:t>
      </w:r>
      <w:r>
        <w:rPr/>
        <w:t>Henry</w:t>
      </w:r>
      <w:r>
        <w:rPr>
          <w:spacing w:val="-5"/>
        </w:rPr>
        <w:t> </w:t>
      </w:r>
      <w:r>
        <w:rPr/>
        <w:t>Strodmeyer</w:t>
      </w:r>
      <w:r>
        <w:rPr>
          <w:spacing w:val="-3"/>
        </w:rPr>
        <w:t> </w:t>
      </w:r>
      <w:r>
        <w:rPr/>
        <w:t>worked</w:t>
      </w:r>
      <w:r>
        <w:rPr>
          <w:spacing w:val="-5"/>
        </w:rPr>
        <w:t> </w:t>
      </w:r>
      <w:r>
        <w:rPr/>
        <w:t>as</w:t>
      </w:r>
      <w:r>
        <w:rPr>
          <w:spacing w:val="-3"/>
        </w:rPr>
        <w:t> </w:t>
      </w:r>
      <w:r>
        <w:rPr/>
        <w:t>a</w:t>
      </w:r>
      <w:r>
        <w:rPr>
          <w:spacing w:val="-3"/>
        </w:rPr>
        <w:t> </w:t>
      </w:r>
      <w:r>
        <w:rPr/>
        <w:t>barber</w:t>
      </w:r>
      <w:r>
        <w:rPr>
          <w:spacing w:val="-5"/>
        </w:rPr>
        <w:t> </w:t>
      </w:r>
      <w:r>
        <w:rPr/>
        <w:t>in this</w:t>
      </w:r>
      <w:r>
        <w:rPr>
          <w:spacing w:val="-3"/>
        </w:rPr>
        <w:t> </w:t>
      </w:r>
      <w:r>
        <w:rPr/>
        <w:t>building</w:t>
      </w:r>
      <w:r>
        <w:rPr>
          <w:spacing w:val="-3"/>
        </w:rPr>
        <w:t> </w:t>
      </w:r>
      <w:r>
        <w:rPr/>
        <w:t>in</w:t>
      </w:r>
      <w:r>
        <w:rPr>
          <w:spacing w:val="-3"/>
        </w:rPr>
        <w:t> </w:t>
      </w:r>
      <w:r>
        <w:rPr/>
        <w:t>the</w:t>
      </w:r>
      <w:r>
        <w:rPr>
          <w:spacing w:val="-3"/>
        </w:rPr>
        <w:t> </w:t>
      </w:r>
      <w:r>
        <w:rPr/>
        <w:t>1890s</w:t>
      </w:r>
      <w:r>
        <w:rPr>
          <w:spacing w:val="-5"/>
        </w:rPr>
        <w:t> </w:t>
      </w:r>
      <w:r>
        <w:rPr/>
        <w:t>before</w:t>
      </w:r>
      <w:r>
        <w:rPr>
          <w:spacing w:val="-1"/>
        </w:rPr>
        <w:t> </w:t>
      </w:r>
      <w:r>
        <w:rPr/>
        <w:t>passing</w:t>
      </w:r>
      <w:r>
        <w:rPr>
          <w:spacing w:val="-3"/>
        </w:rPr>
        <w:t> </w:t>
      </w:r>
      <w:r>
        <w:rPr/>
        <w:t>along</w:t>
      </w:r>
      <w:r>
        <w:rPr>
          <w:spacing w:val="-3"/>
        </w:rPr>
        <w:t> </w:t>
      </w:r>
      <w:r>
        <w:rPr/>
        <w:t>the</w:t>
      </w:r>
      <w:r>
        <w:rPr>
          <w:spacing w:val="-3"/>
        </w:rPr>
        <w:t> </w:t>
      </w:r>
      <w:r>
        <w:rPr/>
        <w:t>business to his son, James Henry. James Henry lived in the building with his wife Kathryn and operated the shop through the 1940s. Burt Hathaway ran it for forty more years before retiring in the 1990s. Cady took over the shop in 1996 and today it is known as Cady’s Barbershop.</w:t>
      </w:r>
      <w:r>
        <w:rPr>
          <w:vertAlign w:val="superscript"/>
        </w:rPr>
        <w:t>lxi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2"/>
        </w:rPr>
      </w:pPr>
      <w:r>
        <w:rPr/>
        <w:pict>
          <v:rect style="position:absolute;margin-left:36pt;margin-top:14.377066pt;width:144pt;height:.480011pt;mso-position-horizontal-relative:page;mso-position-vertical-relative:paragraph;z-index:-15673344;mso-wrap-distance-left:0;mso-wrap-distance-right:0" id="docshape224"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lxi</w:t>
      </w:r>
      <w:r>
        <w:rPr>
          <w:rFonts w:ascii="Calibri" w:hAnsi="Calibri"/>
          <w:spacing w:val="-7"/>
          <w:sz w:val="20"/>
          <w:vertAlign w:val="baseline"/>
        </w:rPr>
        <w:t> </w:t>
      </w:r>
      <w:r>
        <w:rPr>
          <w:rFonts w:ascii="Calibri" w:hAnsi="Calibri"/>
          <w:sz w:val="20"/>
          <w:vertAlign w:val="baseline"/>
        </w:rPr>
        <w:t>“Barbershop</w:t>
      </w:r>
      <w:r>
        <w:rPr>
          <w:rFonts w:ascii="Calibri" w:hAnsi="Calibri"/>
          <w:spacing w:val="-3"/>
          <w:sz w:val="20"/>
          <w:vertAlign w:val="baseline"/>
        </w:rPr>
        <w:t> </w:t>
      </w:r>
      <w:r>
        <w:rPr>
          <w:rFonts w:ascii="Calibri" w:hAnsi="Calibri"/>
          <w:sz w:val="20"/>
          <w:vertAlign w:val="baseline"/>
        </w:rPr>
        <w:t>claims</w:t>
      </w:r>
      <w:r>
        <w:rPr>
          <w:rFonts w:ascii="Calibri" w:hAnsi="Calibri"/>
          <w:spacing w:val="-5"/>
          <w:sz w:val="20"/>
          <w:vertAlign w:val="baseline"/>
        </w:rPr>
        <w:t> </w:t>
      </w:r>
      <w:r>
        <w:rPr>
          <w:rFonts w:ascii="Calibri" w:hAnsi="Calibri"/>
          <w:sz w:val="20"/>
          <w:vertAlign w:val="baseline"/>
        </w:rPr>
        <w:t>to</w:t>
      </w:r>
      <w:r>
        <w:rPr>
          <w:rFonts w:ascii="Calibri" w:hAnsi="Calibri"/>
          <w:spacing w:val="-3"/>
          <w:sz w:val="20"/>
          <w:vertAlign w:val="baseline"/>
        </w:rPr>
        <w:t> </w:t>
      </w:r>
      <w:r>
        <w:rPr>
          <w:rFonts w:ascii="Calibri" w:hAnsi="Calibri"/>
          <w:sz w:val="20"/>
          <w:vertAlign w:val="baseline"/>
        </w:rPr>
        <w:t>be</w:t>
      </w:r>
      <w:r>
        <w:rPr>
          <w:rFonts w:ascii="Calibri" w:hAnsi="Calibri"/>
          <w:spacing w:val="-6"/>
          <w:sz w:val="20"/>
          <w:vertAlign w:val="baseline"/>
        </w:rPr>
        <w:t> </w:t>
      </w:r>
      <w:r>
        <w:rPr>
          <w:rFonts w:ascii="Calibri" w:hAnsi="Calibri"/>
          <w:sz w:val="20"/>
          <w:vertAlign w:val="baseline"/>
        </w:rPr>
        <w:t>county’s</w:t>
      </w:r>
      <w:r>
        <w:rPr>
          <w:rFonts w:ascii="Calibri" w:hAnsi="Calibri"/>
          <w:spacing w:val="-4"/>
          <w:sz w:val="20"/>
          <w:vertAlign w:val="baseline"/>
        </w:rPr>
        <w:t> </w:t>
      </w:r>
      <w:r>
        <w:rPr>
          <w:rFonts w:ascii="Calibri" w:hAnsi="Calibri"/>
          <w:sz w:val="20"/>
          <w:vertAlign w:val="baseline"/>
        </w:rPr>
        <w:t>oldest,”</w:t>
      </w:r>
      <w:r>
        <w:rPr>
          <w:rFonts w:ascii="Calibri" w:hAnsi="Calibri"/>
          <w:spacing w:val="-5"/>
          <w:sz w:val="20"/>
          <w:vertAlign w:val="baseline"/>
        </w:rPr>
        <w:t> </w:t>
      </w:r>
      <w:r>
        <w:rPr>
          <w:rFonts w:ascii="Calibri" w:hAnsi="Calibri"/>
          <w:sz w:val="20"/>
          <w:vertAlign w:val="baseline"/>
        </w:rPr>
        <w:t>article</w:t>
      </w:r>
      <w:r>
        <w:rPr>
          <w:rFonts w:ascii="Calibri" w:hAnsi="Calibri"/>
          <w:spacing w:val="-6"/>
          <w:sz w:val="20"/>
          <w:vertAlign w:val="baseline"/>
        </w:rPr>
        <w:t> </w:t>
      </w:r>
      <w:r>
        <w:rPr>
          <w:rFonts w:ascii="Calibri" w:hAnsi="Calibri"/>
          <w:sz w:val="20"/>
          <w:vertAlign w:val="baseline"/>
        </w:rPr>
        <w:t>from</w:t>
      </w:r>
      <w:r>
        <w:rPr>
          <w:rFonts w:ascii="Calibri" w:hAnsi="Calibri"/>
          <w:spacing w:val="-5"/>
          <w:sz w:val="20"/>
          <w:vertAlign w:val="baseline"/>
        </w:rPr>
        <w:t> </w:t>
      </w:r>
      <w:r>
        <w:rPr>
          <w:rFonts w:ascii="Calibri" w:hAnsi="Calibri"/>
          <w:sz w:val="20"/>
          <w:vertAlign w:val="baseline"/>
        </w:rPr>
        <w:t>unspecified</w:t>
      </w:r>
      <w:r>
        <w:rPr>
          <w:rFonts w:ascii="Calibri" w:hAnsi="Calibri"/>
          <w:spacing w:val="-3"/>
          <w:sz w:val="20"/>
          <w:vertAlign w:val="baseline"/>
        </w:rPr>
        <w:t> </w:t>
      </w:r>
      <w:r>
        <w:rPr>
          <w:rFonts w:ascii="Calibri" w:hAnsi="Calibri"/>
          <w:sz w:val="20"/>
          <w:vertAlign w:val="baseline"/>
        </w:rPr>
        <w:t>newspaper</w:t>
      </w:r>
      <w:r>
        <w:rPr>
          <w:rFonts w:ascii="Calibri" w:hAnsi="Calibri"/>
          <w:spacing w:val="-6"/>
          <w:sz w:val="20"/>
          <w:vertAlign w:val="baseline"/>
        </w:rPr>
        <w:t> </w:t>
      </w:r>
      <w:r>
        <w:rPr>
          <w:rFonts w:ascii="Calibri" w:hAnsi="Calibri"/>
          <w:sz w:val="20"/>
          <w:vertAlign w:val="baseline"/>
        </w:rPr>
        <w:t>in</w:t>
      </w:r>
      <w:r>
        <w:rPr>
          <w:rFonts w:ascii="Calibri" w:hAnsi="Calibri"/>
          <w:spacing w:val="-2"/>
          <w:sz w:val="20"/>
          <w:vertAlign w:val="baseline"/>
        </w:rPr>
        <w:t> </w:t>
      </w:r>
      <w:r>
        <w:rPr>
          <w:rFonts w:ascii="Calibri" w:hAnsi="Calibri"/>
          <w:sz w:val="20"/>
          <w:vertAlign w:val="baseline"/>
        </w:rPr>
        <w:t>Girard</w:t>
      </w:r>
      <w:r>
        <w:rPr>
          <w:rFonts w:ascii="Calibri" w:hAnsi="Calibri"/>
          <w:spacing w:val="-3"/>
          <w:sz w:val="20"/>
          <w:vertAlign w:val="baseline"/>
        </w:rPr>
        <w:t> </w:t>
      </w:r>
      <w:r>
        <w:rPr>
          <w:rFonts w:ascii="Calibri" w:hAnsi="Calibri"/>
          <w:sz w:val="20"/>
          <w:vertAlign w:val="baseline"/>
        </w:rPr>
        <w:t>Town</w:t>
      </w:r>
      <w:r>
        <w:rPr>
          <w:rFonts w:ascii="Calibri" w:hAnsi="Calibri"/>
          <w:spacing w:val="-3"/>
          <w:sz w:val="20"/>
          <w:vertAlign w:val="baseline"/>
        </w:rPr>
        <w:t> </w:t>
      </w:r>
      <w:r>
        <w:rPr>
          <w:rFonts w:ascii="Calibri" w:hAnsi="Calibri"/>
          <w:sz w:val="20"/>
          <w:vertAlign w:val="baseline"/>
        </w:rPr>
        <w:t>archives,</w:t>
      </w:r>
      <w:r>
        <w:rPr>
          <w:rFonts w:ascii="Calibri" w:hAnsi="Calibri"/>
          <w:spacing w:val="-6"/>
          <w:sz w:val="20"/>
          <w:vertAlign w:val="baseline"/>
        </w:rPr>
        <w:t> </w:t>
      </w:r>
      <w:r>
        <w:rPr>
          <w:rFonts w:ascii="Calibri" w:hAnsi="Calibri"/>
          <w:sz w:val="20"/>
          <w:vertAlign w:val="baseline"/>
        </w:rPr>
        <w:t>October</w:t>
      </w:r>
      <w:r>
        <w:rPr>
          <w:rFonts w:ascii="Calibri" w:hAnsi="Calibri"/>
          <w:spacing w:val="-5"/>
          <w:sz w:val="20"/>
          <w:vertAlign w:val="baseline"/>
        </w:rPr>
        <w:t> </w:t>
      </w:r>
      <w:r>
        <w:rPr>
          <w:rFonts w:ascii="Calibri" w:hAnsi="Calibri"/>
          <w:sz w:val="20"/>
          <w:vertAlign w:val="baseline"/>
        </w:rPr>
        <w:t>27,</w:t>
      </w:r>
      <w:r>
        <w:rPr>
          <w:rFonts w:ascii="Calibri" w:hAnsi="Calibri"/>
          <w:spacing w:val="-6"/>
          <w:sz w:val="20"/>
          <w:vertAlign w:val="baseline"/>
        </w:rPr>
        <w:t> </w:t>
      </w:r>
      <w:r>
        <w:rPr>
          <w:rFonts w:ascii="Calibri" w:hAnsi="Calibri"/>
          <w:spacing w:val="-2"/>
          <w:sz w:val="20"/>
          <w:vertAlign w:val="baseline"/>
        </w:rPr>
        <w:t>2001.</w:t>
      </w:r>
    </w:p>
    <w:p>
      <w:pPr>
        <w:spacing w:after="0"/>
        <w:jc w:val="left"/>
        <w:rPr>
          <w:rFonts w:ascii="Calibri" w:hAnsi="Calibri"/>
          <w:sz w:val="20"/>
        </w:rPr>
        <w:sectPr>
          <w:pgSz w:w="12240" w:h="15840"/>
          <w:pgMar w:header="450" w:footer="297" w:top="1620" w:bottom="480" w:left="520" w:right="480"/>
        </w:sectPr>
      </w:pPr>
    </w:p>
    <w:p>
      <w:pPr>
        <w:pStyle w:val="BodyText"/>
        <w:spacing w:before="3"/>
        <w:rPr>
          <w:rFonts w:ascii="Calibri"/>
          <w:sz w:val="16"/>
        </w:rPr>
      </w:pPr>
    </w:p>
    <w:p>
      <w:pPr>
        <w:pStyle w:val="BodyText"/>
        <w:ind w:left="200"/>
        <w:rPr>
          <w:rFonts w:ascii="Calibri"/>
          <w:sz w:val="20"/>
        </w:rPr>
      </w:pPr>
      <w:r>
        <w:rPr>
          <w:rFonts w:ascii="Calibri"/>
          <w:sz w:val="20"/>
        </w:rPr>
        <w:pict>
          <v:group style="width:265pt;height:178.8pt;mso-position-horizontal-relative:char;mso-position-vertical-relative:line" id="docshapegroup225" coordorigin="0,0" coordsize="5300,3576">
            <v:shape style="position:absolute;left:43;top:43;width:5213;height:3490" type="#_x0000_t75" id="docshape226" stroked="false">
              <v:imagedata r:id="rId56" o:title=""/>
            </v:shape>
            <v:shape style="position:absolute;left:0;top:0;width:5300;height:3576" id="docshape227" coordorigin="0,0" coordsize="5300,3576" path="m5299,0l5256,0,5256,43,5256,3533,43,3533,43,43,5256,43,5256,0,0,0,0,43,0,3533,0,3576,5256,3576,5299,3576,5299,3533,5299,43,5299,0xe" filled="true" fillcolor="#000000" stroked="false">
              <v:path arrowok="t"/>
              <v:fill type="solid"/>
            </v:shape>
          </v:group>
        </w:pict>
      </w:r>
      <w:r>
        <w:rPr>
          <w:rFonts w:ascii="Calibri"/>
          <w:sz w:val="20"/>
        </w:rPr>
      </w:r>
    </w:p>
    <w:p>
      <w:pPr>
        <w:pStyle w:val="BodyText"/>
        <w:spacing w:before="5"/>
        <w:rPr>
          <w:rFonts w:ascii="Calibri"/>
          <w:sz w:val="12"/>
        </w:rPr>
      </w:pPr>
    </w:p>
    <w:p>
      <w:pPr>
        <w:spacing w:before="89"/>
        <w:ind w:left="200" w:right="7987" w:firstLine="0"/>
        <w:jc w:val="left"/>
        <w:rPr>
          <w:sz w:val="24"/>
        </w:rPr>
      </w:pPr>
      <w:r>
        <w:rPr>
          <w:b/>
          <w:sz w:val="24"/>
        </w:rPr>
        <w:t>222 Main Street West </w:t>
      </w:r>
      <w:r>
        <w:rPr>
          <w:i/>
          <w:sz w:val="24"/>
        </w:rPr>
        <w:t>Property</w:t>
      </w:r>
      <w:r>
        <w:rPr>
          <w:i/>
          <w:spacing w:val="-15"/>
          <w:sz w:val="24"/>
        </w:rPr>
        <w:t> </w:t>
      </w:r>
      <w:r>
        <w:rPr>
          <w:i/>
          <w:sz w:val="24"/>
        </w:rPr>
        <w:t>name:</w:t>
      </w:r>
      <w:r>
        <w:rPr>
          <w:i/>
          <w:spacing w:val="-11"/>
          <w:sz w:val="24"/>
        </w:rPr>
        <w:t> </w:t>
      </w:r>
      <w:r>
        <w:rPr>
          <w:sz w:val="24"/>
        </w:rPr>
        <w:t>Girard</w:t>
      </w:r>
      <w:r>
        <w:rPr>
          <w:spacing w:val="-13"/>
          <w:sz w:val="24"/>
        </w:rPr>
        <w:t> </w:t>
      </w:r>
      <w:r>
        <w:rPr>
          <w:sz w:val="24"/>
        </w:rPr>
        <w:t>Dinor</w:t>
      </w:r>
      <w:r>
        <w:rPr>
          <w:sz w:val="24"/>
        </w:rPr>
        <w:t> </w:t>
      </w:r>
      <w:r>
        <w:rPr>
          <w:i/>
          <w:sz w:val="24"/>
        </w:rPr>
        <w:t>Date of Construction</w:t>
      </w:r>
      <w:r>
        <w:rPr>
          <w:sz w:val="24"/>
        </w:rPr>
        <w:t>: 1913</w:t>
      </w:r>
    </w:p>
    <w:p>
      <w:pPr>
        <w:pStyle w:val="BodyText"/>
        <w:ind w:left="200"/>
      </w:pPr>
      <w:r>
        <w:rPr>
          <w:i/>
        </w:rPr>
        <w:t>Status</w:t>
      </w:r>
      <w:r>
        <w:rPr/>
        <w:t>:</w:t>
      </w:r>
      <w:r>
        <w:rPr>
          <w:spacing w:val="-9"/>
        </w:rPr>
        <w:t> </w:t>
      </w:r>
      <w:r>
        <w:rPr/>
        <w:t>one</w:t>
      </w:r>
      <w:r>
        <w:rPr>
          <w:spacing w:val="-8"/>
        </w:rPr>
        <w:t> </w:t>
      </w:r>
      <w:r>
        <w:rPr/>
        <w:t>contributing</w:t>
      </w:r>
      <w:r>
        <w:rPr>
          <w:spacing w:val="-8"/>
        </w:rPr>
        <w:t> </w:t>
      </w:r>
      <w:r>
        <w:rPr>
          <w:spacing w:val="-2"/>
        </w:rPr>
        <w:t>building</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23011025001400</w:t>
      </w:r>
    </w:p>
    <w:p>
      <w:pPr>
        <w:pStyle w:val="BodyText"/>
      </w:pPr>
    </w:p>
    <w:p>
      <w:pPr>
        <w:pStyle w:val="BodyText"/>
        <w:ind w:left="200" w:right="366"/>
      </w:pPr>
      <w:r>
        <w:rPr>
          <w:i/>
        </w:rPr>
        <w:t>Description</w:t>
      </w:r>
      <w:r>
        <w:rPr/>
        <w:t>: One-story, four-bay, flat aluminum-roofed frame commercial building covered in aluminum siding. Foundation not visible.</w:t>
      </w:r>
      <w:r>
        <w:rPr>
          <w:spacing w:val="-1"/>
        </w:rPr>
        <w:t> </w:t>
      </w:r>
      <w:r>
        <w:rPr/>
        <w:t>The</w:t>
      </w:r>
      <w:r>
        <w:rPr>
          <w:spacing w:val="-1"/>
        </w:rPr>
        <w:t> </w:t>
      </w:r>
      <w:r>
        <w:rPr/>
        <w:t>roof, windows, door,</w:t>
      </w:r>
      <w:r>
        <w:rPr>
          <w:spacing w:val="-1"/>
        </w:rPr>
        <w:t> </w:t>
      </w:r>
      <w:r>
        <w:rPr/>
        <w:t>and base</w:t>
      </w:r>
      <w:r>
        <w:rPr>
          <w:spacing w:val="-1"/>
        </w:rPr>
        <w:t> </w:t>
      </w:r>
      <w:r>
        <w:rPr/>
        <w:t>of the facade are</w:t>
      </w:r>
      <w:r>
        <w:rPr>
          <w:spacing w:val="-1"/>
        </w:rPr>
        <w:t> </w:t>
      </w:r>
      <w:r>
        <w:rPr/>
        <w:t>all framed in wood. From west to east, the front elevation features a plate glass window, a recessed entry with a partially glazed wood door, and paired plate glass windows with fanlights. A half-round wood canopy projects out over the paired windows.</w:t>
      </w:r>
      <w:r>
        <w:rPr>
          <w:spacing w:val="-4"/>
        </w:rPr>
        <w:t> </w:t>
      </w:r>
      <w:r>
        <w:rPr/>
        <w:t>The</w:t>
      </w:r>
      <w:r>
        <w:rPr>
          <w:spacing w:val="-6"/>
        </w:rPr>
        <w:t> </w:t>
      </w:r>
      <w:r>
        <w:rPr/>
        <w:t>east</w:t>
      </w:r>
      <w:r>
        <w:rPr>
          <w:spacing w:val="-2"/>
        </w:rPr>
        <w:t> </w:t>
      </w:r>
      <w:r>
        <w:rPr/>
        <w:t>elevation</w:t>
      </w:r>
      <w:r>
        <w:rPr>
          <w:spacing w:val="-4"/>
        </w:rPr>
        <w:t> </w:t>
      </w:r>
      <w:r>
        <w:rPr/>
        <w:t>contains</w:t>
      </w:r>
      <w:r>
        <w:rPr>
          <w:spacing w:val="-4"/>
        </w:rPr>
        <w:t> </w:t>
      </w:r>
      <w:r>
        <w:rPr/>
        <w:t>one</w:t>
      </w:r>
      <w:r>
        <w:rPr>
          <w:spacing w:val="-6"/>
        </w:rPr>
        <w:t> </w:t>
      </w:r>
      <w:r>
        <w:rPr/>
        <w:t>fixed-light</w:t>
      </w:r>
      <w:r>
        <w:rPr>
          <w:spacing w:val="-4"/>
        </w:rPr>
        <w:t> </w:t>
      </w:r>
      <w:r>
        <w:rPr/>
        <w:t>window</w:t>
      </w:r>
      <w:r>
        <w:rPr>
          <w:spacing w:val="-4"/>
        </w:rPr>
        <w:t> </w:t>
      </w:r>
      <w:r>
        <w:rPr/>
        <w:t>with</w:t>
      </w:r>
      <w:r>
        <w:rPr>
          <w:spacing w:val="-2"/>
        </w:rPr>
        <w:t> </w:t>
      </w:r>
      <w:r>
        <w:rPr/>
        <w:t>a</w:t>
      </w:r>
      <w:r>
        <w:rPr>
          <w:spacing w:val="-6"/>
        </w:rPr>
        <w:t> </w:t>
      </w:r>
      <w:r>
        <w:rPr/>
        <w:t>wood</w:t>
      </w:r>
      <w:r>
        <w:rPr>
          <w:spacing w:val="-4"/>
        </w:rPr>
        <w:t> </w:t>
      </w:r>
      <w:r>
        <w:rPr/>
        <w:t>surround</w:t>
      </w:r>
      <w:r>
        <w:rPr>
          <w:spacing w:val="-4"/>
        </w:rPr>
        <w:t> </w:t>
      </w:r>
      <w:r>
        <w:rPr/>
        <w:t>and</w:t>
      </w:r>
      <w:r>
        <w:rPr>
          <w:spacing w:val="-4"/>
        </w:rPr>
        <w:t> </w:t>
      </w:r>
      <w:r>
        <w:rPr/>
        <w:t>an</w:t>
      </w:r>
      <w:r>
        <w:rPr>
          <w:spacing w:val="-2"/>
        </w:rPr>
        <w:t> </w:t>
      </w:r>
      <w:r>
        <w:rPr/>
        <w:t>aluminum</w:t>
      </w:r>
      <w:r>
        <w:rPr>
          <w:spacing w:val="-2"/>
        </w:rPr>
        <w:t> </w:t>
      </w:r>
      <w:r>
        <w:rPr/>
        <w:t>awning supported by brackets above. Three rear additions with no fenestration are visible on the east elevation</w:t>
      </w:r>
    </w:p>
    <w:p>
      <w:pPr>
        <w:pStyle w:val="BodyText"/>
      </w:pPr>
    </w:p>
    <w:p>
      <w:pPr>
        <w:pStyle w:val="BodyText"/>
        <w:spacing w:before="1"/>
        <w:ind w:left="200"/>
      </w:pPr>
      <w:r>
        <w:rPr>
          <w:i/>
        </w:rPr>
        <w:t>History</w:t>
      </w:r>
      <w:r>
        <w:rPr/>
        <w:t>:</w:t>
      </w:r>
      <w:r>
        <w:rPr>
          <w:spacing w:val="-7"/>
        </w:rPr>
        <w:t> </w:t>
      </w:r>
      <w:r>
        <w:rPr/>
        <w:t>The</w:t>
      </w:r>
      <w:r>
        <w:rPr>
          <w:spacing w:val="-6"/>
        </w:rPr>
        <w:t> </w:t>
      </w:r>
      <w:r>
        <w:rPr/>
        <w:t>Girard</w:t>
      </w:r>
      <w:r>
        <w:rPr>
          <w:spacing w:val="-3"/>
        </w:rPr>
        <w:t> </w:t>
      </w:r>
      <w:r>
        <w:rPr/>
        <w:t>Dinor</w:t>
      </w:r>
      <w:r>
        <w:rPr>
          <w:spacing w:val="-6"/>
        </w:rPr>
        <w:t> </w:t>
      </w:r>
      <w:r>
        <w:rPr/>
        <w:t>opened</w:t>
      </w:r>
      <w:r>
        <w:rPr>
          <w:spacing w:val="-8"/>
        </w:rPr>
        <w:t> </w:t>
      </w:r>
      <w:r>
        <w:rPr/>
        <w:t>in</w:t>
      </w:r>
      <w:r>
        <w:rPr>
          <w:spacing w:val="-4"/>
        </w:rPr>
        <w:t> </w:t>
      </w:r>
      <w:r>
        <w:rPr/>
        <w:t>1913</w:t>
      </w:r>
      <w:r>
        <w:rPr>
          <w:spacing w:val="-6"/>
        </w:rPr>
        <w:t> </w:t>
      </w:r>
      <w:r>
        <w:rPr/>
        <w:t>and</w:t>
      </w:r>
      <w:r>
        <w:rPr>
          <w:spacing w:val="-6"/>
        </w:rPr>
        <w:t> </w:t>
      </w:r>
      <w:r>
        <w:rPr/>
        <w:t>has</w:t>
      </w:r>
      <w:r>
        <w:rPr>
          <w:spacing w:val="-4"/>
        </w:rPr>
        <w:t> </w:t>
      </w:r>
      <w:r>
        <w:rPr/>
        <w:t>been</w:t>
      </w:r>
      <w:r>
        <w:rPr>
          <w:spacing w:val="-8"/>
        </w:rPr>
        <w:t> </w:t>
      </w:r>
      <w:r>
        <w:rPr/>
        <w:t>operating</w:t>
      </w:r>
      <w:r>
        <w:rPr>
          <w:spacing w:val="-6"/>
        </w:rPr>
        <w:t> </w:t>
      </w:r>
      <w:r>
        <w:rPr/>
        <w:t>continuously</w:t>
      </w:r>
      <w:r>
        <w:rPr>
          <w:spacing w:val="-3"/>
        </w:rPr>
        <w:t> </w:t>
      </w:r>
      <w:r>
        <w:rPr/>
        <w:t>as</w:t>
      </w:r>
      <w:r>
        <w:rPr>
          <w:spacing w:val="-8"/>
        </w:rPr>
        <w:t> </w:t>
      </w:r>
      <w:r>
        <w:rPr/>
        <w:t>a</w:t>
      </w:r>
      <w:r>
        <w:rPr>
          <w:spacing w:val="-6"/>
        </w:rPr>
        <w:t> </w:t>
      </w:r>
      <w:r>
        <w:rPr/>
        <w:t>diner</w:t>
      </w:r>
      <w:r>
        <w:rPr>
          <w:spacing w:val="-8"/>
        </w:rPr>
        <w:t> </w:t>
      </w:r>
      <w:r>
        <w:rPr/>
        <w:t>through</w:t>
      </w:r>
      <w:r>
        <w:rPr>
          <w:spacing w:val="-6"/>
        </w:rPr>
        <w:t> </w:t>
      </w:r>
      <w:r>
        <w:rPr/>
        <w:t>the</w:t>
      </w:r>
      <w:r>
        <w:rPr>
          <w:spacing w:val="-7"/>
        </w:rPr>
        <w:t> </w:t>
      </w:r>
      <w:r>
        <w:rPr>
          <w:spacing w:val="-2"/>
        </w:rPr>
        <w:t>present.</w:t>
      </w:r>
      <w:r>
        <w:rPr>
          <w:spacing w:val="-2"/>
          <w:vertAlign w:val="superscript"/>
        </w:rPr>
        <w:t>lxii</w:t>
      </w:r>
    </w:p>
    <w:p>
      <w:pPr>
        <w:pStyle w:val="BodyText"/>
        <w:spacing w:before="2"/>
        <w:rPr>
          <w:sz w:val="22"/>
        </w:rPr>
      </w:pPr>
      <w:r>
        <w:rPr/>
        <w:pict>
          <v:group style="position:absolute;margin-left:36pt;margin-top:13.962188pt;width:254.4pt;height:171.6pt;mso-position-horizontal-relative:page;mso-position-vertical-relative:paragraph;z-index:-15672320;mso-wrap-distance-left:0;mso-wrap-distance-right:0" id="docshapegroup228" coordorigin="720,279" coordsize="5088,3432">
            <v:shape style="position:absolute;left:763;top:322;width:5002;height:3346" type="#_x0000_t75" id="docshape229" stroked="false">
              <v:imagedata r:id="rId57" o:title=""/>
            </v:shape>
            <v:shape style="position:absolute;left:720;top:279;width:5088;height:3432" id="docshape230" coordorigin="720,279" coordsize="5088,3432" path="m5808,279l5765,279,5765,322,5765,3668,763,3668,763,322,5765,322,5765,279,720,279,720,322,720,3668,720,3711,5765,3711,5808,3711,5808,3668,5808,322,5808,279xe" filled="true" fillcolor="#000000" stroked="false">
              <v:path arrowok="t"/>
              <v:fill type="solid"/>
            </v:shape>
            <w10:wrap type="topAndBottom"/>
          </v:group>
        </w:pict>
      </w:r>
    </w:p>
    <w:p>
      <w:pPr>
        <w:pStyle w:val="BodyText"/>
        <w:spacing w:before="1"/>
        <w:rPr>
          <w:sz w:val="16"/>
        </w:rPr>
      </w:pPr>
    </w:p>
    <w:p>
      <w:pPr>
        <w:pStyle w:val="Heading1"/>
      </w:pPr>
      <w:r>
        <w:rPr/>
        <w:t>228</w:t>
      </w:r>
      <w:r>
        <w:rPr>
          <w:spacing w:val="-8"/>
        </w:rPr>
        <w:t> </w:t>
      </w:r>
      <w:r>
        <w:rPr/>
        <w:t>Main</w:t>
      </w:r>
      <w:r>
        <w:rPr>
          <w:spacing w:val="-4"/>
        </w:rPr>
        <w:t> </w:t>
      </w:r>
      <w:r>
        <w:rPr/>
        <w:t>Street</w:t>
      </w:r>
      <w:r>
        <w:rPr>
          <w:spacing w:val="-8"/>
        </w:rPr>
        <w:t> </w:t>
      </w:r>
      <w:r>
        <w:rPr>
          <w:spacing w:val="-4"/>
        </w:rPr>
        <w:t>West</w:t>
      </w:r>
    </w:p>
    <w:p>
      <w:pPr>
        <w:spacing w:before="0"/>
        <w:ind w:left="200" w:right="0" w:firstLine="0"/>
        <w:jc w:val="left"/>
        <w:rPr>
          <w:sz w:val="24"/>
        </w:rPr>
      </w:pPr>
      <w:r>
        <w:rPr>
          <w:i/>
          <w:sz w:val="24"/>
        </w:rPr>
        <w:t>Date</w:t>
      </w:r>
      <w:r>
        <w:rPr>
          <w:i/>
          <w:spacing w:val="-6"/>
          <w:sz w:val="24"/>
        </w:rPr>
        <w:t> </w:t>
      </w:r>
      <w:r>
        <w:rPr>
          <w:i/>
          <w:sz w:val="24"/>
        </w:rPr>
        <w:t>of</w:t>
      </w:r>
      <w:r>
        <w:rPr>
          <w:i/>
          <w:spacing w:val="-6"/>
          <w:sz w:val="24"/>
        </w:rPr>
        <w:t> </w:t>
      </w:r>
      <w:r>
        <w:rPr>
          <w:i/>
          <w:sz w:val="24"/>
        </w:rPr>
        <w:t>Construction</w:t>
      </w:r>
      <w:r>
        <w:rPr>
          <w:sz w:val="24"/>
        </w:rPr>
        <w:t>:</w:t>
      </w:r>
      <w:r>
        <w:rPr>
          <w:spacing w:val="-6"/>
          <w:sz w:val="24"/>
        </w:rPr>
        <w:t> </w:t>
      </w:r>
      <w:r>
        <w:rPr>
          <w:sz w:val="24"/>
        </w:rPr>
        <w:t>ca.</w:t>
      </w:r>
      <w:r>
        <w:rPr>
          <w:spacing w:val="-6"/>
          <w:sz w:val="24"/>
        </w:rPr>
        <w:t> </w:t>
      </w:r>
      <w:r>
        <w:rPr>
          <w:sz w:val="24"/>
        </w:rPr>
        <w:t>late</w:t>
      </w:r>
      <w:r>
        <w:rPr>
          <w:spacing w:val="-3"/>
          <w:sz w:val="24"/>
        </w:rPr>
        <w:t> </w:t>
      </w:r>
      <w:r>
        <w:rPr>
          <w:spacing w:val="-2"/>
          <w:sz w:val="24"/>
        </w:rPr>
        <w:t>1800s</w:t>
      </w:r>
    </w:p>
    <w:p>
      <w:pPr>
        <w:pStyle w:val="BodyText"/>
        <w:ind w:left="200"/>
      </w:pPr>
      <w:r>
        <w:rPr>
          <w:i/>
        </w:rPr>
        <w:t>Status</w:t>
      </w:r>
      <w:r>
        <w:rPr/>
        <w:t>:</w:t>
      </w:r>
      <w:r>
        <w:rPr>
          <w:spacing w:val="-9"/>
        </w:rPr>
        <w:t> </w:t>
      </w:r>
      <w:r>
        <w:rPr/>
        <w:t>one</w:t>
      </w:r>
      <w:r>
        <w:rPr>
          <w:spacing w:val="-8"/>
        </w:rPr>
        <w:t> </w:t>
      </w:r>
      <w:r>
        <w:rPr/>
        <w:t>contributing</w:t>
      </w:r>
      <w:r>
        <w:rPr>
          <w:spacing w:val="-8"/>
        </w:rPr>
        <w:t> </w:t>
      </w:r>
      <w:r>
        <w:rPr>
          <w:spacing w:val="-2"/>
        </w:rPr>
        <w:t>building</w:t>
      </w:r>
    </w:p>
    <w:p>
      <w:pPr>
        <w:pStyle w:val="BodyText"/>
        <w:spacing w:before="4"/>
        <w:rPr>
          <w:sz w:val="12"/>
        </w:rPr>
      </w:pPr>
      <w:r>
        <w:rPr/>
        <w:pict>
          <v:rect style="position:absolute;margin-left:36pt;margin-top:8.334308pt;width:144pt;height:.480011pt;mso-position-horizontal-relative:page;mso-position-vertical-relative:paragraph;z-index:-15671808;mso-wrap-distance-left:0;mso-wrap-distance-right:0" id="docshape231" filled="true" fillcolor="#000000" stroked="false">
            <v:fill type="solid"/>
            <w10:wrap type="topAndBottom"/>
          </v:rect>
        </w:pict>
      </w:r>
    </w:p>
    <w:p>
      <w:pPr>
        <w:spacing w:before="102"/>
        <w:ind w:left="200" w:right="415" w:firstLine="0"/>
        <w:jc w:val="left"/>
        <w:rPr>
          <w:rFonts w:ascii="Calibri" w:hAnsi="Calibri"/>
          <w:sz w:val="20"/>
        </w:rPr>
      </w:pPr>
      <w:r>
        <w:rPr>
          <w:rFonts w:ascii="Calibri" w:hAnsi="Calibri"/>
          <w:sz w:val="20"/>
          <w:vertAlign w:val="superscript"/>
        </w:rPr>
        <w:t>lxii</w:t>
      </w:r>
      <w:r>
        <w:rPr>
          <w:rFonts w:ascii="Calibri" w:hAnsi="Calibri"/>
          <w:spacing w:val="-8"/>
          <w:sz w:val="20"/>
          <w:vertAlign w:val="baseline"/>
        </w:rPr>
        <w:t> </w:t>
      </w:r>
      <w:r>
        <w:rPr>
          <w:rFonts w:ascii="Calibri" w:hAnsi="Calibri"/>
          <w:sz w:val="20"/>
          <w:vertAlign w:val="baseline"/>
        </w:rPr>
        <w:t>“Community</w:t>
      </w:r>
      <w:r>
        <w:rPr>
          <w:rFonts w:ascii="Calibri" w:hAnsi="Calibri"/>
          <w:spacing w:val="-4"/>
          <w:sz w:val="20"/>
          <w:vertAlign w:val="baseline"/>
        </w:rPr>
        <w:t> </w:t>
      </w:r>
      <w:r>
        <w:rPr>
          <w:rFonts w:ascii="Calibri" w:hAnsi="Calibri"/>
          <w:sz w:val="20"/>
          <w:vertAlign w:val="baseline"/>
        </w:rPr>
        <w:t>Gem:</w:t>
      </w:r>
      <w:r>
        <w:rPr>
          <w:rFonts w:ascii="Calibri" w:hAnsi="Calibri"/>
          <w:spacing w:val="-5"/>
          <w:sz w:val="20"/>
          <w:vertAlign w:val="baseline"/>
        </w:rPr>
        <w:t> </w:t>
      </w:r>
      <w:r>
        <w:rPr>
          <w:rFonts w:ascii="Calibri" w:hAnsi="Calibri"/>
          <w:sz w:val="20"/>
          <w:vertAlign w:val="baseline"/>
        </w:rPr>
        <w:t>Girard</w:t>
      </w:r>
      <w:r>
        <w:rPr>
          <w:rFonts w:ascii="Calibri" w:hAnsi="Calibri"/>
          <w:spacing w:val="-8"/>
          <w:sz w:val="20"/>
          <w:vertAlign w:val="baseline"/>
        </w:rPr>
        <w:t> </w:t>
      </w:r>
      <w:r>
        <w:rPr>
          <w:rFonts w:ascii="Calibri" w:hAnsi="Calibri"/>
          <w:sz w:val="20"/>
          <w:vertAlign w:val="baseline"/>
        </w:rPr>
        <w:t>Dinor,”</w:t>
      </w:r>
      <w:r>
        <w:rPr>
          <w:rFonts w:ascii="Calibri" w:hAnsi="Calibri"/>
          <w:spacing w:val="-5"/>
          <w:sz w:val="20"/>
          <w:vertAlign w:val="baseline"/>
        </w:rPr>
        <w:t> </w:t>
      </w:r>
      <w:r>
        <w:rPr>
          <w:rFonts w:ascii="Calibri" w:hAnsi="Calibri"/>
          <w:sz w:val="20"/>
          <w:vertAlign w:val="baseline"/>
        </w:rPr>
        <w:t>accessed</w:t>
      </w:r>
      <w:r>
        <w:rPr>
          <w:rFonts w:ascii="Calibri" w:hAnsi="Calibri"/>
          <w:spacing w:val="-8"/>
          <w:sz w:val="20"/>
          <w:vertAlign w:val="baseline"/>
        </w:rPr>
        <w:t> </w:t>
      </w:r>
      <w:r>
        <w:rPr>
          <w:rFonts w:ascii="Calibri" w:hAnsi="Calibri"/>
          <w:sz w:val="20"/>
          <w:vertAlign w:val="baseline"/>
        </w:rPr>
        <w:t>January</w:t>
      </w:r>
      <w:r>
        <w:rPr>
          <w:rFonts w:ascii="Calibri" w:hAnsi="Calibri"/>
          <w:spacing w:val="-6"/>
          <w:sz w:val="20"/>
          <w:vertAlign w:val="baseline"/>
        </w:rPr>
        <w:t> </w:t>
      </w:r>
      <w:r>
        <w:rPr>
          <w:rFonts w:ascii="Calibri" w:hAnsi="Calibri"/>
          <w:sz w:val="20"/>
          <w:vertAlign w:val="baseline"/>
        </w:rPr>
        <w:t>17,</w:t>
      </w:r>
      <w:r>
        <w:rPr>
          <w:rFonts w:ascii="Calibri" w:hAnsi="Calibri"/>
          <w:spacing w:val="-6"/>
          <w:sz w:val="20"/>
          <w:vertAlign w:val="baseline"/>
        </w:rPr>
        <w:t> </w:t>
      </w:r>
      <w:r>
        <w:rPr>
          <w:rFonts w:ascii="Calibri" w:hAnsi="Calibri"/>
          <w:sz w:val="20"/>
          <w:vertAlign w:val="baseline"/>
        </w:rPr>
        <w:t>2022,</w:t>
      </w:r>
      <w:r>
        <w:rPr>
          <w:rFonts w:ascii="Calibri" w:hAnsi="Calibri"/>
          <w:spacing w:val="-2"/>
          <w:sz w:val="20"/>
          <w:vertAlign w:val="baseline"/>
        </w:rPr>
        <w:t> </w:t>
      </w:r>
      <w:r>
        <w:rPr>
          <w:rFonts w:ascii="Calibri" w:hAnsi="Calibri"/>
          <w:color w:val="0562C1"/>
          <w:sz w:val="20"/>
          <w:u w:val="single" w:color="0562C1"/>
          <w:vertAlign w:val="baseline"/>
        </w:rPr>
        <w:t>https://</w:t>
      </w:r>
      <w:hyperlink r:id="rId58">
        <w:r>
          <w:rPr>
            <w:rFonts w:ascii="Calibri" w:hAnsi="Calibri"/>
            <w:color w:val="0562C1"/>
            <w:sz w:val="20"/>
            <w:u w:val="single" w:color="0562C1"/>
            <w:vertAlign w:val="baseline"/>
          </w:rPr>
          <w:t>www.erienewsnow.com/story/45366552/community-gem-</w:t>
        </w:r>
      </w:hyperlink>
      <w:r>
        <w:rPr>
          <w:rFonts w:ascii="Calibri" w:hAnsi="Calibri"/>
          <w:color w:val="0562C1"/>
          <w:sz w:val="20"/>
          <w:vertAlign w:val="baseline"/>
        </w:rPr>
        <w:t> </w:t>
      </w:r>
      <w:r>
        <w:rPr>
          <w:rFonts w:ascii="Calibri" w:hAnsi="Calibri"/>
          <w:color w:val="0562C1"/>
          <w:spacing w:val="-2"/>
          <w:sz w:val="20"/>
          <w:u w:val="single" w:color="0562C1"/>
          <w:vertAlign w:val="baseline"/>
        </w:rPr>
        <w:t>girard-dinor</w:t>
      </w:r>
      <w:r>
        <w:rPr>
          <w:rFonts w:ascii="Calibri" w:hAnsi="Calibri"/>
          <w:spacing w:val="-2"/>
          <w:sz w:val="20"/>
          <w:vertAlign w:val="baseline"/>
        </w:rPr>
        <w:t>.</w:t>
      </w:r>
    </w:p>
    <w:p>
      <w:pPr>
        <w:spacing w:after="0"/>
        <w:jc w:val="left"/>
        <w:rPr>
          <w:rFonts w:ascii="Calibri" w:hAnsi="Calibri"/>
          <w:sz w:val="20"/>
        </w:rPr>
        <w:sectPr>
          <w:pgSz w:w="12240" w:h="15840"/>
          <w:pgMar w:header="450" w:footer="297" w:top="1620" w:bottom="480" w:left="520" w:right="480"/>
        </w:sectPr>
      </w:pPr>
    </w:p>
    <w:p>
      <w:pPr>
        <w:pStyle w:val="BodyText"/>
        <w:spacing w:before="8"/>
        <w:rPr>
          <w:rFonts w:ascii="Calibri"/>
          <w:sz w:val="8"/>
        </w:rPr>
      </w:pPr>
    </w:p>
    <w:p>
      <w:pPr>
        <w:spacing w:before="9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23011025001500</w:t>
      </w:r>
    </w:p>
    <w:p>
      <w:pPr>
        <w:pStyle w:val="BodyText"/>
        <w:spacing w:before="11"/>
        <w:rPr>
          <w:sz w:val="23"/>
        </w:rPr>
      </w:pPr>
    </w:p>
    <w:p>
      <w:pPr>
        <w:pStyle w:val="BodyText"/>
        <w:ind w:left="200"/>
      </w:pPr>
      <w:r>
        <w:rPr>
          <w:i/>
        </w:rPr>
        <w:t>Description</w:t>
      </w:r>
      <w:r>
        <w:rPr/>
        <w:t>: Three-bay by ten-bay, flat asphalt-roofed frame commercial building covered in vinyl siding and wood</w:t>
      </w:r>
      <w:r>
        <w:rPr>
          <w:spacing w:val="-4"/>
        </w:rPr>
        <w:t> </w:t>
      </w:r>
      <w:r>
        <w:rPr/>
        <w:t>vertical</w:t>
      </w:r>
      <w:r>
        <w:rPr>
          <w:spacing w:val="-1"/>
        </w:rPr>
        <w:t> </w:t>
      </w:r>
      <w:r>
        <w:rPr/>
        <w:t>board.</w:t>
      </w:r>
      <w:r>
        <w:rPr>
          <w:spacing w:val="-4"/>
        </w:rPr>
        <w:t> </w:t>
      </w:r>
      <w:r>
        <w:rPr/>
        <w:t>Foundation</w:t>
      </w:r>
      <w:r>
        <w:rPr>
          <w:spacing w:val="-4"/>
        </w:rPr>
        <w:t> </w:t>
      </w:r>
      <w:r>
        <w:rPr/>
        <w:t>is</w:t>
      </w:r>
      <w:r>
        <w:rPr>
          <w:spacing w:val="-4"/>
        </w:rPr>
        <w:t> </w:t>
      </w:r>
      <w:r>
        <w:rPr/>
        <w:t>not</w:t>
      </w:r>
      <w:r>
        <w:rPr>
          <w:spacing w:val="-4"/>
        </w:rPr>
        <w:t> </w:t>
      </w:r>
      <w:r>
        <w:rPr/>
        <w:t>visible.</w:t>
      </w:r>
      <w:r>
        <w:rPr>
          <w:spacing w:val="-6"/>
        </w:rPr>
        <w:t> </w:t>
      </w:r>
      <w:r>
        <w:rPr/>
        <w:t>From</w:t>
      </w:r>
      <w:r>
        <w:rPr>
          <w:spacing w:val="-4"/>
        </w:rPr>
        <w:t> </w:t>
      </w:r>
      <w:r>
        <w:rPr/>
        <w:t>west</w:t>
      </w:r>
      <w:r>
        <w:rPr>
          <w:spacing w:val="-4"/>
        </w:rPr>
        <w:t> </w:t>
      </w:r>
      <w:r>
        <w:rPr/>
        <w:t>to</w:t>
      </w:r>
      <w:r>
        <w:rPr>
          <w:spacing w:val="-1"/>
        </w:rPr>
        <w:t> </w:t>
      </w:r>
      <w:r>
        <w:rPr/>
        <w:t>east,</w:t>
      </w:r>
      <w:r>
        <w:rPr>
          <w:spacing w:val="-4"/>
        </w:rPr>
        <w:t> </w:t>
      </w:r>
      <w:r>
        <w:rPr/>
        <w:t>the</w:t>
      </w:r>
      <w:r>
        <w:rPr>
          <w:spacing w:val="-6"/>
        </w:rPr>
        <w:t> </w:t>
      </w:r>
      <w:r>
        <w:rPr/>
        <w:t>first</w:t>
      </w:r>
      <w:r>
        <w:rPr>
          <w:spacing w:val="-1"/>
        </w:rPr>
        <w:t> </w:t>
      </w:r>
      <w:r>
        <w:rPr/>
        <w:t>floor</w:t>
      </w:r>
      <w:r>
        <w:rPr>
          <w:spacing w:val="-4"/>
        </w:rPr>
        <w:t> </w:t>
      </w:r>
      <w:r>
        <w:rPr/>
        <w:t>contains</w:t>
      </w:r>
      <w:r>
        <w:rPr>
          <w:spacing w:val="-4"/>
        </w:rPr>
        <w:t> </w:t>
      </w:r>
      <w:r>
        <w:rPr/>
        <w:t>an</w:t>
      </w:r>
      <w:r>
        <w:rPr>
          <w:spacing w:val="-4"/>
        </w:rPr>
        <w:t> </w:t>
      </w:r>
      <w:r>
        <w:rPr/>
        <w:t>off-center</w:t>
      </w:r>
      <w:r>
        <w:rPr>
          <w:spacing w:val="-7"/>
        </w:rPr>
        <w:t> </w:t>
      </w:r>
      <w:r>
        <w:rPr/>
        <w:t>recessed entry</w:t>
      </w:r>
      <w:r>
        <w:rPr>
          <w:spacing w:val="-3"/>
        </w:rPr>
        <w:t> </w:t>
      </w:r>
      <w:r>
        <w:rPr/>
        <w:t>with a</w:t>
      </w:r>
      <w:r>
        <w:rPr>
          <w:spacing w:val="-5"/>
        </w:rPr>
        <w:t> </w:t>
      </w:r>
      <w:r>
        <w:rPr/>
        <w:t>fully-glazed aluminum</w:t>
      </w:r>
      <w:r>
        <w:rPr>
          <w:spacing w:val="-3"/>
        </w:rPr>
        <w:t> </w:t>
      </w:r>
      <w:r>
        <w:rPr/>
        <w:t>door</w:t>
      </w:r>
      <w:r>
        <w:rPr>
          <w:spacing w:val="-3"/>
        </w:rPr>
        <w:t> </w:t>
      </w:r>
      <w:r>
        <w:rPr/>
        <w:t>framed</w:t>
      </w:r>
      <w:r>
        <w:rPr>
          <w:spacing w:val="-3"/>
        </w:rPr>
        <w:t> </w:t>
      </w:r>
      <w:r>
        <w:rPr/>
        <w:t>by</w:t>
      </w:r>
      <w:r>
        <w:rPr>
          <w:spacing w:val="-3"/>
        </w:rPr>
        <w:t> </w:t>
      </w:r>
      <w:r>
        <w:rPr/>
        <w:t>four</w:t>
      </w:r>
      <w:r>
        <w:rPr>
          <w:spacing w:val="-5"/>
        </w:rPr>
        <w:t> </w:t>
      </w:r>
      <w:r>
        <w:rPr/>
        <w:t>rectangular</w:t>
      </w:r>
      <w:r>
        <w:rPr>
          <w:spacing w:val="-3"/>
        </w:rPr>
        <w:t> </w:t>
      </w:r>
      <w:r>
        <w:rPr/>
        <w:t>plate</w:t>
      </w:r>
      <w:r>
        <w:rPr>
          <w:spacing w:val="-3"/>
        </w:rPr>
        <w:t> </w:t>
      </w:r>
      <w:r>
        <w:rPr/>
        <w:t>glass</w:t>
      </w:r>
      <w:r>
        <w:rPr>
          <w:spacing w:val="-3"/>
        </w:rPr>
        <w:t> </w:t>
      </w:r>
      <w:r>
        <w:rPr/>
        <w:t>windows.</w:t>
      </w:r>
      <w:r>
        <w:rPr>
          <w:spacing w:val="-3"/>
        </w:rPr>
        <w:t> </w:t>
      </w:r>
      <w:r>
        <w:rPr/>
        <w:t>The</w:t>
      </w:r>
      <w:r>
        <w:rPr>
          <w:spacing w:val="-5"/>
        </w:rPr>
        <w:t> </w:t>
      </w:r>
      <w:r>
        <w:rPr/>
        <w:t>easternmost</w:t>
      </w:r>
      <w:r>
        <w:rPr>
          <w:spacing w:val="-3"/>
        </w:rPr>
        <w:t> </w:t>
      </w:r>
      <w:r>
        <w:rPr/>
        <w:t>bay contains a six-panel aluminum door. All second-floor windows are two-over-two vinyl sash throughout.</w:t>
      </w:r>
    </w:p>
    <w:p>
      <w:pPr>
        <w:pStyle w:val="BodyText"/>
        <w:ind w:left="200" w:right="366"/>
      </w:pPr>
      <w:r>
        <w:rPr/>
        <w:t>Second-floor</w:t>
      </w:r>
      <w:r>
        <w:rPr>
          <w:spacing w:val="-5"/>
        </w:rPr>
        <w:t> </w:t>
      </w:r>
      <w:r>
        <w:rPr/>
        <w:t>facade</w:t>
      </w:r>
      <w:r>
        <w:rPr>
          <w:spacing w:val="-3"/>
        </w:rPr>
        <w:t> </w:t>
      </w:r>
      <w:r>
        <w:rPr/>
        <w:t>windows</w:t>
      </w:r>
      <w:r>
        <w:rPr>
          <w:spacing w:val="-3"/>
        </w:rPr>
        <w:t> </w:t>
      </w:r>
      <w:r>
        <w:rPr/>
        <w:t>have</w:t>
      </w:r>
      <w:r>
        <w:rPr>
          <w:spacing w:val="-5"/>
        </w:rPr>
        <w:t> </w:t>
      </w:r>
      <w:r>
        <w:rPr/>
        <w:t>vinyl</w:t>
      </w:r>
      <w:r>
        <w:rPr>
          <w:spacing w:val="-3"/>
        </w:rPr>
        <w:t> </w:t>
      </w:r>
      <w:r>
        <w:rPr/>
        <w:t>shutters.</w:t>
      </w:r>
      <w:r>
        <w:rPr>
          <w:spacing w:val="-1"/>
        </w:rPr>
        <w:t> </w:t>
      </w:r>
      <w:r>
        <w:rPr/>
        <w:t>West</w:t>
      </w:r>
      <w:r>
        <w:rPr>
          <w:spacing w:val="-3"/>
        </w:rPr>
        <w:t> </w:t>
      </w:r>
      <w:r>
        <w:rPr/>
        <w:t>elevation</w:t>
      </w:r>
      <w:r>
        <w:rPr>
          <w:spacing w:val="-3"/>
        </w:rPr>
        <w:t> </w:t>
      </w:r>
      <w:r>
        <w:rPr/>
        <w:t>has</w:t>
      </w:r>
      <w:r>
        <w:rPr>
          <w:spacing w:val="-3"/>
        </w:rPr>
        <w:t> </w:t>
      </w:r>
      <w:r>
        <w:rPr/>
        <w:t>a</w:t>
      </w:r>
      <w:r>
        <w:rPr>
          <w:spacing w:val="-3"/>
        </w:rPr>
        <w:t> </w:t>
      </w:r>
      <w:r>
        <w:rPr/>
        <w:t>projecting</w:t>
      </w:r>
      <w:r>
        <w:rPr>
          <w:spacing w:val="-3"/>
        </w:rPr>
        <w:t> </w:t>
      </w:r>
      <w:r>
        <w:rPr/>
        <w:t>bay</w:t>
      </w:r>
      <w:r>
        <w:rPr>
          <w:spacing w:val="-5"/>
        </w:rPr>
        <w:t> </w:t>
      </w:r>
      <w:r>
        <w:rPr/>
        <w:t>with</w:t>
      </w:r>
      <w:r>
        <w:rPr>
          <w:spacing w:val="-1"/>
        </w:rPr>
        <w:t> </w:t>
      </w:r>
      <w:r>
        <w:rPr/>
        <w:t>a</w:t>
      </w:r>
      <w:r>
        <w:rPr>
          <w:spacing w:val="-5"/>
        </w:rPr>
        <w:t> </w:t>
      </w:r>
      <w:r>
        <w:rPr/>
        <w:t>shed</w:t>
      </w:r>
      <w:r>
        <w:rPr>
          <w:spacing w:val="-3"/>
        </w:rPr>
        <w:t> </w:t>
      </w:r>
      <w:r>
        <w:rPr/>
        <w:t>roof</w:t>
      </w:r>
      <w:r>
        <w:rPr>
          <w:spacing w:val="-3"/>
        </w:rPr>
        <w:t> </w:t>
      </w:r>
      <w:r>
        <w:rPr/>
        <w:t>on</w:t>
      </w:r>
      <w:r>
        <w:rPr>
          <w:spacing w:val="-3"/>
        </w:rPr>
        <w:t> </w:t>
      </w:r>
      <w:r>
        <w:rPr/>
        <w:t>the first floor and ten bays on the second floor.</w:t>
      </w:r>
    </w:p>
    <w:p>
      <w:pPr>
        <w:pStyle w:val="BodyText"/>
      </w:pPr>
    </w:p>
    <w:p>
      <w:pPr>
        <w:pStyle w:val="BodyText"/>
        <w:ind w:left="200" w:right="100"/>
      </w:pPr>
      <w:r>
        <w:rPr>
          <w:i/>
        </w:rPr>
        <w:t>History</w:t>
      </w:r>
      <w:r>
        <w:rPr/>
        <w:t>: From 1898 to 1904, this building operated as a saloon. It had a one-story portion in the rear and a detached</w:t>
      </w:r>
      <w:r>
        <w:rPr>
          <w:spacing w:val="-3"/>
        </w:rPr>
        <w:t> </w:t>
      </w:r>
      <w:r>
        <w:rPr/>
        <w:t>one-story</w:t>
      </w:r>
      <w:r>
        <w:rPr>
          <w:spacing w:val="-5"/>
        </w:rPr>
        <w:t> </w:t>
      </w:r>
      <w:r>
        <w:rPr/>
        <w:t>ice</w:t>
      </w:r>
      <w:r>
        <w:rPr>
          <w:spacing w:val="-5"/>
        </w:rPr>
        <w:t> </w:t>
      </w:r>
      <w:r>
        <w:rPr/>
        <w:t>house.</w:t>
      </w:r>
      <w:r>
        <w:rPr>
          <w:spacing w:val="-3"/>
        </w:rPr>
        <w:t> </w:t>
      </w:r>
      <w:r>
        <w:rPr/>
        <w:t>In</w:t>
      </w:r>
      <w:r>
        <w:rPr>
          <w:spacing w:val="-3"/>
        </w:rPr>
        <w:t> </w:t>
      </w:r>
      <w:r>
        <w:rPr/>
        <w:t>1912</w:t>
      </w:r>
      <w:r>
        <w:rPr>
          <w:spacing w:val="-3"/>
        </w:rPr>
        <w:t> </w:t>
      </w:r>
      <w:r>
        <w:rPr/>
        <w:t>it was</w:t>
      </w:r>
      <w:r>
        <w:rPr>
          <w:spacing w:val="-5"/>
        </w:rPr>
        <w:t> </w:t>
      </w:r>
      <w:r>
        <w:rPr/>
        <w:t>“Ferrs”</w:t>
      </w:r>
      <w:r>
        <w:rPr>
          <w:spacing w:val="-5"/>
        </w:rPr>
        <w:t> </w:t>
      </w:r>
      <w:r>
        <w:rPr/>
        <w:t>Hotel</w:t>
      </w:r>
      <w:r>
        <w:rPr>
          <w:spacing w:val="-4"/>
        </w:rPr>
        <w:t> </w:t>
      </w:r>
      <w:r>
        <w:rPr/>
        <w:t>and</w:t>
      </w:r>
      <w:r>
        <w:rPr>
          <w:spacing w:val="-3"/>
        </w:rPr>
        <w:t> </w:t>
      </w:r>
      <w:r>
        <w:rPr/>
        <w:t>Bar.</w:t>
      </w:r>
      <w:r>
        <w:rPr>
          <w:spacing w:val="-3"/>
        </w:rPr>
        <w:t> </w:t>
      </w:r>
      <w:r>
        <w:rPr/>
        <w:t>From</w:t>
      </w:r>
      <w:r>
        <w:rPr>
          <w:spacing w:val="-3"/>
        </w:rPr>
        <w:t> </w:t>
      </w:r>
      <w:r>
        <w:rPr/>
        <w:t>1938</w:t>
      </w:r>
      <w:r>
        <w:rPr>
          <w:spacing w:val="-3"/>
        </w:rPr>
        <w:t> </w:t>
      </w:r>
      <w:r>
        <w:rPr/>
        <w:t>until at</w:t>
      </w:r>
      <w:r>
        <w:rPr>
          <w:spacing w:val="-4"/>
        </w:rPr>
        <w:t> </w:t>
      </w:r>
      <w:r>
        <w:rPr/>
        <w:t>least 1948,</w:t>
      </w:r>
      <w:r>
        <w:rPr>
          <w:spacing w:val="-3"/>
        </w:rPr>
        <w:t> </w:t>
      </w:r>
      <w:r>
        <w:rPr/>
        <w:t>the</w:t>
      </w:r>
      <w:r>
        <w:rPr>
          <w:spacing w:val="-5"/>
        </w:rPr>
        <w:t> </w:t>
      </w:r>
      <w:r>
        <w:rPr/>
        <w:t>building housed a restaurant.</w:t>
      </w:r>
      <w:r>
        <w:rPr>
          <w:vertAlign w:val="superscript"/>
        </w:rPr>
        <w:t>lxiii</w:t>
      </w:r>
    </w:p>
    <w:p>
      <w:pPr>
        <w:pStyle w:val="BodyText"/>
        <w:rPr>
          <w:sz w:val="20"/>
        </w:rPr>
      </w:pPr>
    </w:p>
    <w:p>
      <w:pPr>
        <w:pStyle w:val="BodyText"/>
        <w:spacing w:before="2"/>
        <w:rPr>
          <w:sz w:val="26"/>
        </w:rPr>
      </w:pPr>
      <w:r>
        <w:rPr/>
        <w:pict>
          <v:group style="position:absolute;margin-left:36pt;margin-top:16.296623pt;width:249.5pt;height:168.4pt;mso-position-horizontal-relative:page;mso-position-vertical-relative:paragraph;z-index:-15671296;mso-wrap-distance-left:0;mso-wrap-distance-right:0" id="docshapegroup232" coordorigin="720,326" coordsize="4990,3368">
            <v:shape style="position:absolute;left:763;top:369;width:4904;height:3281" type="#_x0000_t75" id="docshape233" stroked="false">
              <v:imagedata r:id="rId59" o:title=""/>
            </v:shape>
            <v:shape style="position:absolute;left:720;top:325;width:4990;height:3368" id="docshape234" coordorigin="720,326" coordsize="4990,3368" path="m5710,326l5666,326,5666,369,5666,3650,763,3650,763,369,5666,369,5666,326,720,326,720,369,720,3650,720,3693,5666,3693,5710,3693,5710,3650,5710,369,5710,326xe" filled="true" fillcolor="#000000" stroked="false">
              <v:path arrowok="t"/>
              <v:fill type="solid"/>
            </v:shape>
            <w10:wrap type="topAndBottom"/>
          </v:group>
        </w:pict>
      </w:r>
    </w:p>
    <w:p>
      <w:pPr>
        <w:pStyle w:val="BodyText"/>
        <w:spacing w:before="1"/>
        <w:rPr>
          <w:sz w:val="16"/>
        </w:rPr>
      </w:pPr>
    </w:p>
    <w:p>
      <w:pPr>
        <w:pStyle w:val="Heading1"/>
      </w:pPr>
      <w:r>
        <w:rPr/>
        <w:t>236</w:t>
      </w:r>
      <w:r>
        <w:rPr>
          <w:spacing w:val="-8"/>
        </w:rPr>
        <w:t> </w:t>
      </w:r>
      <w:r>
        <w:rPr/>
        <w:t>Main</w:t>
      </w:r>
      <w:r>
        <w:rPr>
          <w:spacing w:val="-4"/>
        </w:rPr>
        <w:t> </w:t>
      </w:r>
      <w:r>
        <w:rPr/>
        <w:t>Street</w:t>
      </w:r>
      <w:r>
        <w:rPr>
          <w:spacing w:val="-8"/>
        </w:rPr>
        <w:t> </w:t>
      </w:r>
      <w:r>
        <w:rPr>
          <w:spacing w:val="-4"/>
        </w:rPr>
        <w:t>West</w:t>
      </w:r>
    </w:p>
    <w:p>
      <w:pPr>
        <w:spacing w:before="0"/>
        <w:ind w:left="200" w:right="0" w:firstLine="0"/>
        <w:jc w:val="left"/>
        <w:rPr>
          <w:sz w:val="24"/>
        </w:rPr>
      </w:pPr>
      <w:r>
        <w:rPr>
          <w:i/>
          <w:sz w:val="24"/>
        </w:rPr>
        <w:t>Property</w:t>
      </w:r>
      <w:r>
        <w:rPr>
          <w:i/>
          <w:spacing w:val="-10"/>
          <w:sz w:val="24"/>
        </w:rPr>
        <w:t> </w:t>
      </w:r>
      <w:r>
        <w:rPr>
          <w:i/>
          <w:sz w:val="24"/>
        </w:rPr>
        <w:t>name:</w:t>
      </w:r>
      <w:r>
        <w:rPr>
          <w:i/>
          <w:spacing w:val="-7"/>
          <w:sz w:val="24"/>
        </w:rPr>
        <w:t> </w:t>
      </w:r>
      <w:r>
        <w:rPr>
          <w:sz w:val="24"/>
        </w:rPr>
        <w:t>Plum</w:t>
      </w:r>
      <w:r>
        <w:rPr>
          <w:spacing w:val="-10"/>
          <w:sz w:val="24"/>
        </w:rPr>
        <w:t> </w:t>
      </w:r>
      <w:r>
        <w:rPr>
          <w:sz w:val="24"/>
        </w:rPr>
        <w:t>Fish-</w:t>
      </w:r>
      <w:r>
        <w:rPr>
          <w:spacing w:val="-2"/>
          <w:sz w:val="24"/>
        </w:rPr>
        <w:t>Business</w:t>
      </w:r>
    </w:p>
    <w:p>
      <w:pPr>
        <w:spacing w:before="0"/>
        <w:ind w:left="200" w:right="0" w:firstLine="0"/>
        <w:jc w:val="left"/>
        <w:rPr>
          <w:sz w:val="24"/>
        </w:rPr>
      </w:pPr>
      <w:r>
        <w:rPr>
          <w:i/>
          <w:sz w:val="24"/>
        </w:rPr>
        <w:t>Date</w:t>
      </w:r>
      <w:r>
        <w:rPr>
          <w:i/>
          <w:spacing w:val="-7"/>
          <w:sz w:val="24"/>
        </w:rPr>
        <w:t> </w:t>
      </w:r>
      <w:r>
        <w:rPr>
          <w:i/>
          <w:sz w:val="24"/>
        </w:rPr>
        <w:t>of</w:t>
      </w:r>
      <w:r>
        <w:rPr>
          <w:i/>
          <w:spacing w:val="-6"/>
          <w:sz w:val="24"/>
        </w:rPr>
        <w:t> </w:t>
      </w:r>
      <w:r>
        <w:rPr>
          <w:i/>
          <w:sz w:val="24"/>
        </w:rPr>
        <w:t>Construction</w:t>
      </w:r>
      <w:r>
        <w:rPr>
          <w:sz w:val="24"/>
        </w:rPr>
        <w:t>:</w:t>
      </w:r>
      <w:r>
        <w:rPr>
          <w:spacing w:val="-7"/>
          <w:sz w:val="24"/>
        </w:rPr>
        <w:t> </w:t>
      </w:r>
      <w:r>
        <w:rPr>
          <w:sz w:val="24"/>
        </w:rPr>
        <w:t>Front</w:t>
      </w:r>
      <w:r>
        <w:rPr>
          <w:spacing w:val="-6"/>
          <w:sz w:val="24"/>
        </w:rPr>
        <w:t> </w:t>
      </w:r>
      <w:r>
        <w:rPr>
          <w:sz w:val="24"/>
        </w:rPr>
        <w:t>portion</w:t>
      </w:r>
      <w:r>
        <w:rPr>
          <w:spacing w:val="-6"/>
          <w:sz w:val="24"/>
        </w:rPr>
        <w:t> </w:t>
      </w:r>
      <w:r>
        <w:rPr>
          <w:sz w:val="24"/>
        </w:rPr>
        <w:t>ca.</w:t>
      </w:r>
      <w:r>
        <w:rPr>
          <w:spacing w:val="-7"/>
          <w:sz w:val="24"/>
        </w:rPr>
        <w:t> </w:t>
      </w:r>
      <w:r>
        <w:rPr>
          <w:sz w:val="24"/>
        </w:rPr>
        <w:t>late</w:t>
      </w:r>
      <w:r>
        <w:rPr>
          <w:spacing w:val="-4"/>
          <w:sz w:val="24"/>
        </w:rPr>
        <w:t> </w:t>
      </w:r>
      <w:r>
        <w:rPr>
          <w:sz w:val="24"/>
        </w:rPr>
        <w:t>1800s,</w:t>
      </w:r>
      <w:r>
        <w:rPr>
          <w:spacing w:val="-7"/>
          <w:sz w:val="24"/>
        </w:rPr>
        <w:t> </w:t>
      </w:r>
      <w:r>
        <w:rPr>
          <w:sz w:val="24"/>
        </w:rPr>
        <w:t>rear</w:t>
      </w:r>
      <w:r>
        <w:rPr>
          <w:spacing w:val="-8"/>
          <w:sz w:val="24"/>
        </w:rPr>
        <w:t> </w:t>
      </w:r>
      <w:r>
        <w:rPr>
          <w:sz w:val="24"/>
        </w:rPr>
        <w:t>portion,</w:t>
      </w:r>
      <w:r>
        <w:rPr>
          <w:spacing w:val="-6"/>
          <w:sz w:val="24"/>
        </w:rPr>
        <w:t> </w:t>
      </w:r>
      <w:r>
        <w:rPr>
          <w:sz w:val="24"/>
        </w:rPr>
        <w:t>ca.</w:t>
      </w:r>
      <w:r>
        <w:rPr>
          <w:spacing w:val="-7"/>
          <w:sz w:val="24"/>
        </w:rPr>
        <w:t> </w:t>
      </w:r>
      <w:r>
        <w:rPr>
          <w:spacing w:val="-4"/>
          <w:sz w:val="24"/>
        </w:rPr>
        <w:t>1845</w:t>
      </w:r>
    </w:p>
    <w:p>
      <w:pPr>
        <w:pStyle w:val="BodyText"/>
        <w:ind w:left="200"/>
      </w:pPr>
      <w:r>
        <w:rPr>
          <w:i/>
        </w:rPr>
        <w:t>Status</w:t>
      </w:r>
      <w:r>
        <w:rPr/>
        <w:t>:</w:t>
      </w:r>
      <w:r>
        <w:rPr>
          <w:spacing w:val="-9"/>
        </w:rPr>
        <w:t> </w:t>
      </w:r>
      <w:r>
        <w:rPr/>
        <w:t>one</w:t>
      </w:r>
      <w:r>
        <w:rPr>
          <w:spacing w:val="-8"/>
        </w:rPr>
        <w:t> </w:t>
      </w:r>
      <w:r>
        <w:rPr/>
        <w:t>contributing</w:t>
      </w:r>
      <w:r>
        <w:rPr>
          <w:spacing w:val="-8"/>
        </w:rPr>
        <w:t> </w:t>
      </w:r>
      <w:r>
        <w:rPr>
          <w:spacing w:val="-2"/>
        </w:rPr>
        <w:t>building</w:t>
      </w:r>
    </w:p>
    <w:p>
      <w:pPr>
        <w:spacing w:before="0"/>
        <w:ind w:left="200" w:right="0" w:firstLine="0"/>
        <w:jc w:val="left"/>
        <w:rPr>
          <w:sz w:val="24"/>
        </w:rPr>
      </w:pPr>
      <w:r>
        <w:rPr>
          <w:i/>
          <w:sz w:val="24"/>
        </w:rPr>
        <w:t>Parcel</w:t>
      </w:r>
      <w:r>
        <w:rPr>
          <w:i/>
          <w:spacing w:val="-10"/>
          <w:sz w:val="24"/>
        </w:rPr>
        <w:t> </w:t>
      </w:r>
      <w:r>
        <w:rPr>
          <w:i/>
          <w:sz w:val="24"/>
        </w:rPr>
        <w:t>Number:</w:t>
      </w:r>
      <w:r>
        <w:rPr>
          <w:i/>
          <w:spacing w:val="-7"/>
          <w:sz w:val="24"/>
        </w:rPr>
        <w:t> </w:t>
      </w:r>
      <w:r>
        <w:rPr>
          <w:spacing w:val="-2"/>
          <w:sz w:val="24"/>
        </w:rPr>
        <w:t>23011025001600</w:t>
      </w:r>
    </w:p>
    <w:p>
      <w:pPr>
        <w:pStyle w:val="BodyText"/>
      </w:pPr>
    </w:p>
    <w:p>
      <w:pPr>
        <w:pStyle w:val="BodyText"/>
        <w:ind w:left="200" w:right="345"/>
      </w:pPr>
      <w:r>
        <w:rPr>
          <w:i/>
        </w:rPr>
        <w:t>Description</w:t>
      </w:r>
      <w:r>
        <w:rPr/>
        <w:t>: Two-story, three-bay by five-bay, flat asphalt-roofed commercial building covered in brick and vinyl siding with a stone and concrete foundation. A series of three brick pilasters interspersed with vinyl shingle siding, frame the two storefronts on the first floor. From west to east, the western storefront features three</w:t>
      </w:r>
      <w:r>
        <w:rPr>
          <w:spacing w:val="-1"/>
        </w:rPr>
        <w:t> </w:t>
      </w:r>
      <w:r>
        <w:rPr/>
        <w:t>plate glass windows with transoms and a recessed</w:t>
      </w:r>
      <w:r>
        <w:rPr>
          <w:spacing w:val="-1"/>
        </w:rPr>
        <w:t> </w:t>
      </w:r>
      <w:r>
        <w:rPr/>
        <w:t>fully glazed entry with transom. The</w:t>
      </w:r>
      <w:r>
        <w:rPr>
          <w:spacing w:val="-1"/>
        </w:rPr>
        <w:t> </w:t>
      </w:r>
      <w:r>
        <w:rPr/>
        <w:t>eastern storefront has a central entry with a fully glazed glass door, sidelight, and transom framed by three plate glass windows with transoms on either side. Both storefronts are framed in aluminum. The second floor has paired vinyl one- over-one sash windows in the outer bays and a tripartite bay with the same windows in the center bay. All second-floor windows have flat brick arch lintels and brick sills. Plain cornice above. The east elevation has a combination</w:t>
      </w:r>
      <w:r>
        <w:rPr>
          <w:spacing w:val="-4"/>
        </w:rPr>
        <w:t> </w:t>
      </w:r>
      <w:r>
        <w:rPr/>
        <w:t>of</w:t>
      </w:r>
      <w:r>
        <w:rPr>
          <w:spacing w:val="-4"/>
        </w:rPr>
        <w:t> </w:t>
      </w:r>
      <w:r>
        <w:rPr/>
        <w:t>vinyl</w:t>
      </w:r>
      <w:r>
        <w:rPr>
          <w:spacing w:val="-4"/>
        </w:rPr>
        <w:t> </w:t>
      </w:r>
      <w:r>
        <w:rPr/>
        <w:t>one-over-one</w:t>
      </w:r>
      <w:r>
        <w:rPr>
          <w:spacing w:val="-4"/>
        </w:rPr>
        <w:t> </w:t>
      </w:r>
      <w:r>
        <w:rPr/>
        <w:t>sash,</w:t>
      </w:r>
      <w:r>
        <w:rPr>
          <w:spacing w:val="-4"/>
        </w:rPr>
        <w:t> </w:t>
      </w:r>
      <w:r>
        <w:rPr/>
        <w:t>casement,</w:t>
      </w:r>
      <w:r>
        <w:rPr>
          <w:spacing w:val="-4"/>
        </w:rPr>
        <w:t> </w:t>
      </w:r>
      <w:r>
        <w:rPr/>
        <w:t>and</w:t>
      </w:r>
      <w:r>
        <w:rPr>
          <w:spacing w:val="-4"/>
        </w:rPr>
        <w:t> </w:t>
      </w:r>
      <w:r>
        <w:rPr/>
        <w:t>fixed</w:t>
      </w:r>
      <w:r>
        <w:rPr>
          <w:spacing w:val="-4"/>
        </w:rPr>
        <w:t> </w:t>
      </w:r>
      <w:r>
        <w:rPr/>
        <w:t>windows</w:t>
      </w:r>
      <w:r>
        <w:rPr>
          <w:spacing w:val="-4"/>
        </w:rPr>
        <w:t> </w:t>
      </w:r>
      <w:r>
        <w:rPr/>
        <w:t>with</w:t>
      </w:r>
      <w:r>
        <w:rPr>
          <w:spacing w:val="-1"/>
        </w:rPr>
        <w:t> </w:t>
      </w:r>
      <w:r>
        <w:rPr/>
        <w:t>a</w:t>
      </w:r>
      <w:r>
        <w:rPr>
          <w:spacing w:val="-4"/>
        </w:rPr>
        <w:t> </w:t>
      </w:r>
      <w:r>
        <w:rPr/>
        <w:t>separate</w:t>
      </w:r>
      <w:r>
        <w:rPr>
          <w:spacing w:val="-4"/>
        </w:rPr>
        <w:t> </w:t>
      </w:r>
      <w:r>
        <w:rPr/>
        <w:t>vinyl</w:t>
      </w:r>
      <w:r>
        <w:rPr>
          <w:spacing w:val="-4"/>
        </w:rPr>
        <w:t> </w:t>
      </w:r>
      <w:r>
        <w:rPr/>
        <w:t>entry</w:t>
      </w:r>
      <w:r>
        <w:rPr>
          <w:spacing w:val="-4"/>
        </w:rPr>
        <w:t> </w:t>
      </w:r>
      <w:r>
        <w:rPr/>
        <w:t>door</w:t>
      </w:r>
      <w:r>
        <w:rPr>
          <w:spacing w:val="-6"/>
        </w:rPr>
        <w:t> </w:t>
      </w:r>
      <w:r>
        <w:rPr/>
        <w:t>towards the rear of the building. The roof slopes down toward the rear.</w:t>
      </w:r>
    </w:p>
    <w:p>
      <w:pPr>
        <w:pStyle w:val="BodyText"/>
        <w:rPr>
          <w:sz w:val="20"/>
        </w:rPr>
      </w:pPr>
    </w:p>
    <w:p>
      <w:pPr>
        <w:pStyle w:val="BodyText"/>
        <w:rPr>
          <w:sz w:val="20"/>
        </w:rPr>
      </w:pPr>
    </w:p>
    <w:p>
      <w:pPr>
        <w:pStyle w:val="BodyText"/>
        <w:rPr>
          <w:sz w:val="20"/>
        </w:rPr>
      </w:pPr>
    </w:p>
    <w:p>
      <w:pPr>
        <w:pStyle w:val="BodyText"/>
        <w:spacing w:before="6"/>
        <w:rPr>
          <w:sz w:val="26"/>
        </w:rPr>
      </w:pPr>
      <w:r>
        <w:rPr/>
        <w:pict>
          <v:rect style="position:absolute;margin-left:36pt;margin-top:16.452471pt;width:144pt;height:.480011pt;mso-position-horizontal-relative:page;mso-position-vertical-relative:paragraph;z-index:-15670784;mso-wrap-distance-left:0;mso-wrap-distance-right:0" id="docshape235"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lxiii</w:t>
      </w:r>
      <w:r>
        <w:rPr>
          <w:rFonts w:ascii="Calibri"/>
          <w:spacing w:val="-5"/>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1898,</w:t>
      </w:r>
      <w:r>
        <w:rPr>
          <w:rFonts w:ascii="Calibri"/>
          <w:spacing w:val="-4"/>
          <w:sz w:val="20"/>
          <w:vertAlign w:val="baseline"/>
        </w:rPr>
        <w:t> </w:t>
      </w:r>
      <w:r>
        <w:rPr>
          <w:rFonts w:ascii="Calibri"/>
          <w:sz w:val="20"/>
          <w:vertAlign w:val="baseline"/>
        </w:rPr>
        <w:t>1904,</w:t>
      </w:r>
      <w:r>
        <w:rPr>
          <w:rFonts w:ascii="Calibri"/>
          <w:spacing w:val="-4"/>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4"/>
          <w:sz w:val="20"/>
          <w:vertAlign w:val="baseline"/>
        </w:rPr>
        <w:t> </w:t>
      </w:r>
      <w:r>
        <w:rPr>
          <w:rFonts w:ascii="Calibri"/>
          <w:spacing w:val="-2"/>
          <w:sz w:val="20"/>
          <w:vertAlign w:val="baseline"/>
        </w:rPr>
        <w:t>1948.</w:t>
      </w:r>
    </w:p>
    <w:p>
      <w:pPr>
        <w:spacing w:after="0"/>
        <w:jc w:val="left"/>
        <w:rPr>
          <w:rFonts w:ascii="Calibri"/>
          <w:sz w:val="20"/>
        </w:rPr>
        <w:sectPr>
          <w:pgSz w:w="12240" w:h="15840"/>
          <w:pgMar w:header="450" w:footer="297" w:top="1620" w:bottom="480" w:left="520" w:right="480"/>
        </w:sectPr>
      </w:pPr>
    </w:p>
    <w:p>
      <w:pPr>
        <w:pStyle w:val="BodyText"/>
        <w:spacing w:before="8"/>
        <w:rPr>
          <w:rFonts w:ascii="Calibri"/>
          <w:sz w:val="8"/>
        </w:rPr>
      </w:pPr>
    </w:p>
    <w:p>
      <w:pPr>
        <w:pStyle w:val="BodyText"/>
        <w:spacing w:before="90"/>
        <w:ind w:left="200" w:right="263"/>
      </w:pPr>
      <w:r>
        <w:rPr>
          <w:i/>
        </w:rPr>
        <w:t>History</w:t>
      </w:r>
      <w:r>
        <w:rPr/>
        <w:t>: The Plum-Fish Business Building is a remnant of the Canal Era. The rear portion of the building was constructed circa 1845.</w:t>
      </w:r>
      <w:r>
        <w:rPr>
          <w:vertAlign w:val="superscript"/>
        </w:rPr>
        <w:t>lxiv</w:t>
      </w:r>
      <w:r>
        <w:rPr>
          <w:vertAlign w:val="baseline"/>
        </w:rPr>
        <w:t> From 1898 to 1912, this building housed a harness shop in the eastern portion of the building.</w:t>
      </w:r>
      <w:r>
        <w:rPr>
          <w:spacing w:val="-3"/>
          <w:vertAlign w:val="baseline"/>
        </w:rPr>
        <w:t> </w:t>
      </w:r>
      <w:r>
        <w:rPr>
          <w:vertAlign w:val="baseline"/>
        </w:rPr>
        <w:t>Shops</w:t>
      </w:r>
      <w:r>
        <w:rPr>
          <w:spacing w:val="-3"/>
          <w:vertAlign w:val="baseline"/>
        </w:rPr>
        <w:t> </w:t>
      </w:r>
      <w:r>
        <w:rPr>
          <w:vertAlign w:val="baseline"/>
        </w:rPr>
        <w:t>that</w:t>
      </w:r>
      <w:r>
        <w:rPr>
          <w:spacing w:val="-4"/>
          <w:vertAlign w:val="baseline"/>
        </w:rPr>
        <w:t> </w:t>
      </w:r>
      <w:r>
        <w:rPr>
          <w:vertAlign w:val="baseline"/>
        </w:rPr>
        <w:t>occupied</w:t>
      </w:r>
      <w:r>
        <w:rPr>
          <w:spacing w:val="-3"/>
          <w:vertAlign w:val="baseline"/>
        </w:rPr>
        <w:t> </w:t>
      </w:r>
      <w:r>
        <w:rPr>
          <w:vertAlign w:val="baseline"/>
        </w:rPr>
        <w:t>the</w:t>
      </w:r>
      <w:r>
        <w:rPr>
          <w:spacing w:val="-5"/>
          <w:vertAlign w:val="baseline"/>
        </w:rPr>
        <w:t> </w:t>
      </w:r>
      <w:r>
        <w:rPr>
          <w:vertAlign w:val="baseline"/>
        </w:rPr>
        <w:t>western</w:t>
      </w:r>
      <w:r>
        <w:rPr>
          <w:spacing w:val="-5"/>
          <w:vertAlign w:val="baseline"/>
        </w:rPr>
        <w:t> </w:t>
      </w:r>
      <w:r>
        <w:rPr>
          <w:vertAlign w:val="baseline"/>
        </w:rPr>
        <w:t>portion</w:t>
      </w:r>
      <w:r>
        <w:rPr>
          <w:spacing w:val="-3"/>
          <w:vertAlign w:val="baseline"/>
        </w:rPr>
        <w:t> </w:t>
      </w:r>
      <w:r>
        <w:rPr>
          <w:vertAlign w:val="baseline"/>
        </w:rPr>
        <w:t>during</w:t>
      </w:r>
      <w:r>
        <w:rPr>
          <w:spacing w:val="-3"/>
          <w:vertAlign w:val="baseline"/>
        </w:rPr>
        <w:t> </w:t>
      </w:r>
      <w:r>
        <w:rPr>
          <w:vertAlign w:val="baseline"/>
        </w:rPr>
        <w:t>this</w:t>
      </w:r>
      <w:r>
        <w:rPr>
          <w:spacing w:val="-3"/>
          <w:vertAlign w:val="baseline"/>
        </w:rPr>
        <w:t> </w:t>
      </w:r>
      <w:r>
        <w:rPr>
          <w:vertAlign w:val="baseline"/>
        </w:rPr>
        <w:t>time</w:t>
      </w:r>
      <w:r>
        <w:rPr>
          <w:spacing w:val="-3"/>
          <w:vertAlign w:val="baseline"/>
        </w:rPr>
        <w:t> </w:t>
      </w:r>
      <w:r>
        <w:rPr>
          <w:vertAlign w:val="baseline"/>
        </w:rPr>
        <w:t>were</w:t>
      </w:r>
      <w:r>
        <w:rPr>
          <w:spacing w:val="-3"/>
          <w:vertAlign w:val="baseline"/>
        </w:rPr>
        <w:t> </w:t>
      </w:r>
      <w:r>
        <w:rPr>
          <w:vertAlign w:val="baseline"/>
        </w:rPr>
        <w:t>an</w:t>
      </w:r>
      <w:r>
        <w:rPr>
          <w:spacing w:val="-3"/>
          <w:vertAlign w:val="baseline"/>
        </w:rPr>
        <w:t> </w:t>
      </w:r>
      <w:r>
        <w:rPr>
          <w:vertAlign w:val="baseline"/>
        </w:rPr>
        <w:t>office,</w:t>
      </w:r>
      <w:r>
        <w:rPr>
          <w:spacing w:val="-5"/>
          <w:vertAlign w:val="baseline"/>
        </w:rPr>
        <w:t> </w:t>
      </w:r>
      <w:r>
        <w:rPr>
          <w:vertAlign w:val="baseline"/>
        </w:rPr>
        <w:t>millinery,</w:t>
      </w:r>
      <w:r>
        <w:rPr>
          <w:spacing w:val="-3"/>
          <w:vertAlign w:val="baseline"/>
        </w:rPr>
        <w:t> </w:t>
      </w:r>
      <w:r>
        <w:rPr>
          <w:vertAlign w:val="baseline"/>
        </w:rPr>
        <w:t>doctor’s</w:t>
      </w:r>
      <w:r>
        <w:rPr>
          <w:spacing w:val="-3"/>
          <w:vertAlign w:val="baseline"/>
        </w:rPr>
        <w:t> </w:t>
      </w:r>
      <w:r>
        <w:rPr>
          <w:vertAlign w:val="baseline"/>
        </w:rPr>
        <w:t>office,</w:t>
      </w:r>
      <w:r>
        <w:rPr>
          <w:spacing w:val="-5"/>
          <w:vertAlign w:val="baseline"/>
        </w:rPr>
        <w:t> </w:t>
      </w:r>
      <w:r>
        <w:rPr>
          <w:vertAlign w:val="baseline"/>
        </w:rPr>
        <w:t>and a barber. From 1938 to at least 1948, the building housed a wallpaper shop and a paint shop.</w:t>
      </w:r>
      <w:r>
        <w:rPr>
          <w:vertAlign w:val="superscript"/>
        </w:rPr>
        <w:t>lxv</w:t>
      </w:r>
    </w:p>
    <w:p>
      <w:pPr>
        <w:pStyle w:val="BodyText"/>
        <w:rPr>
          <w:sz w:val="20"/>
        </w:rPr>
      </w:pPr>
    </w:p>
    <w:p>
      <w:pPr>
        <w:pStyle w:val="BodyText"/>
        <w:spacing w:before="2"/>
        <w:rPr>
          <w:sz w:val="26"/>
        </w:rPr>
      </w:pPr>
      <w:r>
        <w:rPr/>
        <w:pict>
          <v:group style="position:absolute;margin-left:36pt;margin-top:16.262287pt;width:249.5pt;height:168.4pt;mso-position-horizontal-relative:page;mso-position-vertical-relative:paragraph;z-index:-15670272;mso-wrap-distance-left:0;mso-wrap-distance-right:0" id="docshapegroup236" coordorigin="720,325" coordsize="4990,3368">
            <v:shape style="position:absolute;left:763;top:368;width:4904;height:3281" type="#_x0000_t75" id="docshape237" stroked="false">
              <v:imagedata r:id="rId60" o:title=""/>
            </v:shape>
            <v:shape style="position:absolute;left:720;top:325;width:4990;height:3368" id="docshape238" coordorigin="720,325" coordsize="4990,3368" path="m5710,325l5666,325,5666,368,5666,3649,763,3649,763,368,5666,368,5666,325,720,325,720,368,720,3649,720,3692,5666,3692,5710,3692,5710,3649,5710,368,5710,325xe" filled="true" fillcolor="#000000" stroked="false">
              <v:path arrowok="t"/>
              <v:fill type="solid"/>
            </v:shape>
            <w10:wrap type="topAndBottom"/>
          </v:group>
        </w:pict>
      </w:r>
    </w:p>
    <w:p>
      <w:pPr>
        <w:pStyle w:val="BodyText"/>
        <w:spacing w:before="1"/>
        <w:rPr>
          <w:sz w:val="16"/>
        </w:rPr>
      </w:pPr>
    </w:p>
    <w:p>
      <w:pPr>
        <w:pStyle w:val="Heading1"/>
      </w:pPr>
      <w:r>
        <w:rPr/>
        <w:t>244</w:t>
      </w:r>
      <w:r>
        <w:rPr>
          <w:spacing w:val="-8"/>
        </w:rPr>
        <w:t> </w:t>
      </w:r>
      <w:r>
        <w:rPr/>
        <w:t>Main</w:t>
      </w:r>
      <w:r>
        <w:rPr>
          <w:spacing w:val="-4"/>
        </w:rPr>
        <w:t> </w:t>
      </w:r>
      <w:r>
        <w:rPr/>
        <w:t>Street</w:t>
      </w:r>
      <w:r>
        <w:rPr>
          <w:spacing w:val="-8"/>
        </w:rPr>
        <w:t> </w:t>
      </w:r>
      <w:r>
        <w:rPr>
          <w:spacing w:val="-4"/>
        </w:rPr>
        <w:t>West</w:t>
      </w:r>
    </w:p>
    <w:p>
      <w:pPr>
        <w:spacing w:before="0"/>
        <w:ind w:left="200" w:right="7346" w:firstLine="0"/>
        <w:jc w:val="left"/>
        <w:rPr>
          <w:sz w:val="24"/>
        </w:rPr>
      </w:pPr>
      <w:r>
        <w:rPr>
          <w:i/>
          <w:sz w:val="24"/>
        </w:rPr>
        <w:t>Property name: </w:t>
      </w:r>
      <w:r>
        <w:rPr>
          <w:sz w:val="24"/>
        </w:rPr>
        <w:t>Hull Newsstand</w:t>
      </w:r>
      <w:r>
        <w:rPr>
          <w:sz w:val="24"/>
          <w:vertAlign w:val="superscript"/>
        </w:rPr>
        <w:t>lxvi</w:t>
      </w:r>
      <w:r>
        <w:rPr>
          <w:sz w:val="24"/>
          <w:vertAlign w:val="baseline"/>
        </w:rPr>
        <w:t> </w:t>
      </w:r>
      <w:r>
        <w:rPr>
          <w:i/>
          <w:sz w:val="24"/>
          <w:vertAlign w:val="baseline"/>
        </w:rPr>
        <w:t>Date of Construction</w:t>
      </w:r>
      <w:r>
        <w:rPr>
          <w:sz w:val="24"/>
          <w:vertAlign w:val="baseline"/>
        </w:rPr>
        <w:t>: ca. 1920s </w:t>
      </w:r>
      <w:r>
        <w:rPr>
          <w:i/>
          <w:sz w:val="24"/>
          <w:vertAlign w:val="baseline"/>
        </w:rPr>
        <w:t>Status</w:t>
      </w:r>
      <w:r>
        <w:rPr>
          <w:sz w:val="24"/>
          <w:vertAlign w:val="baseline"/>
        </w:rPr>
        <w:t>:</w:t>
      </w:r>
      <w:r>
        <w:rPr>
          <w:spacing w:val="-14"/>
          <w:sz w:val="24"/>
          <w:vertAlign w:val="baseline"/>
        </w:rPr>
        <w:t> </w:t>
      </w:r>
      <w:r>
        <w:rPr>
          <w:sz w:val="24"/>
          <w:vertAlign w:val="baseline"/>
        </w:rPr>
        <w:t>one</w:t>
      </w:r>
      <w:r>
        <w:rPr>
          <w:spacing w:val="-14"/>
          <w:sz w:val="24"/>
          <w:vertAlign w:val="baseline"/>
        </w:rPr>
        <w:t> </w:t>
      </w:r>
      <w:r>
        <w:rPr>
          <w:sz w:val="24"/>
          <w:vertAlign w:val="baseline"/>
        </w:rPr>
        <w:t>non-contributing</w:t>
      </w:r>
      <w:r>
        <w:rPr>
          <w:spacing w:val="-14"/>
          <w:sz w:val="24"/>
          <w:vertAlign w:val="baseline"/>
        </w:rPr>
        <w:t> </w:t>
      </w:r>
      <w:r>
        <w:rPr>
          <w:sz w:val="24"/>
          <w:vertAlign w:val="baseline"/>
        </w:rPr>
        <w:t>building </w:t>
      </w:r>
      <w:r>
        <w:rPr>
          <w:i/>
          <w:sz w:val="24"/>
          <w:vertAlign w:val="baseline"/>
        </w:rPr>
        <w:t>Parcel Number: </w:t>
      </w:r>
      <w:r>
        <w:rPr>
          <w:sz w:val="24"/>
          <w:vertAlign w:val="baseline"/>
        </w:rPr>
        <w:t>23011025001700</w:t>
      </w:r>
    </w:p>
    <w:p>
      <w:pPr>
        <w:pStyle w:val="BodyText"/>
      </w:pPr>
    </w:p>
    <w:p>
      <w:pPr>
        <w:pStyle w:val="BodyText"/>
        <w:ind w:left="200" w:right="304"/>
      </w:pPr>
      <w:r>
        <w:rPr>
          <w:i/>
        </w:rPr>
        <w:t>Description</w:t>
      </w:r>
      <w:r>
        <w:rPr/>
        <w:t>: One-story, three-bay flat asphalt-roofed commercial building covered in brick. Foundation is not visible.</w:t>
      </w:r>
      <w:r>
        <w:rPr>
          <w:spacing w:val="-1"/>
        </w:rPr>
        <w:t> </w:t>
      </w:r>
      <w:r>
        <w:rPr/>
        <w:t>First</w:t>
      </w:r>
      <w:r>
        <w:rPr>
          <w:spacing w:val="-1"/>
        </w:rPr>
        <w:t> </w:t>
      </w:r>
      <w:r>
        <w:rPr/>
        <w:t>floor</w:t>
      </w:r>
      <w:r>
        <w:rPr>
          <w:spacing w:val="-2"/>
        </w:rPr>
        <w:t> </w:t>
      </w:r>
      <w:r>
        <w:rPr/>
        <w:t>features</w:t>
      </w:r>
      <w:r>
        <w:rPr>
          <w:spacing w:val="-1"/>
        </w:rPr>
        <w:t> </w:t>
      </w:r>
      <w:r>
        <w:rPr/>
        <w:t>a</w:t>
      </w:r>
      <w:r>
        <w:rPr>
          <w:spacing w:val="-1"/>
        </w:rPr>
        <w:t> </w:t>
      </w:r>
      <w:r>
        <w:rPr/>
        <w:t>single</w:t>
      </w:r>
      <w:r>
        <w:rPr>
          <w:spacing w:val="-2"/>
        </w:rPr>
        <w:t> </w:t>
      </w:r>
      <w:r>
        <w:rPr/>
        <w:t>store</w:t>
      </w:r>
      <w:r>
        <w:rPr>
          <w:spacing w:val="-3"/>
        </w:rPr>
        <w:t> </w:t>
      </w:r>
      <w:r>
        <w:rPr/>
        <w:t>front</w:t>
      </w:r>
      <w:r>
        <w:rPr>
          <w:spacing w:val="-1"/>
        </w:rPr>
        <w:t> </w:t>
      </w:r>
      <w:r>
        <w:rPr/>
        <w:t>with fully glazed</w:t>
      </w:r>
      <w:r>
        <w:rPr>
          <w:spacing w:val="-1"/>
        </w:rPr>
        <w:t> </w:t>
      </w:r>
      <w:r>
        <w:rPr/>
        <w:t>recessed</w:t>
      </w:r>
      <w:r>
        <w:rPr>
          <w:spacing w:val="-1"/>
        </w:rPr>
        <w:t> </w:t>
      </w:r>
      <w:r>
        <w:rPr/>
        <w:t>central</w:t>
      </w:r>
      <w:r>
        <w:rPr>
          <w:spacing w:val="-1"/>
        </w:rPr>
        <w:t> </w:t>
      </w:r>
      <w:r>
        <w:rPr/>
        <w:t>entry</w:t>
      </w:r>
      <w:r>
        <w:rPr>
          <w:spacing w:val="-1"/>
        </w:rPr>
        <w:t> </w:t>
      </w:r>
      <w:r>
        <w:rPr/>
        <w:t>door</w:t>
      </w:r>
      <w:r>
        <w:rPr>
          <w:spacing w:val="-3"/>
        </w:rPr>
        <w:t> </w:t>
      </w:r>
      <w:r>
        <w:rPr/>
        <w:t>framed</w:t>
      </w:r>
      <w:r>
        <w:rPr>
          <w:spacing w:val="-2"/>
        </w:rPr>
        <w:t> </w:t>
      </w:r>
      <w:r>
        <w:rPr/>
        <w:t>by</w:t>
      </w:r>
      <w:r>
        <w:rPr>
          <w:spacing w:val="-1"/>
        </w:rPr>
        <w:t> </w:t>
      </w:r>
      <w:r>
        <w:rPr/>
        <w:t>two</w:t>
      </w:r>
      <w:r>
        <w:rPr>
          <w:spacing w:val="-1"/>
        </w:rPr>
        <w:t> </w:t>
      </w:r>
      <w:r>
        <w:rPr/>
        <w:t>plate glass</w:t>
      </w:r>
      <w:r>
        <w:rPr>
          <w:spacing w:val="-3"/>
        </w:rPr>
        <w:t> </w:t>
      </w:r>
      <w:r>
        <w:rPr/>
        <w:t>windows</w:t>
      </w:r>
      <w:r>
        <w:rPr>
          <w:spacing w:val="-3"/>
        </w:rPr>
        <w:t> </w:t>
      </w:r>
      <w:r>
        <w:rPr/>
        <w:t>on</w:t>
      </w:r>
      <w:r>
        <w:rPr>
          <w:spacing w:val="-3"/>
        </w:rPr>
        <w:t> </w:t>
      </w:r>
      <w:r>
        <w:rPr/>
        <w:t>either</w:t>
      </w:r>
      <w:r>
        <w:rPr>
          <w:spacing w:val="-3"/>
        </w:rPr>
        <w:t> </w:t>
      </w:r>
      <w:r>
        <w:rPr/>
        <w:t>side.</w:t>
      </w:r>
      <w:r>
        <w:rPr>
          <w:spacing w:val="-5"/>
        </w:rPr>
        <w:t> </w:t>
      </w:r>
      <w:r>
        <w:rPr/>
        <w:t>Entire</w:t>
      </w:r>
      <w:r>
        <w:rPr>
          <w:spacing w:val="-5"/>
        </w:rPr>
        <w:t> </w:t>
      </w:r>
      <w:r>
        <w:rPr/>
        <w:t>storefront</w:t>
      </w:r>
      <w:r>
        <w:rPr>
          <w:spacing w:val="-3"/>
        </w:rPr>
        <w:t> </w:t>
      </w:r>
      <w:r>
        <w:rPr/>
        <w:t>is</w:t>
      </w:r>
      <w:r>
        <w:rPr>
          <w:spacing w:val="-3"/>
        </w:rPr>
        <w:t> </w:t>
      </w:r>
      <w:r>
        <w:rPr/>
        <w:t>framed</w:t>
      </w:r>
      <w:r>
        <w:rPr>
          <w:spacing w:val="-5"/>
        </w:rPr>
        <w:t> </w:t>
      </w:r>
      <w:r>
        <w:rPr/>
        <w:t>in</w:t>
      </w:r>
      <w:r>
        <w:rPr>
          <w:spacing w:val="-3"/>
        </w:rPr>
        <w:t> </w:t>
      </w:r>
      <w:r>
        <w:rPr/>
        <w:t>aluminum</w:t>
      </w:r>
      <w:r>
        <w:rPr>
          <w:spacing w:val="-3"/>
        </w:rPr>
        <w:t> </w:t>
      </w:r>
      <w:r>
        <w:rPr/>
        <w:t>with</w:t>
      </w:r>
      <w:r>
        <w:rPr>
          <w:spacing w:val="-3"/>
        </w:rPr>
        <w:t> </w:t>
      </w:r>
      <w:r>
        <w:rPr/>
        <w:t>an</w:t>
      </w:r>
      <w:r>
        <w:rPr>
          <w:spacing w:val="-3"/>
        </w:rPr>
        <w:t> </w:t>
      </w:r>
      <w:r>
        <w:rPr/>
        <w:t>aluminum</w:t>
      </w:r>
      <w:r>
        <w:rPr>
          <w:spacing w:val="-3"/>
        </w:rPr>
        <w:t> </w:t>
      </w:r>
      <w:r>
        <w:rPr/>
        <w:t>awning</w:t>
      </w:r>
      <w:r>
        <w:rPr>
          <w:spacing w:val="-3"/>
        </w:rPr>
        <w:t> </w:t>
      </w:r>
      <w:r>
        <w:rPr/>
        <w:t>above.</w:t>
      </w:r>
      <w:r>
        <w:rPr>
          <w:spacing w:val="-5"/>
        </w:rPr>
        <w:t> </w:t>
      </w:r>
      <w:r>
        <w:rPr/>
        <w:t>A</w:t>
      </w:r>
      <w:r>
        <w:rPr>
          <w:spacing w:val="-3"/>
        </w:rPr>
        <w:t> </w:t>
      </w:r>
      <w:r>
        <w:rPr/>
        <w:t>brick soldier course runs almost the entire width of the building above the awning and a recessed brick panel is centered on the facade near the roofline which is capped in stone. The west elevation features a brick wall with a stepped gable parapet, devoid of fenestration. The roofline on this elevation is capped in metal coping.</w:t>
      </w:r>
    </w:p>
    <w:p>
      <w:pPr>
        <w:pStyle w:val="BodyText"/>
      </w:pPr>
    </w:p>
    <w:p>
      <w:pPr>
        <w:pStyle w:val="BodyText"/>
        <w:ind w:left="200"/>
      </w:pPr>
      <w:r>
        <w:rPr>
          <w:i/>
        </w:rPr>
        <w:t>History</w:t>
      </w:r>
      <w:r>
        <w:rPr/>
        <w:t>:</w:t>
      </w:r>
      <w:r>
        <w:rPr>
          <w:spacing w:val="-6"/>
        </w:rPr>
        <w:t> </w:t>
      </w:r>
      <w:r>
        <w:rPr/>
        <w:t>This</w:t>
      </w:r>
      <w:r>
        <w:rPr>
          <w:spacing w:val="-6"/>
        </w:rPr>
        <w:t> </w:t>
      </w:r>
      <w:r>
        <w:rPr/>
        <w:t>building</w:t>
      </w:r>
      <w:r>
        <w:rPr>
          <w:spacing w:val="-6"/>
        </w:rPr>
        <w:t> </w:t>
      </w:r>
      <w:r>
        <w:rPr/>
        <w:t>first</w:t>
      </w:r>
      <w:r>
        <w:rPr>
          <w:spacing w:val="-3"/>
        </w:rPr>
        <w:t> </w:t>
      </w:r>
      <w:r>
        <w:rPr/>
        <w:t>appears</w:t>
      </w:r>
      <w:r>
        <w:rPr>
          <w:spacing w:val="-7"/>
        </w:rPr>
        <w:t> </w:t>
      </w:r>
      <w:r>
        <w:rPr/>
        <w:t>on</w:t>
      </w:r>
      <w:r>
        <w:rPr>
          <w:spacing w:val="-6"/>
        </w:rPr>
        <w:t> </w:t>
      </w:r>
      <w:r>
        <w:rPr/>
        <w:t>1929</w:t>
      </w:r>
      <w:r>
        <w:rPr>
          <w:spacing w:val="-6"/>
        </w:rPr>
        <w:t> </w:t>
      </w:r>
      <w:r>
        <w:rPr/>
        <w:t>Sanborn.</w:t>
      </w:r>
      <w:r>
        <w:rPr>
          <w:spacing w:val="-3"/>
        </w:rPr>
        <w:t> </w:t>
      </w:r>
      <w:r>
        <w:rPr/>
        <w:t>In</w:t>
      </w:r>
      <w:r>
        <w:rPr>
          <w:spacing w:val="-6"/>
        </w:rPr>
        <w:t> </w:t>
      </w:r>
      <w:r>
        <w:rPr/>
        <w:t>1938,</w:t>
      </w:r>
      <w:r>
        <w:rPr>
          <w:spacing w:val="-5"/>
        </w:rPr>
        <w:t> </w:t>
      </w:r>
      <w:r>
        <w:rPr/>
        <w:t>it</w:t>
      </w:r>
      <w:r>
        <w:rPr>
          <w:spacing w:val="-6"/>
        </w:rPr>
        <w:t> </w:t>
      </w:r>
      <w:r>
        <w:rPr/>
        <w:t>is</w:t>
      </w:r>
      <w:r>
        <w:rPr>
          <w:spacing w:val="-6"/>
        </w:rPr>
        <w:t> </w:t>
      </w:r>
      <w:r>
        <w:rPr/>
        <w:t>listed</w:t>
      </w:r>
      <w:r>
        <w:rPr>
          <w:spacing w:val="-6"/>
        </w:rPr>
        <w:t> </w:t>
      </w:r>
      <w:r>
        <w:rPr/>
        <w:t>a</w:t>
      </w:r>
      <w:r>
        <w:rPr>
          <w:spacing w:val="-7"/>
        </w:rPr>
        <w:t> </w:t>
      </w:r>
      <w:r>
        <w:rPr>
          <w:spacing w:val="-2"/>
        </w:rPr>
        <w:t>shop.</w:t>
      </w:r>
      <w:r>
        <w:rPr>
          <w:spacing w:val="-2"/>
          <w:vertAlign w:val="superscript"/>
        </w:rPr>
        <w:t>lxvii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r>
        <w:rPr/>
        <w:pict>
          <v:rect style="position:absolute;margin-left:36pt;margin-top:13.61793pt;width:144pt;height:.480011pt;mso-position-horizontal-relative:page;mso-position-vertical-relative:paragraph;z-index:-15669760;mso-wrap-distance-left:0;mso-wrap-distance-right:0" id="docshape239"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lxiv</w:t>
      </w:r>
      <w:r>
        <w:rPr>
          <w:rFonts w:ascii="Calibri"/>
          <w:spacing w:val="-7"/>
          <w:sz w:val="20"/>
          <w:vertAlign w:val="baseline"/>
        </w:rPr>
        <w:t> </w:t>
      </w:r>
      <w:r>
        <w:rPr>
          <w:rFonts w:ascii="Calibri"/>
          <w:sz w:val="20"/>
          <w:vertAlign w:val="baseline"/>
        </w:rPr>
        <w:t>French,</w:t>
      </w:r>
      <w:r>
        <w:rPr>
          <w:rFonts w:ascii="Calibri"/>
          <w:spacing w:val="-2"/>
          <w:sz w:val="20"/>
          <w:vertAlign w:val="baseline"/>
        </w:rPr>
        <w:t> </w:t>
      </w:r>
      <w:r>
        <w:rPr>
          <w:rFonts w:ascii="Calibri"/>
          <w:i/>
          <w:sz w:val="20"/>
          <w:vertAlign w:val="baseline"/>
        </w:rPr>
        <w:t>National</w:t>
      </w:r>
      <w:r>
        <w:rPr>
          <w:rFonts w:ascii="Calibri"/>
          <w:i/>
          <w:spacing w:val="-4"/>
          <w:sz w:val="20"/>
          <w:vertAlign w:val="baseline"/>
        </w:rPr>
        <w:t> </w:t>
      </w:r>
      <w:r>
        <w:rPr>
          <w:rFonts w:ascii="Calibri"/>
          <w:i/>
          <w:sz w:val="20"/>
          <w:vertAlign w:val="baseline"/>
        </w:rPr>
        <w:t>Register</w:t>
      </w:r>
      <w:r>
        <w:rPr>
          <w:rFonts w:ascii="Calibri"/>
          <w:i/>
          <w:spacing w:val="-6"/>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Historic</w:t>
      </w:r>
      <w:r>
        <w:rPr>
          <w:rFonts w:ascii="Calibri"/>
          <w:i/>
          <w:spacing w:val="-5"/>
          <w:sz w:val="20"/>
          <w:vertAlign w:val="baseline"/>
        </w:rPr>
        <w:t> </w:t>
      </w:r>
      <w:r>
        <w:rPr>
          <w:rFonts w:ascii="Calibri"/>
          <w:i/>
          <w:sz w:val="20"/>
          <w:vertAlign w:val="baseline"/>
        </w:rPr>
        <w:t>Places</w:t>
      </w:r>
      <w:r>
        <w:rPr>
          <w:rFonts w:ascii="Calibri"/>
          <w:i/>
          <w:spacing w:val="-6"/>
          <w:sz w:val="20"/>
          <w:vertAlign w:val="baseline"/>
        </w:rPr>
        <w:t> </w:t>
      </w:r>
      <w:r>
        <w:rPr>
          <w:rFonts w:ascii="Calibri"/>
          <w:i/>
          <w:sz w:val="20"/>
          <w:vertAlign w:val="baseline"/>
        </w:rPr>
        <w:t>Nomination:</w:t>
      </w:r>
      <w:r>
        <w:rPr>
          <w:rFonts w:ascii="Calibri"/>
          <w:i/>
          <w:spacing w:val="-5"/>
          <w:sz w:val="20"/>
          <w:vertAlign w:val="baseline"/>
        </w:rPr>
        <w:t> </w:t>
      </w:r>
      <w:r>
        <w:rPr>
          <w:rFonts w:ascii="Calibri"/>
          <w:i/>
          <w:sz w:val="20"/>
          <w:vertAlign w:val="baseline"/>
        </w:rPr>
        <w:t>Girard</w:t>
      </w:r>
      <w:r>
        <w:rPr>
          <w:rFonts w:ascii="Calibri"/>
          <w:i/>
          <w:spacing w:val="-6"/>
          <w:sz w:val="20"/>
          <w:vertAlign w:val="baseline"/>
        </w:rPr>
        <w:t> </w:t>
      </w:r>
      <w:r>
        <w:rPr>
          <w:rFonts w:ascii="Calibri"/>
          <w:i/>
          <w:sz w:val="20"/>
          <w:vertAlign w:val="baseline"/>
        </w:rPr>
        <w:t>Historic</w:t>
      </w:r>
      <w:r>
        <w:rPr>
          <w:rFonts w:ascii="Calibri"/>
          <w:i/>
          <w:spacing w:val="-2"/>
          <w:sz w:val="20"/>
          <w:vertAlign w:val="baseline"/>
        </w:rPr>
        <w:t> </w:t>
      </w:r>
      <w:r>
        <w:rPr>
          <w:rFonts w:ascii="Calibri"/>
          <w:i/>
          <w:sz w:val="20"/>
          <w:vertAlign w:val="baseline"/>
        </w:rPr>
        <w:t>District,</w:t>
      </w:r>
      <w:r>
        <w:rPr>
          <w:rFonts w:ascii="Calibri"/>
          <w:i/>
          <w:spacing w:val="2"/>
          <w:sz w:val="20"/>
          <w:vertAlign w:val="baseline"/>
        </w:rPr>
        <w:t> </w:t>
      </w:r>
      <w:r>
        <w:rPr>
          <w:rFonts w:ascii="Calibri"/>
          <w:i/>
          <w:sz w:val="20"/>
          <w:vertAlign w:val="baseline"/>
        </w:rPr>
        <w:t>Erie</w:t>
      </w:r>
      <w:r>
        <w:rPr>
          <w:rFonts w:ascii="Calibri"/>
          <w:i/>
          <w:spacing w:val="-5"/>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w:t>
      </w:r>
      <w:r>
        <w:rPr>
          <w:rFonts w:ascii="Calibri"/>
          <w:i/>
          <w:spacing w:val="-1"/>
          <w:sz w:val="20"/>
          <w:vertAlign w:val="baseline"/>
        </w:rPr>
        <w:t> </w:t>
      </w:r>
      <w:r>
        <w:rPr>
          <w:rFonts w:ascii="Calibri"/>
          <w:sz w:val="20"/>
          <w:vertAlign w:val="baseline"/>
        </w:rPr>
        <w:t>Girard,</w:t>
      </w:r>
      <w:r>
        <w:rPr>
          <w:rFonts w:ascii="Calibri"/>
          <w:spacing w:val="-4"/>
          <w:sz w:val="20"/>
          <w:vertAlign w:val="baseline"/>
        </w:rPr>
        <w:t> </w:t>
      </w:r>
      <w:r>
        <w:rPr>
          <w:rFonts w:ascii="Calibri"/>
          <w:sz w:val="20"/>
          <w:vertAlign w:val="baseline"/>
        </w:rPr>
        <w:t>PA,</w:t>
      </w:r>
      <w:r>
        <w:rPr>
          <w:rFonts w:ascii="Calibri"/>
          <w:spacing w:val="-5"/>
          <w:sz w:val="20"/>
          <w:vertAlign w:val="baseline"/>
        </w:rPr>
        <w:t> </w:t>
      </w:r>
      <w:r>
        <w:rPr>
          <w:rFonts w:ascii="Calibri"/>
          <w:sz w:val="20"/>
          <w:vertAlign w:val="baseline"/>
        </w:rPr>
        <w:t>Section</w:t>
      </w:r>
      <w:r>
        <w:rPr>
          <w:rFonts w:ascii="Calibri"/>
          <w:spacing w:val="-3"/>
          <w:sz w:val="20"/>
          <w:vertAlign w:val="baseline"/>
        </w:rPr>
        <w:t> </w:t>
      </w:r>
      <w:r>
        <w:rPr>
          <w:rFonts w:ascii="Calibri"/>
          <w:sz w:val="20"/>
          <w:vertAlign w:val="baseline"/>
        </w:rPr>
        <w:t>8,</w:t>
      </w:r>
      <w:r>
        <w:rPr>
          <w:rFonts w:ascii="Calibri"/>
          <w:spacing w:val="-4"/>
          <w:sz w:val="20"/>
          <w:vertAlign w:val="baseline"/>
        </w:rPr>
        <w:t> </w:t>
      </w:r>
      <w:r>
        <w:rPr>
          <w:rFonts w:ascii="Calibri"/>
          <w:spacing w:val="-5"/>
          <w:sz w:val="20"/>
          <w:vertAlign w:val="baseline"/>
        </w:rPr>
        <w:t>2.</w:t>
      </w:r>
    </w:p>
    <w:p>
      <w:pPr>
        <w:spacing w:before="1"/>
        <w:ind w:left="200" w:right="0" w:firstLine="0"/>
        <w:jc w:val="left"/>
        <w:rPr>
          <w:rFonts w:ascii="Calibri"/>
          <w:sz w:val="20"/>
        </w:rPr>
      </w:pPr>
      <w:r>
        <w:rPr>
          <w:rFonts w:ascii="Calibri"/>
          <w:sz w:val="20"/>
          <w:vertAlign w:val="superscript"/>
        </w:rPr>
        <w:t>lxv</w:t>
      </w:r>
      <w:r>
        <w:rPr>
          <w:rFonts w:ascii="Calibri"/>
          <w:spacing w:val="-8"/>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3"/>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before="0"/>
        <w:ind w:left="200" w:right="263" w:firstLine="0"/>
        <w:jc w:val="left"/>
        <w:rPr>
          <w:rFonts w:ascii="Calibri"/>
          <w:sz w:val="20"/>
        </w:rPr>
      </w:pPr>
      <w:r>
        <w:rPr>
          <w:rFonts w:ascii="Calibri"/>
          <w:sz w:val="20"/>
          <w:vertAlign w:val="superscript"/>
        </w:rPr>
        <w:t>lxvi</w:t>
      </w:r>
      <w:r>
        <w:rPr>
          <w:rFonts w:ascii="Calibri"/>
          <w:spacing w:val="-4"/>
          <w:sz w:val="20"/>
          <w:vertAlign w:val="baseline"/>
        </w:rPr>
        <w:t> </w:t>
      </w:r>
      <w:r>
        <w:rPr>
          <w:rFonts w:ascii="Calibri"/>
          <w:sz w:val="20"/>
          <w:vertAlign w:val="baseline"/>
        </w:rPr>
        <w:t>French,</w:t>
      </w:r>
      <w:r>
        <w:rPr>
          <w:rFonts w:ascii="Calibri"/>
          <w:spacing w:val="-1"/>
          <w:sz w:val="20"/>
          <w:vertAlign w:val="baseline"/>
        </w:rPr>
        <w:t> </w:t>
      </w:r>
      <w:r>
        <w:rPr>
          <w:rFonts w:ascii="Calibri"/>
          <w:i/>
          <w:sz w:val="20"/>
          <w:vertAlign w:val="baseline"/>
        </w:rPr>
        <w:t>National</w:t>
      </w:r>
      <w:r>
        <w:rPr>
          <w:rFonts w:ascii="Calibri"/>
          <w:i/>
          <w:spacing w:val="-2"/>
          <w:sz w:val="20"/>
          <w:vertAlign w:val="baseline"/>
        </w:rPr>
        <w:t> </w:t>
      </w:r>
      <w:r>
        <w:rPr>
          <w:rFonts w:ascii="Calibri"/>
          <w:i/>
          <w:sz w:val="20"/>
          <w:vertAlign w:val="baseline"/>
        </w:rPr>
        <w:t>Register</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Historic</w:t>
      </w:r>
      <w:r>
        <w:rPr>
          <w:rFonts w:ascii="Calibri"/>
          <w:i/>
          <w:spacing w:val="-4"/>
          <w:sz w:val="20"/>
          <w:vertAlign w:val="baseline"/>
        </w:rPr>
        <w:t> </w:t>
      </w:r>
      <w:r>
        <w:rPr>
          <w:rFonts w:ascii="Calibri"/>
          <w:i/>
          <w:sz w:val="20"/>
          <w:vertAlign w:val="baseline"/>
        </w:rPr>
        <w:t>Places</w:t>
      </w:r>
      <w:r>
        <w:rPr>
          <w:rFonts w:ascii="Calibri"/>
          <w:i/>
          <w:spacing w:val="-4"/>
          <w:sz w:val="20"/>
          <w:vertAlign w:val="baseline"/>
        </w:rPr>
        <w:t> </w:t>
      </w:r>
      <w:r>
        <w:rPr>
          <w:rFonts w:ascii="Calibri"/>
          <w:i/>
          <w:sz w:val="20"/>
          <w:vertAlign w:val="baseline"/>
        </w:rPr>
        <w:t>Nomination:</w:t>
      </w:r>
      <w:r>
        <w:rPr>
          <w:rFonts w:ascii="Calibri"/>
          <w:i/>
          <w:spacing w:val="-4"/>
          <w:sz w:val="20"/>
          <w:vertAlign w:val="baseline"/>
        </w:rPr>
        <w:t> </w:t>
      </w:r>
      <w:r>
        <w:rPr>
          <w:rFonts w:ascii="Calibri"/>
          <w:i/>
          <w:sz w:val="20"/>
          <w:vertAlign w:val="baseline"/>
        </w:rPr>
        <w:t>Girard</w:t>
      </w:r>
      <w:r>
        <w:rPr>
          <w:rFonts w:ascii="Calibri"/>
          <w:i/>
          <w:spacing w:val="-5"/>
          <w:sz w:val="20"/>
          <w:vertAlign w:val="baseline"/>
        </w:rPr>
        <w:t> </w:t>
      </w:r>
      <w:r>
        <w:rPr>
          <w:rFonts w:ascii="Calibri"/>
          <w:i/>
          <w:sz w:val="20"/>
          <w:vertAlign w:val="baseline"/>
        </w:rPr>
        <w:t>Historic</w:t>
      </w:r>
      <w:r>
        <w:rPr>
          <w:rFonts w:ascii="Calibri"/>
          <w:i/>
          <w:spacing w:val="-1"/>
          <w:sz w:val="20"/>
          <w:vertAlign w:val="baseline"/>
        </w:rPr>
        <w:t> </w:t>
      </w:r>
      <w:r>
        <w:rPr>
          <w:rFonts w:ascii="Calibri"/>
          <w:i/>
          <w:sz w:val="20"/>
          <w:vertAlign w:val="baseline"/>
        </w:rPr>
        <w:t>District, Erie</w:t>
      </w:r>
      <w:r>
        <w:rPr>
          <w:rFonts w:ascii="Calibri"/>
          <w:i/>
          <w:spacing w:val="-4"/>
          <w:sz w:val="20"/>
          <w:vertAlign w:val="baseline"/>
        </w:rPr>
        <w:t> </w:t>
      </w:r>
      <w:r>
        <w:rPr>
          <w:rFonts w:ascii="Calibri"/>
          <w:i/>
          <w:sz w:val="20"/>
          <w:vertAlign w:val="baseline"/>
        </w:rPr>
        <w:t>County,</w:t>
      </w:r>
      <w:r>
        <w:rPr>
          <w:rFonts w:ascii="Calibri"/>
          <w:i/>
          <w:spacing w:val="-2"/>
          <w:sz w:val="20"/>
          <w:vertAlign w:val="baseline"/>
        </w:rPr>
        <w:t> </w:t>
      </w:r>
      <w:r>
        <w:rPr>
          <w:rFonts w:ascii="Calibri"/>
          <w:i/>
          <w:sz w:val="20"/>
          <w:vertAlign w:val="baseline"/>
        </w:rPr>
        <w:t>Pennsylvania, </w:t>
      </w:r>
      <w:r>
        <w:rPr>
          <w:rFonts w:ascii="Calibri"/>
          <w:sz w:val="20"/>
          <w:vertAlign w:val="baseline"/>
        </w:rPr>
        <w:t>Girard,</w:t>
      </w:r>
      <w:r>
        <w:rPr>
          <w:rFonts w:ascii="Calibri"/>
          <w:spacing w:val="-2"/>
          <w:sz w:val="20"/>
          <w:vertAlign w:val="baseline"/>
        </w:rPr>
        <w:t> </w:t>
      </w:r>
      <w:r>
        <w:rPr>
          <w:rFonts w:ascii="Calibri"/>
          <w:sz w:val="20"/>
          <w:vertAlign w:val="baseline"/>
        </w:rPr>
        <w:t>PA,</w:t>
      </w:r>
      <w:r>
        <w:rPr>
          <w:rFonts w:ascii="Calibri"/>
          <w:spacing w:val="-4"/>
          <w:sz w:val="20"/>
          <w:vertAlign w:val="baseline"/>
        </w:rPr>
        <w:t> </w:t>
      </w:r>
      <w:r>
        <w:rPr>
          <w:rFonts w:ascii="Calibri"/>
          <w:sz w:val="20"/>
          <w:vertAlign w:val="baseline"/>
        </w:rPr>
        <w:t>Master</w:t>
      </w:r>
      <w:r>
        <w:rPr>
          <w:rFonts w:ascii="Calibri"/>
          <w:spacing w:val="-4"/>
          <w:sz w:val="20"/>
          <w:vertAlign w:val="baseline"/>
        </w:rPr>
        <w:t> </w:t>
      </w:r>
      <w:r>
        <w:rPr>
          <w:rFonts w:ascii="Calibri"/>
          <w:sz w:val="20"/>
          <w:vertAlign w:val="baseline"/>
        </w:rPr>
        <w:t>List of Buildings, 2.</w:t>
      </w:r>
    </w:p>
    <w:p>
      <w:pPr>
        <w:spacing w:line="243" w:lineRule="exact" w:before="0"/>
        <w:ind w:left="200" w:right="0" w:firstLine="0"/>
        <w:jc w:val="left"/>
        <w:rPr>
          <w:rFonts w:ascii="Calibri"/>
          <w:sz w:val="20"/>
        </w:rPr>
      </w:pPr>
      <w:r>
        <w:rPr>
          <w:rFonts w:ascii="Calibri"/>
          <w:sz w:val="20"/>
          <w:vertAlign w:val="superscript"/>
        </w:rPr>
        <w:t>lxvii</w:t>
      </w:r>
      <w:r>
        <w:rPr>
          <w:rFonts w:ascii="Calibri"/>
          <w:spacing w:val="-6"/>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7"/>
          <w:sz w:val="20"/>
          <w:vertAlign w:val="baseline"/>
        </w:rPr>
        <w:t> </w:t>
      </w:r>
      <w:r>
        <w:rPr>
          <w:rFonts w:ascii="Calibri"/>
          <w:sz w:val="20"/>
          <w:vertAlign w:val="baseline"/>
        </w:rPr>
        <w:t>Maps,</w:t>
      </w:r>
      <w:r>
        <w:rPr>
          <w:rFonts w:ascii="Calibri"/>
          <w:spacing w:val="-7"/>
          <w:sz w:val="20"/>
          <w:vertAlign w:val="baseline"/>
        </w:rPr>
        <w:t> </w:t>
      </w:r>
      <w:r>
        <w:rPr>
          <w:rFonts w:ascii="Calibri"/>
          <w:sz w:val="20"/>
          <w:vertAlign w:val="baseline"/>
        </w:rPr>
        <w:t>1929,</w:t>
      </w:r>
      <w:r>
        <w:rPr>
          <w:rFonts w:ascii="Calibri"/>
          <w:spacing w:val="-5"/>
          <w:sz w:val="20"/>
          <w:vertAlign w:val="baseline"/>
        </w:rPr>
        <w:t> </w:t>
      </w:r>
      <w:r>
        <w:rPr>
          <w:rFonts w:ascii="Calibri"/>
          <w:spacing w:val="-4"/>
          <w:sz w:val="20"/>
          <w:vertAlign w:val="baseline"/>
        </w:rPr>
        <w:t>1938.</w:t>
      </w:r>
    </w:p>
    <w:p>
      <w:pPr>
        <w:spacing w:after="0" w:line="243" w:lineRule="exact"/>
        <w:jc w:val="left"/>
        <w:rPr>
          <w:rFonts w:ascii="Calibri"/>
          <w:sz w:val="20"/>
        </w:rPr>
        <w:sectPr>
          <w:pgSz w:w="12240" w:h="15840"/>
          <w:pgMar w:header="450" w:footer="297" w:top="1620" w:bottom="480" w:left="520" w:right="480"/>
        </w:sectPr>
      </w:pPr>
    </w:p>
    <w:p>
      <w:pPr>
        <w:pStyle w:val="BodyText"/>
        <w:rPr>
          <w:rFonts w:ascii="Calibri"/>
          <w:sz w:val="20"/>
        </w:rPr>
      </w:pPr>
    </w:p>
    <w:p>
      <w:pPr>
        <w:pStyle w:val="Heading1"/>
        <w:spacing w:before="227"/>
        <w:ind w:left="232" w:right="277"/>
        <w:jc w:val="center"/>
      </w:pPr>
      <w:r>
        <w:rPr/>
        <w:t>Olin</w:t>
      </w:r>
      <w:r>
        <w:rPr>
          <w:spacing w:val="-5"/>
        </w:rPr>
        <w:t> </w:t>
      </w:r>
      <w:r>
        <w:rPr/>
        <w:t>Avenue</w:t>
      </w:r>
      <w:r>
        <w:rPr>
          <w:spacing w:val="-5"/>
        </w:rPr>
        <w:t> </w:t>
      </w:r>
      <w:r>
        <w:rPr/>
        <w:t>–</w:t>
      </w:r>
      <w:r>
        <w:rPr>
          <w:spacing w:val="-7"/>
        </w:rPr>
        <w:t> </w:t>
      </w:r>
      <w:r>
        <w:rPr/>
        <w:t>North</w:t>
      </w:r>
      <w:r>
        <w:rPr>
          <w:spacing w:val="-3"/>
        </w:rPr>
        <w:t> </w:t>
      </w:r>
      <w:r>
        <w:rPr/>
        <w:t>Side</w:t>
      </w:r>
      <w:r>
        <w:rPr>
          <w:spacing w:val="-5"/>
        </w:rPr>
        <w:t> </w:t>
      </w:r>
      <w:r>
        <w:rPr/>
        <w:t>of</w:t>
      </w:r>
      <w:r>
        <w:rPr>
          <w:spacing w:val="-8"/>
        </w:rPr>
        <w:t> </w:t>
      </w:r>
      <w:r>
        <w:rPr>
          <w:spacing w:val="-2"/>
        </w:rPr>
        <w:t>Street</w:t>
      </w:r>
    </w:p>
    <w:p>
      <w:pPr>
        <w:pStyle w:val="BodyText"/>
        <w:rPr>
          <w:b/>
          <w:sz w:val="20"/>
        </w:rPr>
      </w:pPr>
    </w:p>
    <w:p>
      <w:pPr>
        <w:pStyle w:val="BodyText"/>
        <w:rPr>
          <w:b/>
          <w:sz w:val="26"/>
        </w:rPr>
      </w:pPr>
      <w:r>
        <w:rPr/>
        <w:drawing>
          <wp:anchor distT="0" distB="0" distL="0" distR="0" allowOverlap="1" layoutInCell="1" locked="0" behindDoc="0" simplePos="0" relativeHeight="116">
            <wp:simplePos x="0" y="0"/>
            <wp:positionH relativeFrom="page">
              <wp:posOffset>457200</wp:posOffset>
            </wp:positionH>
            <wp:positionV relativeFrom="paragraph">
              <wp:posOffset>205289</wp:posOffset>
            </wp:positionV>
            <wp:extent cx="3415800" cy="2269045"/>
            <wp:effectExtent l="0" t="0" r="0" b="0"/>
            <wp:wrapTopAndBottom/>
            <wp:docPr id="11" name="image43.jpeg"/>
            <wp:cNvGraphicFramePr>
              <a:graphicFrameLocks noChangeAspect="1"/>
            </wp:cNvGraphicFramePr>
            <a:graphic>
              <a:graphicData uri="http://schemas.openxmlformats.org/drawingml/2006/picture">
                <pic:pic>
                  <pic:nvPicPr>
                    <pic:cNvPr id="12" name="image43.jpeg"/>
                    <pic:cNvPicPr/>
                  </pic:nvPicPr>
                  <pic:blipFill>
                    <a:blip r:embed="rId61" cstate="print"/>
                    <a:stretch>
                      <a:fillRect/>
                    </a:stretch>
                  </pic:blipFill>
                  <pic:spPr>
                    <a:xfrm>
                      <a:off x="0" y="0"/>
                      <a:ext cx="3415800" cy="2269045"/>
                    </a:xfrm>
                    <a:prstGeom prst="rect">
                      <a:avLst/>
                    </a:prstGeom>
                  </pic:spPr>
                </pic:pic>
              </a:graphicData>
            </a:graphic>
          </wp:anchor>
        </w:drawing>
      </w:r>
    </w:p>
    <w:p>
      <w:pPr>
        <w:pStyle w:val="BodyText"/>
        <w:spacing w:before="1"/>
        <w:rPr>
          <w:b/>
          <w:sz w:val="15"/>
        </w:rPr>
      </w:pPr>
    </w:p>
    <w:p>
      <w:pPr>
        <w:pStyle w:val="BodyText"/>
        <w:spacing w:before="90"/>
        <w:ind w:left="200"/>
      </w:pPr>
      <w:r>
        <w:rPr/>
        <w:t>101</w:t>
      </w:r>
      <w:r>
        <w:rPr>
          <w:spacing w:val="-5"/>
        </w:rPr>
        <w:t> </w:t>
      </w:r>
      <w:r>
        <w:rPr/>
        <w:t>Olin</w:t>
      </w:r>
      <w:r>
        <w:rPr>
          <w:spacing w:val="-5"/>
        </w:rPr>
        <w:t> </w:t>
      </w:r>
      <w:r>
        <w:rPr>
          <w:spacing w:val="-2"/>
        </w:rPr>
        <w:t>Avenue</w:t>
      </w:r>
    </w:p>
    <w:p>
      <w:pPr>
        <w:spacing w:before="0"/>
        <w:ind w:left="200" w:right="0" w:firstLine="0"/>
        <w:jc w:val="left"/>
        <w:rPr>
          <w:sz w:val="24"/>
        </w:rPr>
      </w:pPr>
      <w:r>
        <w:rPr>
          <w:i/>
          <w:sz w:val="24"/>
        </w:rPr>
        <w:t>Property</w:t>
      </w:r>
      <w:r>
        <w:rPr>
          <w:i/>
          <w:spacing w:val="-8"/>
          <w:sz w:val="24"/>
        </w:rPr>
        <w:t> </w:t>
      </w:r>
      <w:r>
        <w:rPr>
          <w:i/>
          <w:sz w:val="24"/>
        </w:rPr>
        <w:t>name:</w:t>
      </w:r>
      <w:r>
        <w:rPr>
          <w:i/>
          <w:spacing w:val="-5"/>
          <w:sz w:val="24"/>
        </w:rPr>
        <w:t> </w:t>
      </w:r>
      <w:r>
        <w:rPr>
          <w:sz w:val="24"/>
        </w:rPr>
        <w:t>St.</w:t>
      </w:r>
      <w:r>
        <w:rPr>
          <w:spacing w:val="-5"/>
          <w:sz w:val="24"/>
        </w:rPr>
        <w:t> </w:t>
      </w:r>
      <w:r>
        <w:rPr>
          <w:sz w:val="24"/>
        </w:rPr>
        <w:t>John</w:t>
      </w:r>
      <w:r>
        <w:rPr>
          <w:spacing w:val="-5"/>
          <w:sz w:val="24"/>
        </w:rPr>
        <w:t> </w:t>
      </w:r>
      <w:r>
        <w:rPr>
          <w:sz w:val="24"/>
        </w:rPr>
        <w:t>the</w:t>
      </w:r>
      <w:r>
        <w:rPr>
          <w:spacing w:val="-8"/>
          <w:sz w:val="24"/>
        </w:rPr>
        <w:t> </w:t>
      </w:r>
      <w:r>
        <w:rPr>
          <w:sz w:val="24"/>
        </w:rPr>
        <w:t>Evangelist</w:t>
      </w:r>
      <w:r>
        <w:rPr>
          <w:spacing w:val="-5"/>
          <w:sz w:val="24"/>
        </w:rPr>
        <w:t> </w:t>
      </w:r>
      <w:r>
        <w:rPr>
          <w:spacing w:val="-2"/>
          <w:sz w:val="24"/>
        </w:rPr>
        <w:t>Church</w:t>
      </w:r>
    </w:p>
    <w:p>
      <w:pPr>
        <w:spacing w:before="0"/>
        <w:ind w:left="200" w:right="0" w:firstLine="0"/>
        <w:jc w:val="left"/>
        <w:rPr>
          <w:sz w:val="24"/>
        </w:rPr>
      </w:pPr>
      <w:r>
        <w:rPr>
          <w:i/>
          <w:sz w:val="24"/>
        </w:rPr>
        <w:t>Date</w:t>
      </w:r>
      <w:r>
        <w:rPr>
          <w:i/>
          <w:spacing w:val="-8"/>
          <w:sz w:val="24"/>
        </w:rPr>
        <w:t> </w:t>
      </w:r>
      <w:r>
        <w:rPr>
          <w:i/>
          <w:sz w:val="24"/>
        </w:rPr>
        <w:t>of</w:t>
      </w:r>
      <w:r>
        <w:rPr>
          <w:i/>
          <w:spacing w:val="-7"/>
          <w:sz w:val="24"/>
        </w:rPr>
        <w:t> </w:t>
      </w:r>
      <w:r>
        <w:rPr>
          <w:i/>
          <w:sz w:val="24"/>
        </w:rPr>
        <w:t>construction:</w:t>
      </w:r>
      <w:r>
        <w:rPr>
          <w:i/>
          <w:spacing w:val="-6"/>
          <w:sz w:val="24"/>
        </w:rPr>
        <w:t> </w:t>
      </w:r>
      <w:r>
        <w:rPr>
          <w:spacing w:val="-2"/>
          <w:sz w:val="24"/>
        </w:rPr>
        <w:t>1945</w:t>
      </w:r>
      <w:r>
        <w:rPr>
          <w:spacing w:val="-2"/>
          <w:sz w:val="24"/>
          <w:vertAlign w:val="superscript"/>
        </w:rPr>
        <w:t>lxviii</w:t>
      </w:r>
    </w:p>
    <w:p>
      <w:pPr>
        <w:pStyle w:val="BodyText"/>
        <w:ind w:left="200"/>
      </w:pPr>
      <w:r>
        <w:rPr>
          <w:i/>
        </w:rPr>
        <w:t>Status:</w:t>
      </w:r>
      <w:r>
        <w:rPr>
          <w:i/>
          <w:spacing w:val="-9"/>
        </w:rPr>
        <w:t> </w:t>
      </w:r>
      <w:r>
        <w:rPr/>
        <w:t>one</w:t>
      </w:r>
      <w:r>
        <w:rPr>
          <w:spacing w:val="-8"/>
        </w:rPr>
        <w:t> </w:t>
      </w:r>
      <w:r>
        <w:rPr/>
        <w:t>contributing</w:t>
      </w:r>
      <w:r>
        <w:rPr>
          <w:spacing w:val="-9"/>
        </w:rPr>
        <w:t> </w:t>
      </w:r>
      <w:r>
        <w:rPr/>
        <w:t>primary</w:t>
      </w:r>
      <w:r>
        <w:rPr>
          <w:spacing w:val="-8"/>
        </w:rPr>
        <w:t> </w:t>
      </w:r>
      <w:r>
        <w:rPr/>
        <w:t>building</w:t>
      </w:r>
      <w:r>
        <w:rPr>
          <w:spacing w:val="-8"/>
        </w:rPr>
        <w:t> </w:t>
      </w:r>
      <w:r>
        <w:rPr/>
        <w:t>and</w:t>
      </w:r>
      <w:r>
        <w:rPr>
          <w:spacing w:val="-9"/>
        </w:rPr>
        <w:t> </w:t>
      </w:r>
      <w:r>
        <w:rPr/>
        <w:t>one</w:t>
      </w:r>
      <w:r>
        <w:rPr>
          <w:spacing w:val="-6"/>
        </w:rPr>
        <w:t> </w:t>
      </w:r>
      <w:r>
        <w:rPr/>
        <w:t>contributing</w:t>
      </w:r>
      <w:r>
        <w:rPr>
          <w:spacing w:val="-9"/>
        </w:rPr>
        <w:t> </w:t>
      </w:r>
      <w:r>
        <w:rPr/>
        <w:t>secondary</w:t>
      </w:r>
      <w:r>
        <w:rPr>
          <w:spacing w:val="-8"/>
        </w:rPr>
        <w:t> </w:t>
      </w:r>
      <w:r>
        <w:rPr/>
        <w:t>building</w:t>
      </w:r>
      <w:r>
        <w:rPr>
          <w:spacing w:val="-8"/>
        </w:rPr>
        <w:t> </w:t>
      </w:r>
      <w:r>
        <w:rPr>
          <w:spacing w:val="-2"/>
        </w:rPr>
        <w:t>(garage).</w:t>
      </w:r>
    </w:p>
    <w:p>
      <w:pPr>
        <w:spacing w:before="0"/>
        <w:ind w:left="200" w:right="0" w:firstLine="0"/>
        <w:jc w:val="left"/>
        <w:rPr>
          <w:i/>
          <w:sz w:val="24"/>
        </w:rPr>
      </w:pPr>
      <w:r>
        <w:rPr>
          <w:i/>
          <w:sz w:val="24"/>
        </w:rPr>
        <w:t>Parcel</w:t>
      </w:r>
      <w:r>
        <w:rPr>
          <w:i/>
          <w:spacing w:val="-9"/>
          <w:sz w:val="24"/>
        </w:rPr>
        <w:t> </w:t>
      </w:r>
      <w:r>
        <w:rPr>
          <w:i/>
          <w:spacing w:val="-2"/>
          <w:sz w:val="24"/>
        </w:rPr>
        <w:t>number:</w:t>
      </w:r>
    </w:p>
    <w:p>
      <w:pPr>
        <w:pStyle w:val="BodyText"/>
        <w:rPr>
          <w:i/>
        </w:rPr>
      </w:pPr>
    </w:p>
    <w:p>
      <w:pPr>
        <w:pStyle w:val="BodyText"/>
        <w:ind w:left="200" w:right="343"/>
      </w:pPr>
      <w:r>
        <w:rPr>
          <w:i/>
        </w:rPr>
        <w:t>Description: </w:t>
      </w:r>
      <w:r>
        <w:rPr/>
        <w:t>Two-story, six-by-seven bay front-gable asphalt-roofed religious building covered in brick and sited</w:t>
      </w:r>
      <w:r>
        <w:rPr>
          <w:spacing w:val="-3"/>
        </w:rPr>
        <w:t> </w:t>
      </w:r>
      <w:r>
        <w:rPr/>
        <w:t>on</w:t>
      </w:r>
      <w:r>
        <w:rPr>
          <w:spacing w:val="-3"/>
        </w:rPr>
        <w:t> </w:t>
      </w:r>
      <w:r>
        <w:rPr/>
        <w:t>a</w:t>
      </w:r>
      <w:r>
        <w:rPr>
          <w:spacing w:val="-5"/>
        </w:rPr>
        <w:t> </w:t>
      </w:r>
      <w:r>
        <w:rPr/>
        <w:t>cement foundation.</w:t>
      </w:r>
      <w:r>
        <w:rPr>
          <w:spacing w:val="-3"/>
        </w:rPr>
        <w:t> </w:t>
      </w:r>
      <w:r>
        <w:rPr/>
        <w:t>Throughout</w:t>
      </w:r>
      <w:r>
        <w:rPr>
          <w:spacing w:val="-3"/>
        </w:rPr>
        <w:t> </w:t>
      </w:r>
      <w:r>
        <w:rPr/>
        <w:t>the</w:t>
      </w:r>
      <w:r>
        <w:rPr>
          <w:spacing w:val="-3"/>
        </w:rPr>
        <w:t> </w:t>
      </w:r>
      <w:r>
        <w:rPr/>
        <w:t>building,</w:t>
      </w:r>
      <w:r>
        <w:rPr>
          <w:spacing w:val="-3"/>
        </w:rPr>
        <w:t> </w:t>
      </w:r>
      <w:r>
        <w:rPr/>
        <w:t>the</w:t>
      </w:r>
      <w:r>
        <w:rPr>
          <w:spacing w:val="-5"/>
        </w:rPr>
        <w:t> </w:t>
      </w:r>
      <w:r>
        <w:rPr/>
        <w:t>first</w:t>
      </w:r>
      <w:r>
        <w:rPr>
          <w:spacing w:val="-3"/>
        </w:rPr>
        <w:t> </w:t>
      </w:r>
      <w:r>
        <w:rPr/>
        <w:t>floor</w:t>
      </w:r>
      <w:r>
        <w:rPr>
          <w:spacing w:val="-5"/>
        </w:rPr>
        <w:t> </w:t>
      </w:r>
      <w:r>
        <w:rPr/>
        <w:t>contains</w:t>
      </w:r>
      <w:r>
        <w:rPr>
          <w:spacing w:val="-3"/>
        </w:rPr>
        <w:t> </w:t>
      </w:r>
      <w:r>
        <w:rPr/>
        <w:t>a</w:t>
      </w:r>
      <w:r>
        <w:rPr>
          <w:spacing w:val="-3"/>
        </w:rPr>
        <w:t> </w:t>
      </w:r>
      <w:r>
        <w:rPr/>
        <w:t>combination</w:t>
      </w:r>
      <w:r>
        <w:rPr>
          <w:spacing w:val="-3"/>
        </w:rPr>
        <w:t> </w:t>
      </w:r>
      <w:r>
        <w:rPr/>
        <w:t>of</w:t>
      </w:r>
      <w:r>
        <w:rPr>
          <w:spacing w:val="-5"/>
        </w:rPr>
        <w:t> </w:t>
      </w:r>
      <w:r>
        <w:rPr/>
        <w:t>glass</w:t>
      </w:r>
      <w:r>
        <w:rPr>
          <w:spacing w:val="-3"/>
        </w:rPr>
        <w:t> </w:t>
      </w:r>
      <w:r>
        <w:rPr/>
        <w:t>block</w:t>
      </w:r>
      <w:r>
        <w:rPr>
          <w:spacing w:val="-3"/>
        </w:rPr>
        <w:t> </w:t>
      </w:r>
      <w:r>
        <w:rPr/>
        <w:t>and one-over-one sash windows with brick and stone sills; second floor features stained glass windows with stone sills. A wide stone band centered above the second story windows is engraved with the name of the church.</w:t>
      </w:r>
    </w:p>
    <w:p>
      <w:pPr>
        <w:pStyle w:val="BodyText"/>
        <w:ind w:left="200"/>
      </w:pPr>
      <w:r>
        <w:rPr/>
        <w:t>Side hall entry with a slightly projecting shed roof above a large glass transom and paired glass doors. Side elevations</w:t>
      </w:r>
      <w:r>
        <w:rPr>
          <w:spacing w:val="-2"/>
        </w:rPr>
        <w:t> </w:t>
      </w:r>
      <w:r>
        <w:rPr/>
        <w:t>feature</w:t>
      </w:r>
      <w:r>
        <w:rPr>
          <w:spacing w:val="-4"/>
        </w:rPr>
        <w:t> </w:t>
      </w:r>
      <w:r>
        <w:rPr/>
        <w:t>stone-capped</w:t>
      </w:r>
      <w:r>
        <w:rPr>
          <w:spacing w:val="-4"/>
        </w:rPr>
        <w:t> </w:t>
      </w:r>
      <w:r>
        <w:rPr/>
        <w:t>brick</w:t>
      </w:r>
      <w:r>
        <w:rPr>
          <w:spacing w:val="-2"/>
        </w:rPr>
        <w:t> </w:t>
      </w:r>
      <w:r>
        <w:rPr/>
        <w:t>piers</w:t>
      </w:r>
      <w:r>
        <w:rPr>
          <w:spacing w:val="-2"/>
        </w:rPr>
        <w:t> </w:t>
      </w:r>
      <w:r>
        <w:rPr/>
        <w:t>that</w:t>
      </w:r>
      <w:r>
        <w:rPr>
          <w:spacing w:val="-2"/>
        </w:rPr>
        <w:t> </w:t>
      </w:r>
      <w:r>
        <w:rPr/>
        <w:t>separate</w:t>
      </w:r>
      <w:r>
        <w:rPr>
          <w:spacing w:val="-2"/>
        </w:rPr>
        <w:t> </w:t>
      </w:r>
      <w:r>
        <w:rPr/>
        <w:t>the</w:t>
      </w:r>
      <w:r>
        <w:rPr>
          <w:spacing w:val="-2"/>
        </w:rPr>
        <w:t> </w:t>
      </w:r>
      <w:r>
        <w:rPr/>
        <w:t>bays.</w:t>
      </w:r>
      <w:r>
        <w:rPr>
          <w:spacing w:val="-2"/>
        </w:rPr>
        <w:t> </w:t>
      </w:r>
      <w:r>
        <w:rPr/>
        <w:t>The</w:t>
      </w:r>
      <w:r>
        <w:rPr>
          <w:spacing w:val="-4"/>
        </w:rPr>
        <w:t> </w:t>
      </w:r>
      <w:r>
        <w:rPr/>
        <w:t>property</w:t>
      </w:r>
      <w:r>
        <w:rPr>
          <w:spacing w:val="-2"/>
        </w:rPr>
        <w:t> </w:t>
      </w:r>
      <w:r>
        <w:rPr/>
        <w:t>also</w:t>
      </w:r>
      <w:r>
        <w:rPr>
          <w:spacing w:val="-2"/>
        </w:rPr>
        <w:t> </w:t>
      </w:r>
      <w:r>
        <w:rPr/>
        <w:t>contains</w:t>
      </w:r>
      <w:r>
        <w:rPr>
          <w:spacing w:val="-2"/>
        </w:rPr>
        <w:t> </w:t>
      </w:r>
      <w:r>
        <w:rPr/>
        <w:t>a one-story, three- bay,</w:t>
      </w:r>
      <w:r>
        <w:rPr>
          <w:spacing w:val="-4"/>
        </w:rPr>
        <w:t> </w:t>
      </w:r>
      <w:r>
        <w:rPr/>
        <w:t>flat</w:t>
      </w:r>
      <w:r>
        <w:rPr>
          <w:spacing w:val="-4"/>
        </w:rPr>
        <w:t> </w:t>
      </w:r>
      <w:r>
        <w:rPr/>
        <w:t>asphalt-roofed</w:t>
      </w:r>
      <w:r>
        <w:rPr>
          <w:spacing w:val="-1"/>
        </w:rPr>
        <w:t> </w:t>
      </w:r>
      <w:r>
        <w:rPr/>
        <w:t>brick</w:t>
      </w:r>
      <w:r>
        <w:rPr>
          <w:spacing w:val="-4"/>
        </w:rPr>
        <w:t> </w:t>
      </w:r>
      <w:r>
        <w:rPr/>
        <w:t>garage.</w:t>
      </w:r>
      <w:r>
        <w:rPr>
          <w:spacing w:val="-6"/>
        </w:rPr>
        <w:t> </w:t>
      </w:r>
      <w:r>
        <w:rPr/>
        <w:t>Garage</w:t>
      </w:r>
      <w:r>
        <w:rPr>
          <w:spacing w:val="-4"/>
        </w:rPr>
        <w:t> </w:t>
      </w:r>
      <w:r>
        <w:rPr/>
        <w:t>bay</w:t>
      </w:r>
      <w:r>
        <w:rPr>
          <w:spacing w:val="-4"/>
        </w:rPr>
        <w:t> </w:t>
      </w:r>
      <w:r>
        <w:rPr/>
        <w:t>doors</w:t>
      </w:r>
      <w:r>
        <w:rPr>
          <w:spacing w:val="-6"/>
        </w:rPr>
        <w:t> </w:t>
      </w:r>
      <w:r>
        <w:rPr/>
        <w:t>are</w:t>
      </w:r>
      <w:r>
        <w:rPr>
          <w:spacing w:val="-6"/>
        </w:rPr>
        <w:t> </w:t>
      </w:r>
      <w:r>
        <w:rPr/>
        <w:t>overhead</w:t>
      </w:r>
      <w:r>
        <w:rPr>
          <w:spacing w:val="-4"/>
        </w:rPr>
        <w:t> </w:t>
      </w:r>
      <w:r>
        <w:rPr/>
        <w:t>and</w:t>
      </w:r>
      <w:r>
        <w:rPr>
          <w:spacing w:val="-1"/>
        </w:rPr>
        <w:t> </w:t>
      </w:r>
      <w:r>
        <w:rPr/>
        <w:t>constructed</w:t>
      </w:r>
      <w:r>
        <w:rPr>
          <w:spacing w:val="-4"/>
        </w:rPr>
        <w:t> </w:t>
      </w:r>
      <w:r>
        <w:rPr/>
        <w:t>of</w:t>
      </w:r>
      <w:r>
        <w:rPr>
          <w:spacing w:val="-4"/>
        </w:rPr>
        <w:t> </w:t>
      </w:r>
      <w:r>
        <w:rPr/>
        <w:t>wood.</w:t>
      </w:r>
      <w:r>
        <w:rPr>
          <w:spacing w:val="-4"/>
        </w:rPr>
        <w:t> </w:t>
      </w:r>
      <w:r>
        <w:rPr/>
        <w:t>A</w:t>
      </w:r>
      <w:r>
        <w:rPr>
          <w:spacing w:val="-6"/>
        </w:rPr>
        <w:t> </w:t>
      </w:r>
      <w:r>
        <w:rPr/>
        <w:t>large</w:t>
      </w:r>
      <w:r>
        <w:rPr>
          <w:spacing w:val="-6"/>
        </w:rPr>
        <w:t> </w:t>
      </w:r>
      <w:r>
        <w:rPr/>
        <w:t>chimney projects out of the rear of the building.</w:t>
      </w:r>
    </w:p>
    <w:p>
      <w:pPr>
        <w:pStyle w:val="BodyText"/>
        <w:rPr>
          <w:sz w:val="26"/>
        </w:rPr>
      </w:pPr>
    </w:p>
    <w:p>
      <w:pPr>
        <w:pStyle w:val="BodyText"/>
        <w:rPr>
          <w:sz w:val="22"/>
        </w:rPr>
      </w:pPr>
    </w:p>
    <w:p>
      <w:pPr>
        <w:pStyle w:val="BodyText"/>
        <w:ind w:left="200"/>
      </w:pPr>
      <w:r>
        <w:rPr>
          <w:i/>
        </w:rPr>
        <w:t>History:</w:t>
      </w:r>
      <w:r>
        <w:rPr>
          <w:i/>
          <w:spacing w:val="-6"/>
        </w:rPr>
        <w:t> </w:t>
      </w:r>
      <w:r>
        <w:rPr/>
        <w:t>The</w:t>
      </w:r>
      <w:r>
        <w:rPr>
          <w:spacing w:val="-6"/>
        </w:rPr>
        <w:t> </w:t>
      </w:r>
      <w:r>
        <w:rPr/>
        <w:t>church</w:t>
      </w:r>
      <w:r>
        <w:rPr>
          <w:spacing w:val="-6"/>
        </w:rPr>
        <w:t> </w:t>
      </w:r>
      <w:r>
        <w:rPr/>
        <w:t>was</w:t>
      </w:r>
      <w:r>
        <w:rPr>
          <w:spacing w:val="-6"/>
        </w:rPr>
        <w:t> </w:t>
      </w:r>
      <w:r>
        <w:rPr/>
        <w:t>built</w:t>
      </w:r>
      <w:r>
        <w:rPr>
          <w:spacing w:val="-6"/>
        </w:rPr>
        <w:t> </w:t>
      </w:r>
      <w:r>
        <w:rPr/>
        <w:t>in</w:t>
      </w:r>
      <w:r>
        <w:rPr>
          <w:spacing w:val="-6"/>
        </w:rPr>
        <w:t> </w:t>
      </w:r>
      <w:r>
        <w:rPr/>
        <w:t>1945</w:t>
      </w:r>
      <w:r>
        <w:rPr>
          <w:spacing w:val="-7"/>
        </w:rPr>
        <w:t> </w:t>
      </w:r>
      <w:r>
        <w:rPr/>
        <w:t>and</w:t>
      </w:r>
      <w:r>
        <w:rPr>
          <w:spacing w:val="-6"/>
        </w:rPr>
        <w:t> </w:t>
      </w:r>
      <w:r>
        <w:rPr/>
        <w:t>continues</w:t>
      </w:r>
      <w:r>
        <w:rPr>
          <w:spacing w:val="-6"/>
        </w:rPr>
        <w:t> </w:t>
      </w:r>
      <w:r>
        <w:rPr/>
        <w:t>to</w:t>
      </w:r>
      <w:r>
        <w:rPr>
          <w:spacing w:val="-7"/>
        </w:rPr>
        <w:t> </w:t>
      </w:r>
      <w:r>
        <w:rPr/>
        <w:t>operate</w:t>
      </w:r>
      <w:r>
        <w:rPr>
          <w:spacing w:val="-4"/>
        </w:rPr>
        <w:t> </w:t>
      </w:r>
      <w:r>
        <w:rPr>
          <w:spacing w:val="-2"/>
        </w:rPr>
        <w:t>today.</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pPr>
      <w:r>
        <w:rPr/>
        <w:pict>
          <v:rect style="position:absolute;margin-left:36pt;margin-top:15.312378pt;width:144pt;height:.480011pt;mso-position-horizontal-relative:page;mso-position-vertical-relative:paragraph;z-index:-15668736;mso-wrap-distance-left:0;mso-wrap-distance-right:0" id="docshape240"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lxviii</w:t>
      </w:r>
      <w:r>
        <w:rPr>
          <w:rFonts w:ascii="Calibri" w:hAnsi="Calibri"/>
          <w:spacing w:val="-5"/>
          <w:sz w:val="20"/>
          <w:vertAlign w:val="baseline"/>
        </w:rPr>
        <w:t> </w:t>
      </w:r>
      <w:r>
        <w:rPr>
          <w:rFonts w:ascii="Calibri" w:hAnsi="Calibri"/>
          <w:sz w:val="20"/>
          <w:vertAlign w:val="baseline"/>
        </w:rPr>
        <w:t>“Saint</w:t>
      </w:r>
      <w:r>
        <w:rPr>
          <w:rFonts w:ascii="Calibri" w:hAnsi="Calibri"/>
          <w:spacing w:val="-4"/>
          <w:sz w:val="20"/>
          <w:vertAlign w:val="baseline"/>
        </w:rPr>
        <w:t> </w:t>
      </w:r>
      <w:r>
        <w:rPr>
          <w:rFonts w:ascii="Calibri" w:hAnsi="Calibri"/>
          <w:sz w:val="20"/>
          <w:vertAlign w:val="baseline"/>
        </w:rPr>
        <w:t>John</w:t>
      </w:r>
      <w:r>
        <w:rPr>
          <w:rFonts w:ascii="Calibri" w:hAnsi="Calibri"/>
          <w:spacing w:val="-6"/>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Evangelist</w:t>
      </w:r>
      <w:r>
        <w:rPr>
          <w:rFonts w:ascii="Calibri" w:hAnsi="Calibri"/>
          <w:spacing w:val="-4"/>
          <w:sz w:val="20"/>
          <w:vertAlign w:val="baseline"/>
        </w:rPr>
        <w:t> </w:t>
      </w:r>
      <w:r>
        <w:rPr>
          <w:rFonts w:ascii="Calibri" w:hAnsi="Calibri"/>
          <w:sz w:val="20"/>
          <w:vertAlign w:val="baseline"/>
        </w:rPr>
        <w:t>–</w:t>
      </w:r>
      <w:r>
        <w:rPr>
          <w:rFonts w:ascii="Calibri" w:hAnsi="Calibri"/>
          <w:spacing w:val="-4"/>
          <w:sz w:val="20"/>
          <w:vertAlign w:val="baseline"/>
        </w:rPr>
        <w:t> </w:t>
      </w:r>
      <w:r>
        <w:rPr>
          <w:rFonts w:ascii="Calibri" w:hAnsi="Calibri"/>
          <w:sz w:val="20"/>
          <w:vertAlign w:val="baseline"/>
        </w:rPr>
        <w:t>Girard,</w:t>
      </w:r>
      <w:r>
        <w:rPr>
          <w:rFonts w:ascii="Calibri" w:hAnsi="Calibri"/>
          <w:spacing w:val="-2"/>
          <w:sz w:val="20"/>
          <w:vertAlign w:val="baseline"/>
        </w:rPr>
        <w:t> </w:t>
      </w:r>
      <w:r>
        <w:rPr>
          <w:rFonts w:ascii="Calibri" w:hAnsi="Calibri"/>
          <w:sz w:val="20"/>
          <w:vertAlign w:val="baseline"/>
        </w:rPr>
        <w:t>PA</w:t>
      </w:r>
      <w:r>
        <w:rPr>
          <w:rFonts w:ascii="Calibri" w:hAnsi="Calibri"/>
          <w:spacing w:val="-4"/>
          <w:sz w:val="20"/>
          <w:vertAlign w:val="baseline"/>
        </w:rPr>
        <w:t> </w:t>
      </w:r>
      <w:r>
        <w:rPr>
          <w:rFonts w:ascii="Calibri" w:hAnsi="Calibri"/>
          <w:sz w:val="20"/>
          <w:vertAlign w:val="baseline"/>
        </w:rPr>
        <w:t>–</w:t>
      </w:r>
      <w:r>
        <w:rPr>
          <w:rFonts w:ascii="Calibri" w:hAnsi="Calibri"/>
          <w:spacing w:val="-4"/>
          <w:sz w:val="20"/>
          <w:vertAlign w:val="baseline"/>
        </w:rPr>
        <w:t> </w:t>
      </w:r>
      <w:r>
        <w:rPr>
          <w:rFonts w:ascii="Calibri" w:hAnsi="Calibri"/>
          <w:sz w:val="20"/>
          <w:vertAlign w:val="baseline"/>
        </w:rPr>
        <w:t>Roman</w:t>
      </w:r>
      <w:r>
        <w:rPr>
          <w:rFonts w:ascii="Calibri" w:hAnsi="Calibri"/>
          <w:spacing w:val="-4"/>
          <w:sz w:val="20"/>
          <w:vertAlign w:val="baseline"/>
        </w:rPr>
        <w:t> </w:t>
      </w:r>
      <w:r>
        <w:rPr>
          <w:rFonts w:ascii="Calibri" w:hAnsi="Calibri"/>
          <w:sz w:val="20"/>
          <w:vertAlign w:val="baseline"/>
        </w:rPr>
        <w:t>Catholic</w:t>
      </w:r>
      <w:r>
        <w:rPr>
          <w:rFonts w:ascii="Calibri" w:hAnsi="Calibri"/>
          <w:spacing w:val="-4"/>
          <w:sz w:val="20"/>
          <w:vertAlign w:val="baseline"/>
        </w:rPr>
        <w:t> </w:t>
      </w:r>
      <w:r>
        <w:rPr>
          <w:rFonts w:ascii="Calibri" w:hAnsi="Calibri"/>
          <w:sz w:val="20"/>
          <w:vertAlign w:val="baseline"/>
        </w:rPr>
        <w:t>Churches</w:t>
      </w:r>
      <w:r>
        <w:rPr>
          <w:rFonts w:ascii="Calibri" w:hAnsi="Calibri"/>
          <w:spacing w:val="-2"/>
          <w:sz w:val="20"/>
          <w:vertAlign w:val="baseline"/>
        </w:rPr>
        <w:t> </w:t>
      </w:r>
      <w:r>
        <w:rPr>
          <w:rFonts w:ascii="Calibri" w:hAnsi="Calibri"/>
          <w:sz w:val="20"/>
          <w:vertAlign w:val="baseline"/>
        </w:rPr>
        <w:t>on</w:t>
      </w:r>
      <w:r>
        <w:rPr>
          <w:rFonts w:ascii="Calibri" w:hAnsi="Calibri"/>
          <w:spacing w:val="-1"/>
          <w:sz w:val="20"/>
          <w:vertAlign w:val="baseline"/>
        </w:rPr>
        <w:t> </w:t>
      </w:r>
      <w:r>
        <w:rPr>
          <w:rFonts w:ascii="Calibri" w:hAnsi="Calibri"/>
          <w:sz w:val="20"/>
          <w:vertAlign w:val="baseline"/>
        </w:rPr>
        <w:t>Waymarking.com,”</w:t>
      </w:r>
      <w:r>
        <w:rPr>
          <w:rFonts w:ascii="Calibri" w:hAnsi="Calibri"/>
          <w:spacing w:val="-4"/>
          <w:sz w:val="20"/>
          <w:vertAlign w:val="baseline"/>
        </w:rPr>
        <w:t> </w:t>
      </w:r>
      <w:r>
        <w:rPr>
          <w:rFonts w:ascii="Calibri" w:hAnsi="Calibri"/>
          <w:sz w:val="20"/>
          <w:vertAlign w:val="baseline"/>
        </w:rPr>
        <w:t>accessed</w:t>
      </w:r>
      <w:r>
        <w:rPr>
          <w:rFonts w:ascii="Calibri" w:hAnsi="Calibri"/>
          <w:spacing w:val="-2"/>
          <w:sz w:val="20"/>
          <w:vertAlign w:val="baseline"/>
        </w:rPr>
        <w:t> </w:t>
      </w:r>
      <w:r>
        <w:rPr>
          <w:rFonts w:ascii="Calibri" w:hAnsi="Calibri"/>
          <w:sz w:val="20"/>
          <w:vertAlign w:val="baseline"/>
        </w:rPr>
        <w:t>January</w:t>
      </w:r>
      <w:r>
        <w:rPr>
          <w:rFonts w:ascii="Calibri" w:hAnsi="Calibri"/>
          <w:spacing w:val="-4"/>
          <w:sz w:val="20"/>
          <w:vertAlign w:val="baseline"/>
        </w:rPr>
        <w:t> </w:t>
      </w:r>
      <w:r>
        <w:rPr>
          <w:rFonts w:ascii="Calibri" w:hAnsi="Calibri"/>
          <w:sz w:val="20"/>
          <w:vertAlign w:val="baseline"/>
        </w:rPr>
        <w:t>4,</w:t>
      </w:r>
      <w:r>
        <w:rPr>
          <w:rFonts w:ascii="Calibri" w:hAnsi="Calibri"/>
          <w:spacing w:val="-4"/>
          <w:sz w:val="20"/>
          <w:vertAlign w:val="baseline"/>
        </w:rPr>
        <w:t> </w:t>
      </w:r>
      <w:r>
        <w:rPr>
          <w:rFonts w:ascii="Calibri" w:hAnsi="Calibri"/>
          <w:sz w:val="20"/>
          <w:vertAlign w:val="baseline"/>
        </w:rPr>
        <w:t>2022, </w:t>
      </w:r>
      <w:r>
        <w:rPr>
          <w:rFonts w:ascii="Calibri" w:hAnsi="Calibri"/>
          <w:color w:val="0562C1"/>
          <w:spacing w:val="-2"/>
          <w:sz w:val="20"/>
          <w:u w:val="single" w:color="0562C1"/>
          <w:vertAlign w:val="baseline"/>
        </w:rPr>
        <w:t>https://</w:t>
      </w:r>
      <w:hyperlink r:id="rId62">
        <w:r>
          <w:rPr>
            <w:rFonts w:ascii="Calibri" w:hAnsi="Calibri"/>
            <w:color w:val="0562C1"/>
            <w:spacing w:val="-2"/>
            <w:sz w:val="20"/>
            <w:u w:val="single" w:color="0562C1"/>
            <w:vertAlign w:val="baseline"/>
          </w:rPr>
          <w:t>www.waymarking.com/waymarks/wm12Z5T_Saint_John_the_Evangelist_Girard_PA</w:t>
        </w:r>
        <w:r>
          <w:rPr>
            <w:rFonts w:ascii="Calibri" w:hAnsi="Calibri"/>
            <w:spacing w:val="-2"/>
            <w:sz w:val="20"/>
            <w:vertAlign w:val="baseline"/>
          </w:rPr>
          <w:t>.</w:t>
        </w:r>
      </w:hyperlink>
    </w:p>
    <w:p>
      <w:pPr>
        <w:spacing w:after="0"/>
        <w:jc w:val="left"/>
        <w:rPr>
          <w:rFonts w:ascii="Calibri" w:hAnsi="Calibri"/>
          <w:sz w:val="20"/>
        </w:rPr>
        <w:sectPr>
          <w:pgSz w:w="12240" w:h="15840"/>
          <w:pgMar w:header="450" w:footer="297" w:top="1620" w:bottom="480" w:left="520" w:right="480"/>
        </w:sectPr>
      </w:pPr>
    </w:p>
    <w:p>
      <w:pPr>
        <w:pStyle w:val="BodyText"/>
        <w:spacing w:before="8"/>
        <w:rPr>
          <w:rFonts w:ascii="Calibri"/>
          <w:sz w:val="16"/>
        </w:rPr>
      </w:pPr>
    </w:p>
    <w:p>
      <w:pPr>
        <w:pStyle w:val="BodyText"/>
        <w:spacing w:line="20" w:lineRule="exact"/>
        <w:ind w:left="171"/>
        <w:rPr>
          <w:rFonts w:ascii="Calibri"/>
          <w:sz w:val="2"/>
        </w:rPr>
      </w:pPr>
      <w:r>
        <w:rPr>
          <w:rFonts w:ascii="Calibri"/>
          <w:sz w:val="2"/>
        </w:rPr>
        <w:pict>
          <v:group style="width:542.9pt;height:.75pt;mso-position-horizontal-relative:char;mso-position-vertical-relative:line" id="docshapegroup248" coordorigin="0,0" coordsize="10858,15">
            <v:rect style="position:absolute;left:0;top:0;width:10858;height:15" id="docshape249" filled="true" fillcolor="#000000" stroked="false">
              <v:fill type="solid"/>
            </v:rect>
          </v:group>
        </w:pict>
      </w:r>
      <w:r>
        <w:rPr>
          <w:rFonts w:ascii="Calibri"/>
          <w:sz w:val="2"/>
        </w:rPr>
      </w:r>
    </w:p>
    <w:p>
      <w:pPr>
        <w:pStyle w:val="ListParagraph"/>
        <w:numPr>
          <w:ilvl w:val="0"/>
          <w:numId w:val="1"/>
        </w:numPr>
        <w:tabs>
          <w:tab w:pos="420" w:val="left" w:leader="none"/>
          <w:tab w:pos="11028" w:val="left" w:leader="none"/>
        </w:tabs>
        <w:spacing w:line="224" w:lineRule="exact" w:before="0" w:after="0"/>
        <w:ind w:left="419" w:right="0" w:hanging="249"/>
        <w:jc w:val="left"/>
        <w:rPr>
          <w:rFonts w:ascii="Arial"/>
          <w:b/>
          <w:sz w:val="20"/>
          <w:u w:val="single"/>
        </w:rPr>
      </w:pPr>
      <w:r>
        <w:rPr>
          <w:rFonts w:ascii="Arial"/>
          <w:b/>
          <w:sz w:val="20"/>
          <w:u w:val="single"/>
        </w:rPr>
        <w:t>Statement</w:t>
      </w:r>
      <w:r>
        <w:rPr>
          <w:rFonts w:ascii="Arial"/>
          <w:b/>
          <w:spacing w:val="-6"/>
          <w:sz w:val="20"/>
          <w:u w:val="single"/>
        </w:rPr>
        <w:t> </w:t>
      </w:r>
      <w:r>
        <w:rPr>
          <w:rFonts w:ascii="Arial"/>
          <w:b/>
          <w:sz w:val="20"/>
          <w:u w:val="single"/>
        </w:rPr>
        <w:t>of</w:t>
      </w:r>
      <w:r>
        <w:rPr>
          <w:rFonts w:ascii="Arial"/>
          <w:b/>
          <w:spacing w:val="-3"/>
          <w:sz w:val="20"/>
          <w:u w:val="single"/>
        </w:rPr>
        <w:t> </w:t>
      </w:r>
      <w:r>
        <w:rPr>
          <w:rFonts w:ascii="Arial"/>
          <w:b/>
          <w:spacing w:val="-2"/>
          <w:sz w:val="20"/>
          <w:u w:val="single"/>
        </w:rPr>
        <w:t>Significance</w:t>
      </w:r>
      <w:r>
        <w:rPr>
          <w:rFonts w:ascii="Arial"/>
          <w:b/>
          <w:sz w:val="20"/>
          <w:u w:val="single"/>
        </w:rPr>
        <w:tab/>
      </w:r>
    </w:p>
    <w:p>
      <w:pPr>
        <w:spacing w:after="0" w:line="224" w:lineRule="exact"/>
        <w:jc w:val="left"/>
        <w:rPr>
          <w:rFonts w:ascii="Arial"/>
          <w:sz w:val="20"/>
        </w:rPr>
        <w:sectPr>
          <w:headerReference w:type="default" r:id="rId63"/>
          <w:footerReference w:type="default" r:id="rId64"/>
          <w:pgSz w:w="12240" w:h="15840"/>
          <w:pgMar w:header="455" w:footer="897" w:top="1620" w:bottom="1080" w:left="520" w:right="480"/>
        </w:sectPr>
      </w:pPr>
    </w:p>
    <w:p>
      <w:pPr>
        <w:spacing w:before="55"/>
        <w:ind w:left="200" w:right="0" w:firstLine="0"/>
        <w:jc w:val="left"/>
        <w:rPr>
          <w:rFonts w:ascii="Arial"/>
          <w:b/>
          <w:sz w:val="20"/>
        </w:rPr>
      </w:pPr>
      <w:r>
        <w:rPr>
          <w:rFonts w:ascii="Arial"/>
          <w:b/>
          <w:sz w:val="20"/>
        </w:rPr>
        <w:t>Applicable</w:t>
      </w:r>
      <w:r>
        <w:rPr>
          <w:rFonts w:ascii="Arial"/>
          <w:b/>
          <w:spacing w:val="-12"/>
          <w:sz w:val="20"/>
        </w:rPr>
        <w:t> </w:t>
      </w:r>
      <w:r>
        <w:rPr>
          <w:rFonts w:ascii="Arial"/>
          <w:b/>
          <w:sz w:val="20"/>
        </w:rPr>
        <w:t>National</w:t>
      </w:r>
      <w:r>
        <w:rPr>
          <w:rFonts w:ascii="Arial"/>
          <w:b/>
          <w:spacing w:val="-6"/>
          <w:sz w:val="20"/>
        </w:rPr>
        <w:t> </w:t>
      </w:r>
      <w:r>
        <w:rPr>
          <w:rFonts w:ascii="Arial"/>
          <w:b/>
          <w:sz w:val="20"/>
        </w:rPr>
        <w:t>Register</w:t>
      </w:r>
      <w:r>
        <w:rPr>
          <w:rFonts w:ascii="Arial"/>
          <w:b/>
          <w:spacing w:val="-9"/>
          <w:sz w:val="20"/>
        </w:rPr>
        <w:t> </w:t>
      </w:r>
      <w:r>
        <w:rPr>
          <w:rFonts w:ascii="Arial"/>
          <w:b/>
          <w:spacing w:val="-2"/>
          <w:sz w:val="20"/>
        </w:rPr>
        <w:t>Criteria</w:t>
      </w:r>
    </w:p>
    <w:p>
      <w:pPr>
        <w:spacing w:before="2"/>
        <w:ind w:left="200" w:right="0" w:firstLine="0"/>
        <w:jc w:val="left"/>
        <w:rPr>
          <w:rFonts w:ascii="Arial"/>
          <w:sz w:val="16"/>
        </w:rPr>
      </w:pPr>
      <w:r>
        <w:rPr>
          <w:rFonts w:ascii="Arial"/>
          <w:sz w:val="16"/>
        </w:rPr>
        <w:t>(Mark</w:t>
      </w:r>
      <w:r>
        <w:rPr>
          <w:rFonts w:ascii="Arial"/>
          <w:spacing w:val="-2"/>
          <w:sz w:val="16"/>
        </w:rPr>
        <w:t> </w:t>
      </w:r>
      <w:r>
        <w:rPr>
          <w:rFonts w:ascii="Arial"/>
          <w:sz w:val="16"/>
        </w:rPr>
        <w:t>"x"</w:t>
      </w:r>
      <w:r>
        <w:rPr>
          <w:rFonts w:ascii="Arial"/>
          <w:spacing w:val="-4"/>
          <w:sz w:val="16"/>
        </w:rPr>
        <w:t> </w:t>
      </w:r>
      <w:r>
        <w:rPr>
          <w:rFonts w:ascii="Arial"/>
          <w:sz w:val="16"/>
        </w:rPr>
        <w:t>in</w:t>
      </w:r>
      <w:r>
        <w:rPr>
          <w:rFonts w:ascii="Arial"/>
          <w:spacing w:val="-6"/>
          <w:sz w:val="16"/>
        </w:rPr>
        <w:t> </w:t>
      </w:r>
      <w:r>
        <w:rPr>
          <w:rFonts w:ascii="Arial"/>
          <w:sz w:val="16"/>
        </w:rPr>
        <w:t>one</w:t>
      </w:r>
      <w:r>
        <w:rPr>
          <w:rFonts w:ascii="Arial"/>
          <w:spacing w:val="-2"/>
          <w:sz w:val="16"/>
        </w:rPr>
        <w:t> </w:t>
      </w:r>
      <w:r>
        <w:rPr>
          <w:rFonts w:ascii="Arial"/>
          <w:sz w:val="16"/>
        </w:rPr>
        <w:t>or</w:t>
      </w:r>
      <w:r>
        <w:rPr>
          <w:rFonts w:ascii="Arial"/>
          <w:spacing w:val="-3"/>
          <w:sz w:val="16"/>
        </w:rPr>
        <w:t> </w:t>
      </w:r>
      <w:r>
        <w:rPr>
          <w:rFonts w:ascii="Arial"/>
          <w:sz w:val="16"/>
        </w:rPr>
        <w:t>more</w:t>
      </w:r>
      <w:r>
        <w:rPr>
          <w:rFonts w:ascii="Arial"/>
          <w:spacing w:val="-6"/>
          <w:sz w:val="16"/>
        </w:rPr>
        <w:t> </w:t>
      </w:r>
      <w:r>
        <w:rPr>
          <w:rFonts w:ascii="Arial"/>
          <w:sz w:val="16"/>
        </w:rPr>
        <w:t>boxes</w:t>
      </w:r>
      <w:r>
        <w:rPr>
          <w:rFonts w:ascii="Arial"/>
          <w:spacing w:val="-3"/>
          <w:sz w:val="16"/>
        </w:rPr>
        <w:t> </w:t>
      </w:r>
      <w:r>
        <w:rPr>
          <w:rFonts w:ascii="Arial"/>
          <w:sz w:val="16"/>
        </w:rPr>
        <w:t>for</w:t>
      </w:r>
      <w:r>
        <w:rPr>
          <w:rFonts w:ascii="Arial"/>
          <w:spacing w:val="-3"/>
          <w:sz w:val="16"/>
        </w:rPr>
        <w:t> </w:t>
      </w:r>
      <w:r>
        <w:rPr>
          <w:rFonts w:ascii="Arial"/>
          <w:sz w:val="16"/>
        </w:rPr>
        <w:t>the</w:t>
      </w:r>
      <w:r>
        <w:rPr>
          <w:rFonts w:ascii="Arial"/>
          <w:spacing w:val="-6"/>
          <w:sz w:val="16"/>
        </w:rPr>
        <w:t> </w:t>
      </w:r>
      <w:r>
        <w:rPr>
          <w:rFonts w:ascii="Arial"/>
          <w:sz w:val="16"/>
        </w:rPr>
        <w:t>criteria</w:t>
      </w:r>
      <w:r>
        <w:rPr>
          <w:rFonts w:ascii="Arial"/>
          <w:spacing w:val="-6"/>
          <w:sz w:val="16"/>
        </w:rPr>
        <w:t> </w:t>
      </w:r>
      <w:r>
        <w:rPr>
          <w:rFonts w:ascii="Arial"/>
          <w:sz w:val="16"/>
        </w:rPr>
        <w:t>qualifying</w:t>
      </w:r>
      <w:r>
        <w:rPr>
          <w:rFonts w:ascii="Arial"/>
          <w:spacing w:val="-5"/>
          <w:sz w:val="16"/>
        </w:rPr>
        <w:t> </w:t>
      </w:r>
      <w:r>
        <w:rPr>
          <w:rFonts w:ascii="Arial"/>
          <w:sz w:val="16"/>
        </w:rPr>
        <w:t>the</w:t>
      </w:r>
      <w:r>
        <w:rPr>
          <w:rFonts w:ascii="Arial"/>
          <w:spacing w:val="-2"/>
          <w:sz w:val="16"/>
        </w:rPr>
        <w:t> </w:t>
      </w:r>
      <w:r>
        <w:rPr>
          <w:rFonts w:ascii="Arial"/>
          <w:sz w:val="16"/>
        </w:rPr>
        <w:t>property for National Register listing.)</w:t>
      </w:r>
    </w:p>
    <w:p>
      <w:pPr>
        <w:pStyle w:val="BodyText"/>
        <w:rPr>
          <w:rFonts w:ascii="Arial"/>
          <w:sz w:val="23"/>
        </w:rPr>
      </w:pPr>
    </w:p>
    <w:p>
      <w:pPr>
        <w:pStyle w:val="ListParagraph"/>
        <w:numPr>
          <w:ilvl w:val="1"/>
          <w:numId w:val="1"/>
        </w:numPr>
        <w:tabs>
          <w:tab w:pos="919" w:val="left" w:leader="none"/>
          <w:tab w:pos="920" w:val="left" w:leader="none"/>
        </w:tabs>
        <w:spacing w:line="225" w:lineRule="auto" w:before="0" w:after="0"/>
        <w:ind w:left="920" w:right="38" w:hanging="370"/>
        <w:jc w:val="left"/>
        <w:rPr>
          <w:rFonts w:ascii="Arial"/>
          <w:sz w:val="18"/>
        </w:rPr>
      </w:pPr>
      <w:r>
        <w:rPr/>
        <w:pict>
          <v:group style="position:absolute;margin-left:31.800001pt;margin-top:-.96091pt;width:18pt;height:19.1pt;mso-position-horizontal-relative:page;mso-position-vertical-relative:paragraph;z-index:15796736" id="docshapegroup250" coordorigin="636,-19" coordsize="360,382">
            <v:shape style="position:absolute;left:636;top:-20;width:360;height:382" id="docshape251" coordorigin="636,-19" coordsize="360,382" path="m996,-19l986,-19,636,-19,636,-10,986,-10,986,353,646,353,646,-10,636,-10,636,353,636,362,986,362,996,362,996,353,996,-10,996,-19xe" filled="true" fillcolor="#000000" stroked="false">
              <v:path arrowok="t"/>
              <v:fill type="solid"/>
            </v:shape>
            <v:shape style="position:absolute;left:636;top:-20;width:360;height:382" type="#_x0000_t202" id="docshape252" filled="false" stroked="false">
              <v:textbox inset="0,0,0,0">
                <w:txbxContent>
                  <w:p>
                    <w:pPr>
                      <w:spacing w:before="141"/>
                      <w:ind w:left="0" w:right="4" w:firstLine="0"/>
                      <w:jc w:val="center"/>
                      <w:rPr>
                        <w:rFonts w:ascii="Arial"/>
                        <w:sz w:val="20"/>
                      </w:rPr>
                    </w:pPr>
                    <w:r>
                      <w:rPr>
                        <w:rFonts w:ascii="Arial"/>
                        <w:w w:val="99"/>
                        <w:sz w:val="20"/>
                      </w:rPr>
                      <w:t>x</w:t>
                    </w:r>
                  </w:p>
                </w:txbxContent>
              </v:textbox>
              <w10:wrap type="none"/>
            </v:shape>
            <w10:wrap type="none"/>
          </v:group>
        </w:pict>
      </w:r>
      <w:r>
        <w:rPr>
          <w:rFonts w:ascii="Arial"/>
          <w:position w:val="2"/>
          <w:sz w:val="18"/>
        </w:rPr>
        <w:t>Property</w:t>
      </w:r>
      <w:r>
        <w:rPr>
          <w:rFonts w:ascii="Arial"/>
          <w:spacing w:val="-6"/>
          <w:position w:val="2"/>
          <w:sz w:val="18"/>
        </w:rPr>
        <w:t> </w:t>
      </w:r>
      <w:r>
        <w:rPr>
          <w:rFonts w:ascii="Arial"/>
          <w:position w:val="2"/>
          <w:sz w:val="18"/>
        </w:rPr>
        <w:t>is</w:t>
      </w:r>
      <w:r>
        <w:rPr>
          <w:rFonts w:ascii="Arial"/>
          <w:spacing w:val="-6"/>
          <w:position w:val="2"/>
          <w:sz w:val="18"/>
        </w:rPr>
        <w:t> </w:t>
      </w:r>
      <w:r>
        <w:rPr>
          <w:rFonts w:ascii="Arial"/>
          <w:position w:val="2"/>
          <w:sz w:val="18"/>
        </w:rPr>
        <w:t>associated</w:t>
      </w:r>
      <w:r>
        <w:rPr>
          <w:rFonts w:ascii="Arial"/>
          <w:spacing w:val="-4"/>
          <w:position w:val="2"/>
          <w:sz w:val="18"/>
        </w:rPr>
        <w:t> </w:t>
      </w:r>
      <w:r>
        <w:rPr>
          <w:rFonts w:ascii="Arial"/>
          <w:position w:val="2"/>
          <w:sz w:val="18"/>
        </w:rPr>
        <w:t>with</w:t>
      </w:r>
      <w:r>
        <w:rPr>
          <w:rFonts w:ascii="Arial"/>
          <w:spacing w:val="-4"/>
          <w:position w:val="2"/>
          <w:sz w:val="18"/>
        </w:rPr>
        <w:t> </w:t>
      </w:r>
      <w:r>
        <w:rPr>
          <w:rFonts w:ascii="Arial"/>
          <w:position w:val="2"/>
          <w:sz w:val="18"/>
        </w:rPr>
        <w:t>events</w:t>
      </w:r>
      <w:r>
        <w:rPr>
          <w:rFonts w:ascii="Arial"/>
          <w:spacing w:val="-7"/>
          <w:position w:val="2"/>
          <w:sz w:val="18"/>
        </w:rPr>
        <w:t> </w:t>
      </w:r>
      <w:r>
        <w:rPr>
          <w:rFonts w:ascii="Arial"/>
          <w:position w:val="2"/>
          <w:sz w:val="18"/>
        </w:rPr>
        <w:t>that</w:t>
      </w:r>
      <w:r>
        <w:rPr>
          <w:rFonts w:ascii="Arial"/>
          <w:spacing w:val="-7"/>
          <w:position w:val="2"/>
          <w:sz w:val="18"/>
        </w:rPr>
        <w:t> </w:t>
      </w:r>
      <w:r>
        <w:rPr>
          <w:rFonts w:ascii="Arial"/>
          <w:position w:val="2"/>
          <w:sz w:val="18"/>
        </w:rPr>
        <w:t>have</w:t>
      </w:r>
      <w:r>
        <w:rPr>
          <w:rFonts w:ascii="Arial"/>
          <w:spacing w:val="-4"/>
          <w:position w:val="2"/>
          <w:sz w:val="18"/>
        </w:rPr>
        <w:t> </w:t>
      </w:r>
      <w:r>
        <w:rPr>
          <w:rFonts w:ascii="Arial"/>
          <w:position w:val="2"/>
          <w:sz w:val="18"/>
        </w:rPr>
        <w:t>made</w:t>
      </w:r>
      <w:r>
        <w:rPr>
          <w:rFonts w:ascii="Arial"/>
          <w:spacing w:val="-6"/>
          <w:position w:val="2"/>
          <w:sz w:val="18"/>
        </w:rPr>
        <w:t> </w:t>
      </w:r>
      <w:r>
        <w:rPr>
          <w:rFonts w:ascii="Arial"/>
          <w:position w:val="2"/>
          <w:sz w:val="18"/>
        </w:rPr>
        <w:t>a </w:t>
      </w:r>
      <w:r>
        <w:rPr>
          <w:rFonts w:ascii="Arial"/>
          <w:sz w:val="18"/>
        </w:rPr>
        <w:t>significant contribution to the broad patterns of our </w:t>
      </w:r>
      <w:r>
        <w:rPr>
          <w:rFonts w:ascii="Arial"/>
          <w:spacing w:val="-2"/>
          <w:sz w:val="18"/>
        </w:rPr>
        <w:t>history.</w:t>
      </w:r>
    </w:p>
    <w:p>
      <w:pPr>
        <w:pStyle w:val="ListParagraph"/>
        <w:numPr>
          <w:ilvl w:val="1"/>
          <w:numId w:val="1"/>
        </w:numPr>
        <w:tabs>
          <w:tab w:pos="919" w:val="left" w:leader="none"/>
          <w:tab w:pos="920" w:val="left" w:leader="none"/>
        </w:tabs>
        <w:spacing w:line="240" w:lineRule="auto" w:before="71" w:after="0"/>
        <w:ind w:left="920" w:right="457" w:hanging="370"/>
        <w:jc w:val="left"/>
        <w:rPr>
          <w:rFonts w:ascii="Arial"/>
          <w:sz w:val="18"/>
        </w:rPr>
      </w:pPr>
      <w:r>
        <w:rPr/>
        <w:pict>
          <v:shape style="position:absolute;margin-left:31.800001pt;margin-top:3.149839pt;width:18pt;height:18.6pt;mso-position-horizontal-relative:page;mso-position-vertical-relative:paragraph;z-index:15797248" id="docshape253" coordorigin="636,63" coordsize="360,372" path="m996,63l986,63,636,63,636,73,986,73,986,425,646,425,646,73,636,73,636,425,636,435,986,435,996,435,996,425,996,73,996,63xe" filled="true" fillcolor="#000000" stroked="false">
            <v:path arrowok="t"/>
            <v:fill type="solid"/>
            <w10:wrap type="none"/>
          </v:shape>
        </w:pict>
      </w:r>
      <w:r>
        <w:rPr>
          <w:rFonts w:ascii="Arial"/>
          <w:sz w:val="18"/>
        </w:rPr>
        <w:t>Property</w:t>
      </w:r>
      <w:r>
        <w:rPr>
          <w:rFonts w:ascii="Arial"/>
          <w:spacing w:val="-7"/>
          <w:sz w:val="18"/>
        </w:rPr>
        <w:t> </w:t>
      </w:r>
      <w:r>
        <w:rPr>
          <w:rFonts w:ascii="Arial"/>
          <w:sz w:val="18"/>
        </w:rPr>
        <w:t>is</w:t>
      </w:r>
      <w:r>
        <w:rPr>
          <w:rFonts w:ascii="Arial"/>
          <w:spacing w:val="-7"/>
          <w:sz w:val="18"/>
        </w:rPr>
        <w:t> </w:t>
      </w:r>
      <w:r>
        <w:rPr>
          <w:rFonts w:ascii="Arial"/>
          <w:sz w:val="18"/>
        </w:rPr>
        <w:t>associated</w:t>
      </w:r>
      <w:r>
        <w:rPr>
          <w:rFonts w:ascii="Arial"/>
          <w:spacing w:val="-4"/>
          <w:sz w:val="18"/>
        </w:rPr>
        <w:t> </w:t>
      </w:r>
      <w:r>
        <w:rPr>
          <w:rFonts w:ascii="Arial"/>
          <w:sz w:val="18"/>
        </w:rPr>
        <w:t>with</w:t>
      </w:r>
      <w:r>
        <w:rPr>
          <w:rFonts w:ascii="Arial"/>
          <w:spacing w:val="-4"/>
          <w:sz w:val="18"/>
        </w:rPr>
        <w:t> </w:t>
      </w:r>
      <w:r>
        <w:rPr>
          <w:rFonts w:ascii="Arial"/>
          <w:sz w:val="18"/>
        </w:rPr>
        <w:t>the</w:t>
      </w:r>
      <w:r>
        <w:rPr>
          <w:rFonts w:ascii="Arial"/>
          <w:spacing w:val="-9"/>
          <w:sz w:val="18"/>
        </w:rPr>
        <w:t> </w:t>
      </w:r>
      <w:r>
        <w:rPr>
          <w:rFonts w:ascii="Arial"/>
          <w:sz w:val="18"/>
        </w:rPr>
        <w:t>lives</w:t>
      </w:r>
      <w:r>
        <w:rPr>
          <w:rFonts w:ascii="Arial"/>
          <w:spacing w:val="-8"/>
          <w:sz w:val="18"/>
        </w:rPr>
        <w:t> </w:t>
      </w:r>
      <w:r>
        <w:rPr>
          <w:rFonts w:ascii="Arial"/>
          <w:sz w:val="18"/>
        </w:rPr>
        <w:t>of</w:t>
      </w:r>
      <w:r>
        <w:rPr>
          <w:rFonts w:ascii="Arial"/>
          <w:spacing w:val="-4"/>
          <w:sz w:val="18"/>
        </w:rPr>
        <w:t> </w:t>
      </w:r>
      <w:r>
        <w:rPr>
          <w:rFonts w:ascii="Arial"/>
          <w:sz w:val="18"/>
        </w:rPr>
        <w:t>persons significant in our past.</w:t>
      </w:r>
    </w:p>
    <w:p>
      <w:pPr>
        <w:spacing w:before="67"/>
        <w:ind w:left="200" w:right="0" w:firstLine="0"/>
        <w:jc w:val="left"/>
        <w:rPr>
          <w:rFonts w:ascii="Arial"/>
          <w:b/>
          <w:sz w:val="20"/>
        </w:rPr>
      </w:pPr>
      <w:r>
        <w:rPr/>
        <w:br w:type="column"/>
      </w:r>
      <w:r>
        <w:rPr>
          <w:rFonts w:ascii="Arial"/>
          <w:b/>
          <w:sz w:val="20"/>
        </w:rPr>
        <w:t>Areas</w:t>
      </w:r>
      <w:r>
        <w:rPr>
          <w:rFonts w:ascii="Arial"/>
          <w:b/>
          <w:spacing w:val="-6"/>
          <w:sz w:val="20"/>
        </w:rPr>
        <w:t> </w:t>
      </w:r>
      <w:r>
        <w:rPr>
          <w:rFonts w:ascii="Arial"/>
          <w:b/>
          <w:sz w:val="20"/>
        </w:rPr>
        <w:t>of</w:t>
      </w:r>
      <w:r>
        <w:rPr>
          <w:rFonts w:ascii="Arial"/>
          <w:b/>
          <w:spacing w:val="-2"/>
          <w:sz w:val="20"/>
        </w:rPr>
        <w:t> Significance</w:t>
      </w:r>
    </w:p>
    <w:p>
      <w:pPr>
        <w:spacing w:before="57"/>
        <w:ind w:left="200" w:right="0" w:firstLine="0"/>
        <w:jc w:val="left"/>
        <w:rPr>
          <w:rFonts w:ascii="Arial"/>
          <w:sz w:val="16"/>
        </w:rPr>
      </w:pPr>
      <w:r>
        <w:rPr>
          <w:rFonts w:ascii="Arial"/>
          <w:sz w:val="16"/>
        </w:rPr>
        <w:t>(Enter</w:t>
      </w:r>
      <w:r>
        <w:rPr>
          <w:rFonts w:ascii="Arial"/>
          <w:spacing w:val="-4"/>
          <w:sz w:val="16"/>
        </w:rPr>
        <w:t> </w:t>
      </w:r>
      <w:r>
        <w:rPr>
          <w:rFonts w:ascii="Arial"/>
          <w:sz w:val="16"/>
        </w:rPr>
        <w:t>categories</w:t>
      </w:r>
      <w:r>
        <w:rPr>
          <w:rFonts w:ascii="Arial"/>
          <w:spacing w:val="-2"/>
          <w:sz w:val="16"/>
        </w:rPr>
        <w:t> </w:t>
      </w:r>
      <w:r>
        <w:rPr>
          <w:rFonts w:ascii="Arial"/>
          <w:sz w:val="16"/>
        </w:rPr>
        <w:t>from</w:t>
      </w:r>
      <w:r>
        <w:rPr>
          <w:rFonts w:ascii="Arial"/>
          <w:spacing w:val="-2"/>
          <w:sz w:val="16"/>
        </w:rPr>
        <w:t> instructions.)</w:t>
      </w:r>
    </w:p>
    <w:p>
      <w:pPr>
        <w:spacing w:before="129"/>
        <w:ind w:left="200" w:right="0" w:firstLine="0"/>
        <w:jc w:val="left"/>
        <w:rPr>
          <w:rFonts w:ascii="Arial"/>
          <w:sz w:val="20"/>
        </w:rPr>
      </w:pPr>
      <w:r>
        <w:rPr>
          <w:rFonts w:ascii="Arial"/>
          <w:spacing w:val="-2"/>
          <w:sz w:val="20"/>
        </w:rPr>
        <w:t>Commerce</w:t>
      </w:r>
    </w:p>
    <w:p>
      <w:pPr>
        <w:pStyle w:val="BodyText"/>
        <w:spacing w:line="20" w:lineRule="exact"/>
        <w:ind w:left="120"/>
        <w:rPr>
          <w:rFonts w:ascii="Arial"/>
          <w:sz w:val="2"/>
        </w:rPr>
      </w:pPr>
      <w:r>
        <w:rPr>
          <w:rFonts w:ascii="Arial"/>
          <w:sz w:val="2"/>
        </w:rPr>
        <w:pict>
          <v:group style="width:234pt;height:.25pt;mso-position-horizontal-relative:char;mso-position-vertical-relative:line" id="docshapegroup254" coordorigin="0,0" coordsize="4680,5">
            <v:rect style="position:absolute;left:0;top:0;width:4680;height:5" id="docshape255" filled="true" fillcolor="#000000" stroked="false">
              <v:fill type="solid"/>
            </v:rect>
          </v:group>
        </w:pict>
      </w:r>
      <w:r>
        <w:rPr>
          <w:rFonts w:ascii="Arial"/>
          <w:sz w:val="2"/>
        </w:rPr>
      </w:r>
    </w:p>
    <w:p>
      <w:pPr>
        <w:spacing w:line="381" w:lineRule="auto" w:before="114"/>
        <w:ind w:left="200" w:right="3129" w:firstLine="0"/>
        <w:jc w:val="left"/>
        <w:rPr>
          <w:rFonts w:ascii="Arial"/>
          <w:sz w:val="20"/>
        </w:rPr>
      </w:pPr>
      <w:r>
        <w:rPr/>
        <w:pict>
          <v:rect style="position:absolute;margin-left:315pt;margin-top:17.23988pt;width:234pt;height:.239994pt;mso-position-horizontal-relative:page;mso-position-vertical-relative:paragraph;z-index:-16941056" id="docshape256" filled="true" fillcolor="#000000" stroked="false">
            <v:fill type="solid"/>
            <w10:wrap type="none"/>
          </v:rect>
        </w:pict>
      </w:r>
      <w:r>
        <w:rPr/>
        <w:pict>
          <v:rect style="position:absolute;margin-left:315pt;margin-top:35.479874pt;width:234pt;height:.240006pt;mso-position-horizontal-relative:page;mso-position-vertical-relative:paragraph;z-index:-16940544" id="docshape257" filled="true" fillcolor="#000000" stroked="false">
            <v:fill type="solid"/>
            <w10:wrap type="none"/>
          </v:rect>
        </w:pict>
      </w:r>
      <w:r>
        <w:rPr>
          <w:rFonts w:ascii="Arial"/>
          <w:sz w:val="20"/>
        </w:rPr>
        <w:t>Community</w:t>
      </w:r>
      <w:r>
        <w:rPr>
          <w:rFonts w:ascii="Arial"/>
          <w:spacing w:val="-14"/>
          <w:sz w:val="20"/>
        </w:rPr>
        <w:t> </w:t>
      </w:r>
      <w:r>
        <w:rPr>
          <w:rFonts w:ascii="Arial"/>
          <w:sz w:val="20"/>
        </w:rPr>
        <w:t>Development </w:t>
      </w:r>
      <w:r>
        <w:rPr>
          <w:rFonts w:ascii="Arial"/>
          <w:spacing w:val="-2"/>
          <w:sz w:val="20"/>
        </w:rPr>
        <w:t>Architecture</w:t>
      </w:r>
    </w:p>
    <w:p>
      <w:pPr>
        <w:pStyle w:val="BodyText"/>
        <w:spacing w:before="10"/>
        <w:rPr>
          <w:rFonts w:ascii="Arial"/>
          <w:sz w:val="19"/>
        </w:rPr>
      </w:pPr>
    </w:p>
    <w:p>
      <w:pPr>
        <w:pStyle w:val="BodyText"/>
        <w:spacing w:line="20" w:lineRule="exact"/>
        <w:ind w:left="120"/>
        <w:rPr>
          <w:rFonts w:ascii="Arial"/>
          <w:sz w:val="2"/>
        </w:rPr>
      </w:pPr>
      <w:r>
        <w:rPr>
          <w:rFonts w:ascii="Arial"/>
          <w:sz w:val="2"/>
        </w:rPr>
        <w:pict>
          <v:group style="width:234pt;height:.25pt;mso-position-horizontal-relative:char;mso-position-vertical-relative:line" id="docshapegroup258" coordorigin="0,0" coordsize="4680,5">
            <v:rect style="position:absolute;left:0;top:0;width:4680;height:5" id="docshape259" filled="true" fillcolor="#000000" stroked="false">
              <v:fill type="solid"/>
            </v:rect>
          </v:group>
        </w:pict>
      </w:r>
      <w:r>
        <w:rPr>
          <w:rFonts w:ascii="Arial"/>
          <w:sz w:val="2"/>
        </w:rPr>
      </w:r>
    </w:p>
    <w:p>
      <w:pPr>
        <w:spacing w:after="0" w:line="20" w:lineRule="exact"/>
        <w:rPr>
          <w:rFonts w:ascii="Arial"/>
          <w:sz w:val="2"/>
        </w:rPr>
        <w:sectPr>
          <w:type w:val="continuous"/>
          <w:pgSz w:w="12240" w:h="15840"/>
          <w:pgMar w:header="455" w:footer="897" w:top="380" w:bottom="0" w:left="520" w:right="480"/>
          <w:cols w:num="2" w:equalWidth="0">
            <w:col w:w="5118" w:space="541"/>
            <w:col w:w="5581"/>
          </w:cols>
        </w:sectPr>
      </w:pPr>
    </w:p>
    <w:p>
      <w:pPr>
        <w:pStyle w:val="BodyText"/>
        <w:spacing w:before="10"/>
        <w:rPr>
          <w:rFonts w:ascii="Arial"/>
          <w:sz w:val="25"/>
        </w:rPr>
      </w:pPr>
    </w:p>
    <w:p>
      <w:pPr>
        <w:pStyle w:val="BodyText"/>
        <w:spacing w:line="20" w:lineRule="exact"/>
        <w:ind w:left="5780"/>
        <w:rPr>
          <w:rFonts w:ascii="Arial"/>
          <w:sz w:val="2"/>
        </w:rPr>
      </w:pPr>
      <w:r>
        <w:rPr>
          <w:rFonts w:ascii="Arial"/>
          <w:sz w:val="2"/>
        </w:rPr>
        <w:pict>
          <v:group style="width:234pt;height:.25pt;mso-position-horizontal-relative:char;mso-position-vertical-relative:line" id="docshapegroup260" coordorigin="0,0" coordsize="4680,5">
            <v:rect style="position:absolute;left:0;top:0;width:4680;height:5" id="docshape261" filled="true" fillcolor="#000000" stroked="false">
              <v:fill type="solid"/>
            </v:rect>
          </v:group>
        </w:pict>
      </w:r>
      <w:r>
        <w:rPr>
          <w:rFonts w:ascii="Arial"/>
          <w:sz w:val="2"/>
        </w:rPr>
      </w:r>
    </w:p>
    <w:p>
      <w:pPr>
        <w:pStyle w:val="BodyText"/>
        <w:spacing w:before="1"/>
        <w:rPr>
          <w:rFonts w:ascii="Arial"/>
          <w:sz w:val="6"/>
        </w:rPr>
      </w:pPr>
    </w:p>
    <w:p>
      <w:pPr>
        <w:spacing w:after="0"/>
        <w:rPr>
          <w:rFonts w:ascii="Arial"/>
          <w:sz w:val="6"/>
        </w:rPr>
        <w:sectPr>
          <w:type w:val="continuous"/>
          <w:pgSz w:w="12240" w:h="15840"/>
          <w:pgMar w:header="455" w:footer="897" w:top="380" w:bottom="0" w:left="520" w:right="480"/>
        </w:sectPr>
      </w:pPr>
    </w:p>
    <w:p>
      <w:pPr>
        <w:pStyle w:val="ListParagraph"/>
        <w:numPr>
          <w:ilvl w:val="1"/>
          <w:numId w:val="1"/>
        </w:numPr>
        <w:tabs>
          <w:tab w:pos="919" w:val="left" w:leader="none"/>
          <w:tab w:pos="920" w:val="left" w:leader="none"/>
        </w:tabs>
        <w:spacing w:line="213" w:lineRule="auto" w:before="80" w:after="0"/>
        <w:ind w:left="920" w:right="268" w:hanging="370"/>
        <w:jc w:val="left"/>
        <w:rPr>
          <w:rFonts w:ascii="Arial"/>
          <w:sz w:val="18"/>
        </w:rPr>
      </w:pPr>
      <w:r>
        <w:rPr/>
        <w:pict>
          <v:group style="position:absolute;margin-left:31.800001pt;margin-top:2.570111pt;width:18pt;height:18.6pt;mso-position-horizontal-relative:page;mso-position-vertical-relative:paragraph;z-index:15797760" id="docshapegroup262" coordorigin="636,51" coordsize="360,372">
            <v:shape style="position:absolute;left:636;top:51;width:360;height:373" id="docshape263" coordorigin="636,51" coordsize="360,373" path="m996,51l986,51,986,61,986,414,646,414,646,61,986,61,986,51,636,51,636,61,636,414,636,423,986,423,996,423,996,414,996,61,996,51xe" filled="true" fillcolor="#000000" stroked="false">
              <v:path arrowok="t"/>
              <v:fill type="solid"/>
            </v:shape>
            <v:shape style="position:absolute;left:636;top:51;width:360;height:372" type="#_x0000_t202" id="docshape264" filled="false" stroked="false">
              <v:textbox inset="0,0,0,0">
                <w:txbxContent>
                  <w:p>
                    <w:pPr>
                      <w:spacing w:before="131"/>
                      <w:ind w:left="83" w:right="0" w:firstLine="0"/>
                      <w:jc w:val="left"/>
                      <w:rPr>
                        <w:rFonts w:ascii="Arial"/>
                        <w:sz w:val="20"/>
                      </w:rPr>
                    </w:pPr>
                    <w:r>
                      <w:rPr>
                        <w:rFonts w:ascii="Arial"/>
                        <w:w w:val="99"/>
                        <w:sz w:val="20"/>
                      </w:rPr>
                      <w:t>x</w:t>
                    </w:r>
                  </w:p>
                </w:txbxContent>
              </v:textbox>
              <w10:wrap type="none"/>
            </v:shape>
            <w10:wrap type="none"/>
          </v:group>
        </w:pict>
      </w:r>
      <w:r>
        <w:rPr>
          <w:rFonts w:ascii="Arial"/>
          <w:position w:val="2"/>
          <w:sz w:val="18"/>
        </w:rPr>
        <w:t>Property</w:t>
      </w:r>
      <w:r>
        <w:rPr>
          <w:rFonts w:ascii="Arial"/>
          <w:spacing w:val="-10"/>
          <w:position w:val="2"/>
          <w:sz w:val="18"/>
        </w:rPr>
        <w:t> </w:t>
      </w:r>
      <w:r>
        <w:rPr>
          <w:rFonts w:ascii="Arial"/>
          <w:position w:val="2"/>
          <w:sz w:val="18"/>
        </w:rPr>
        <w:t>embodies</w:t>
      </w:r>
      <w:r>
        <w:rPr>
          <w:rFonts w:ascii="Arial"/>
          <w:spacing w:val="-10"/>
          <w:position w:val="2"/>
          <w:sz w:val="18"/>
        </w:rPr>
        <w:t> </w:t>
      </w:r>
      <w:r>
        <w:rPr>
          <w:rFonts w:ascii="Arial"/>
          <w:position w:val="2"/>
          <w:sz w:val="18"/>
        </w:rPr>
        <w:t>the</w:t>
      </w:r>
      <w:r>
        <w:rPr>
          <w:rFonts w:ascii="Arial"/>
          <w:spacing w:val="-9"/>
          <w:position w:val="2"/>
          <w:sz w:val="18"/>
        </w:rPr>
        <w:t> </w:t>
      </w:r>
      <w:r>
        <w:rPr>
          <w:rFonts w:ascii="Arial"/>
          <w:position w:val="2"/>
          <w:sz w:val="18"/>
        </w:rPr>
        <w:t>distinctive</w:t>
      </w:r>
      <w:r>
        <w:rPr>
          <w:rFonts w:ascii="Arial"/>
          <w:spacing w:val="-11"/>
          <w:position w:val="2"/>
          <w:sz w:val="18"/>
        </w:rPr>
        <w:t> </w:t>
      </w:r>
      <w:r>
        <w:rPr>
          <w:rFonts w:ascii="Arial"/>
          <w:position w:val="2"/>
          <w:sz w:val="18"/>
        </w:rPr>
        <w:t>characteristics </w:t>
      </w:r>
      <w:r>
        <w:rPr>
          <w:rFonts w:ascii="Arial"/>
          <w:sz w:val="18"/>
        </w:rPr>
        <w:t>of a type, period, or method of construction or</w:t>
      </w:r>
    </w:p>
    <w:p>
      <w:pPr>
        <w:spacing w:before="5"/>
        <w:ind w:left="920" w:right="0" w:firstLine="0"/>
        <w:jc w:val="left"/>
        <w:rPr>
          <w:rFonts w:ascii="Arial"/>
          <w:sz w:val="18"/>
        </w:rPr>
      </w:pPr>
      <w:r>
        <w:rPr>
          <w:rFonts w:ascii="Arial"/>
          <w:sz w:val="18"/>
        </w:rPr>
        <w:t>represents</w:t>
      </w:r>
      <w:r>
        <w:rPr>
          <w:rFonts w:ascii="Arial"/>
          <w:spacing w:val="-6"/>
          <w:sz w:val="18"/>
        </w:rPr>
        <w:t> </w:t>
      </w:r>
      <w:r>
        <w:rPr>
          <w:rFonts w:ascii="Arial"/>
          <w:sz w:val="18"/>
        </w:rPr>
        <w:t>the</w:t>
      </w:r>
      <w:r>
        <w:rPr>
          <w:rFonts w:ascii="Arial"/>
          <w:spacing w:val="-3"/>
          <w:sz w:val="18"/>
        </w:rPr>
        <w:t> </w:t>
      </w:r>
      <w:r>
        <w:rPr>
          <w:rFonts w:ascii="Arial"/>
          <w:sz w:val="18"/>
        </w:rPr>
        <w:t>work</w:t>
      </w:r>
      <w:r>
        <w:rPr>
          <w:rFonts w:ascii="Arial"/>
          <w:spacing w:val="-7"/>
          <w:sz w:val="18"/>
        </w:rPr>
        <w:t> </w:t>
      </w:r>
      <w:r>
        <w:rPr>
          <w:rFonts w:ascii="Arial"/>
          <w:sz w:val="18"/>
        </w:rPr>
        <w:t>of</w:t>
      </w:r>
      <w:r>
        <w:rPr>
          <w:rFonts w:ascii="Arial"/>
          <w:spacing w:val="-6"/>
          <w:sz w:val="18"/>
        </w:rPr>
        <w:t> </w:t>
      </w:r>
      <w:r>
        <w:rPr>
          <w:rFonts w:ascii="Arial"/>
          <w:sz w:val="18"/>
        </w:rPr>
        <w:t>a</w:t>
      </w:r>
      <w:r>
        <w:rPr>
          <w:rFonts w:ascii="Arial"/>
          <w:spacing w:val="-7"/>
          <w:sz w:val="18"/>
        </w:rPr>
        <w:t> </w:t>
      </w:r>
      <w:r>
        <w:rPr>
          <w:rFonts w:ascii="Arial"/>
          <w:sz w:val="18"/>
        </w:rPr>
        <w:t>master,</w:t>
      </w:r>
      <w:r>
        <w:rPr>
          <w:rFonts w:ascii="Arial"/>
          <w:spacing w:val="-6"/>
          <w:sz w:val="18"/>
        </w:rPr>
        <w:t> </w:t>
      </w:r>
      <w:r>
        <w:rPr>
          <w:rFonts w:ascii="Arial"/>
          <w:sz w:val="18"/>
        </w:rPr>
        <w:t>or</w:t>
      </w:r>
      <w:r>
        <w:rPr>
          <w:rFonts w:ascii="Arial"/>
          <w:spacing w:val="-6"/>
          <w:sz w:val="18"/>
        </w:rPr>
        <w:t> </w:t>
      </w:r>
      <w:r>
        <w:rPr>
          <w:rFonts w:ascii="Arial"/>
          <w:sz w:val="18"/>
        </w:rPr>
        <w:t>possesses</w:t>
      </w:r>
      <w:r>
        <w:rPr>
          <w:rFonts w:ascii="Arial"/>
          <w:spacing w:val="-4"/>
          <w:sz w:val="18"/>
        </w:rPr>
        <w:t> </w:t>
      </w:r>
      <w:r>
        <w:rPr>
          <w:rFonts w:ascii="Arial"/>
          <w:sz w:val="18"/>
        </w:rPr>
        <w:t>high artistic values, or represents a significant</w:t>
      </w:r>
    </w:p>
    <w:p>
      <w:pPr>
        <w:spacing w:before="0"/>
        <w:ind w:left="920" w:right="0" w:firstLine="0"/>
        <w:jc w:val="left"/>
        <w:rPr>
          <w:rFonts w:ascii="Arial"/>
          <w:sz w:val="18"/>
        </w:rPr>
      </w:pPr>
      <w:r>
        <w:rPr>
          <w:rFonts w:ascii="Arial"/>
          <w:sz w:val="18"/>
        </w:rPr>
        <w:t>and</w:t>
      </w:r>
      <w:r>
        <w:rPr>
          <w:rFonts w:ascii="Arial"/>
          <w:spacing w:val="-7"/>
          <w:sz w:val="18"/>
        </w:rPr>
        <w:t> </w:t>
      </w:r>
      <w:r>
        <w:rPr>
          <w:rFonts w:ascii="Arial"/>
          <w:sz w:val="18"/>
        </w:rPr>
        <w:t>distinguishable</w:t>
      </w:r>
      <w:r>
        <w:rPr>
          <w:rFonts w:ascii="Arial"/>
          <w:spacing w:val="-9"/>
          <w:sz w:val="18"/>
        </w:rPr>
        <w:t> </w:t>
      </w:r>
      <w:r>
        <w:rPr>
          <w:rFonts w:ascii="Arial"/>
          <w:sz w:val="18"/>
        </w:rPr>
        <w:t>entity</w:t>
      </w:r>
      <w:r>
        <w:rPr>
          <w:rFonts w:ascii="Arial"/>
          <w:spacing w:val="-8"/>
          <w:sz w:val="18"/>
        </w:rPr>
        <w:t> </w:t>
      </w:r>
      <w:r>
        <w:rPr>
          <w:rFonts w:ascii="Arial"/>
          <w:sz w:val="18"/>
        </w:rPr>
        <w:t>whose</w:t>
      </w:r>
      <w:r>
        <w:rPr>
          <w:rFonts w:ascii="Arial"/>
          <w:spacing w:val="-9"/>
          <w:sz w:val="18"/>
        </w:rPr>
        <w:t> </w:t>
      </w:r>
      <w:r>
        <w:rPr>
          <w:rFonts w:ascii="Arial"/>
          <w:sz w:val="18"/>
        </w:rPr>
        <w:t>components</w:t>
      </w:r>
      <w:r>
        <w:rPr>
          <w:rFonts w:ascii="Arial"/>
          <w:spacing w:val="-8"/>
          <w:sz w:val="18"/>
        </w:rPr>
        <w:t> </w:t>
      </w:r>
      <w:r>
        <w:rPr>
          <w:rFonts w:ascii="Arial"/>
          <w:sz w:val="18"/>
        </w:rPr>
        <w:t>lack individual distinction.</w:t>
      </w:r>
    </w:p>
    <w:p>
      <w:pPr>
        <w:spacing w:line="240" w:lineRule="auto" w:before="9" w:after="24"/>
        <w:rPr>
          <w:rFonts w:ascii="Arial"/>
          <w:sz w:val="21"/>
        </w:rPr>
      </w:pPr>
      <w:r>
        <w:rPr/>
        <w:br w:type="column"/>
      </w:r>
      <w:r>
        <w:rPr>
          <w:rFonts w:ascii="Arial"/>
          <w:sz w:val="21"/>
        </w:rPr>
      </w:r>
    </w:p>
    <w:p>
      <w:pPr>
        <w:pStyle w:val="BodyText"/>
        <w:spacing w:line="20" w:lineRule="exact"/>
        <w:ind w:left="471"/>
        <w:rPr>
          <w:rFonts w:ascii="Arial"/>
          <w:sz w:val="2"/>
        </w:rPr>
      </w:pPr>
      <w:r>
        <w:rPr>
          <w:rFonts w:ascii="Arial"/>
          <w:sz w:val="2"/>
        </w:rPr>
        <w:pict>
          <v:group style="width:234pt;height:.25pt;mso-position-horizontal-relative:char;mso-position-vertical-relative:line" id="docshapegroup265" coordorigin="0,0" coordsize="4680,5">
            <v:rect style="position:absolute;left:0;top:0;width:4680;height:5" id="docshape266" filled="true" fillcolor="#000000" stroked="false">
              <v:fill type="solid"/>
            </v:rect>
          </v:group>
        </w:pict>
      </w:r>
      <w:r>
        <w:rPr>
          <w:rFonts w:ascii="Arial"/>
          <w:sz w:val="2"/>
        </w:rPr>
      </w:r>
    </w:p>
    <w:p>
      <w:pPr>
        <w:pStyle w:val="BodyText"/>
        <w:spacing w:before="4"/>
        <w:rPr>
          <w:rFonts w:ascii="Arial"/>
          <w:sz w:val="20"/>
        </w:rPr>
      </w:pPr>
    </w:p>
    <w:p>
      <w:pPr>
        <w:spacing w:before="0"/>
        <w:ind w:left="550" w:right="0" w:firstLine="0"/>
        <w:jc w:val="left"/>
        <w:rPr>
          <w:rFonts w:ascii="Arial"/>
          <w:b/>
          <w:sz w:val="20"/>
        </w:rPr>
      </w:pPr>
      <w:r>
        <w:rPr>
          <w:rFonts w:ascii="Arial"/>
          <w:b/>
          <w:sz w:val="20"/>
        </w:rPr>
        <w:t>Period</w:t>
      </w:r>
      <w:r>
        <w:rPr>
          <w:rFonts w:ascii="Arial"/>
          <w:b/>
          <w:spacing w:val="-5"/>
          <w:sz w:val="20"/>
        </w:rPr>
        <w:t> </w:t>
      </w:r>
      <w:r>
        <w:rPr>
          <w:rFonts w:ascii="Arial"/>
          <w:b/>
          <w:sz w:val="20"/>
        </w:rPr>
        <w:t>of</w:t>
      </w:r>
      <w:r>
        <w:rPr>
          <w:rFonts w:ascii="Arial"/>
          <w:b/>
          <w:spacing w:val="-3"/>
          <w:sz w:val="20"/>
        </w:rPr>
        <w:t> </w:t>
      </w:r>
      <w:r>
        <w:rPr>
          <w:rFonts w:ascii="Arial"/>
          <w:b/>
          <w:spacing w:val="-2"/>
          <w:sz w:val="20"/>
        </w:rPr>
        <w:t>Significance</w:t>
      </w:r>
    </w:p>
    <w:p>
      <w:pPr>
        <w:spacing w:before="130"/>
        <w:ind w:left="550" w:right="0" w:firstLine="0"/>
        <w:jc w:val="left"/>
        <w:rPr>
          <w:rFonts w:ascii="Arial"/>
          <w:sz w:val="20"/>
        </w:rPr>
      </w:pPr>
      <w:r>
        <w:rPr>
          <w:rFonts w:ascii="Arial"/>
          <w:spacing w:val="-2"/>
          <w:sz w:val="20"/>
        </w:rPr>
        <w:t>1825-</w:t>
      </w:r>
      <w:r>
        <w:rPr>
          <w:rFonts w:ascii="Arial"/>
          <w:spacing w:val="-4"/>
          <w:sz w:val="20"/>
        </w:rPr>
        <w:t>1955</w:t>
      </w:r>
    </w:p>
    <w:p>
      <w:pPr>
        <w:pStyle w:val="BodyText"/>
        <w:spacing w:line="20" w:lineRule="exact"/>
        <w:ind w:left="471"/>
        <w:rPr>
          <w:rFonts w:ascii="Arial"/>
          <w:sz w:val="2"/>
        </w:rPr>
      </w:pPr>
      <w:r>
        <w:rPr>
          <w:rFonts w:ascii="Arial"/>
          <w:sz w:val="2"/>
        </w:rPr>
        <w:pict>
          <v:group style="width:234pt;height:.25pt;mso-position-horizontal-relative:char;mso-position-vertical-relative:line" id="docshapegroup267" coordorigin="0,0" coordsize="4680,5">
            <v:rect style="position:absolute;left:0;top:0;width:4680;height:5" id="docshape268" filled="true" fillcolor="#000000" stroked="false">
              <v:fill type="solid"/>
            </v:rect>
          </v:group>
        </w:pict>
      </w:r>
      <w:r>
        <w:rPr>
          <w:rFonts w:ascii="Arial"/>
          <w:sz w:val="2"/>
        </w:rPr>
      </w:r>
    </w:p>
    <w:p>
      <w:pPr>
        <w:pStyle w:val="BodyText"/>
        <w:spacing w:before="8"/>
        <w:rPr>
          <w:rFonts w:ascii="Arial"/>
          <w:sz w:val="8"/>
        </w:rPr>
      </w:pPr>
    </w:p>
    <w:p>
      <w:pPr>
        <w:spacing w:after="0"/>
        <w:rPr>
          <w:rFonts w:ascii="Arial"/>
          <w:sz w:val="8"/>
        </w:rPr>
        <w:sectPr>
          <w:type w:val="continuous"/>
          <w:pgSz w:w="12240" w:h="15840"/>
          <w:pgMar w:header="455" w:footer="897" w:top="380" w:bottom="0" w:left="520" w:right="480"/>
          <w:cols w:num="2" w:equalWidth="0">
            <w:col w:w="5040" w:space="269"/>
            <w:col w:w="5931"/>
          </w:cols>
        </w:sectPr>
      </w:pPr>
    </w:p>
    <w:p>
      <w:pPr>
        <w:pStyle w:val="BodyText"/>
        <w:spacing w:before="8" w:after="1"/>
        <w:rPr>
          <w:rFonts w:ascii="Arial"/>
          <w:sz w:val="15"/>
        </w:rPr>
      </w:pPr>
    </w:p>
    <w:p>
      <w:pPr>
        <w:pStyle w:val="BodyText"/>
        <w:spacing w:line="20" w:lineRule="exact"/>
        <w:ind w:left="5780"/>
        <w:rPr>
          <w:rFonts w:ascii="Arial"/>
          <w:sz w:val="2"/>
        </w:rPr>
      </w:pPr>
      <w:r>
        <w:rPr>
          <w:rFonts w:ascii="Arial"/>
          <w:sz w:val="2"/>
        </w:rPr>
        <w:pict>
          <v:group style="width:234pt;height:.25pt;mso-position-horizontal-relative:char;mso-position-vertical-relative:line" id="docshapegroup269" coordorigin="0,0" coordsize="4680,5">
            <v:rect style="position:absolute;left:0;top:0;width:4680;height:5" id="docshape270" filled="true" fillcolor="#000000" stroked="false">
              <v:fill type="solid"/>
            </v:rect>
          </v:group>
        </w:pict>
      </w:r>
      <w:r>
        <w:rPr>
          <w:rFonts w:ascii="Arial"/>
          <w:sz w:val="2"/>
        </w:rPr>
      </w:r>
    </w:p>
    <w:p>
      <w:pPr>
        <w:spacing w:after="0" w:line="20" w:lineRule="exact"/>
        <w:rPr>
          <w:rFonts w:ascii="Arial"/>
          <w:sz w:val="2"/>
        </w:rPr>
        <w:sectPr>
          <w:type w:val="continuous"/>
          <w:pgSz w:w="12240" w:h="15840"/>
          <w:pgMar w:header="455" w:footer="897" w:top="380" w:bottom="0" w:left="520" w:right="480"/>
        </w:sectPr>
      </w:pPr>
    </w:p>
    <w:p>
      <w:pPr>
        <w:pStyle w:val="ListParagraph"/>
        <w:numPr>
          <w:ilvl w:val="1"/>
          <w:numId w:val="1"/>
        </w:numPr>
        <w:tabs>
          <w:tab w:pos="919" w:val="left" w:leader="none"/>
          <w:tab w:pos="920" w:val="left" w:leader="none"/>
        </w:tabs>
        <w:spacing w:line="213" w:lineRule="auto" w:before="73" w:after="0"/>
        <w:ind w:left="920" w:right="38" w:hanging="370"/>
        <w:jc w:val="left"/>
        <w:rPr>
          <w:rFonts w:ascii="Arial"/>
          <w:sz w:val="18"/>
        </w:rPr>
      </w:pPr>
      <w:r>
        <w:rPr/>
        <w:pict>
          <v:shape style="position:absolute;margin-left:31.800001pt;margin-top:2.220087pt;width:18pt;height:16.3500pt;mso-position-horizontal-relative:page;mso-position-vertical-relative:paragraph;z-index:15798272" id="docshape271" coordorigin="636,44" coordsize="360,327" path="m996,44l986,44,986,54,986,361,646,361,646,54,986,54,986,44,636,44,636,54,636,361,636,371,986,371,996,371,996,361,996,54,996,44xe" filled="true" fillcolor="#000000" stroked="false">
            <v:path arrowok="t"/>
            <v:fill type="solid"/>
            <w10:wrap type="none"/>
          </v:shape>
        </w:pict>
      </w:r>
      <w:r>
        <w:rPr>
          <w:rFonts w:ascii="Arial"/>
          <w:position w:val="2"/>
          <w:sz w:val="18"/>
        </w:rPr>
        <w:t>Property</w:t>
      </w:r>
      <w:r>
        <w:rPr>
          <w:rFonts w:ascii="Arial"/>
          <w:spacing w:val="-5"/>
          <w:position w:val="2"/>
          <w:sz w:val="18"/>
        </w:rPr>
        <w:t> </w:t>
      </w:r>
      <w:r>
        <w:rPr>
          <w:rFonts w:ascii="Arial"/>
          <w:position w:val="2"/>
          <w:sz w:val="18"/>
        </w:rPr>
        <w:t>has</w:t>
      </w:r>
      <w:r>
        <w:rPr>
          <w:rFonts w:ascii="Arial"/>
          <w:spacing w:val="-4"/>
          <w:position w:val="2"/>
          <w:sz w:val="18"/>
        </w:rPr>
        <w:t> </w:t>
      </w:r>
      <w:r>
        <w:rPr>
          <w:rFonts w:ascii="Arial"/>
          <w:position w:val="2"/>
          <w:sz w:val="18"/>
        </w:rPr>
        <w:t>yielded,</w:t>
      </w:r>
      <w:r>
        <w:rPr>
          <w:rFonts w:ascii="Arial"/>
          <w:spacing w:val="-8"/>
          <w:position w:val="2"/>
          <w:sz w:val="18"/>
        </w:rPr>
        <w:t> </w:t>
      </w:r>
      <w:r>
        <w:rPr>
          <w:rFonts w:ascii="Arial"/>
          <w:position w:val="2"/>
          <w:sz w:val="18"/>
        </w:rPr>
        <w:t>or</w:t>
      </w:r>
      <w:r>
        <w:rPr>
          <w:rFonts w:ascii="Arial"/>
          <w:spacing w:val="-5"/>
          <w:position w:val="2"/>
          <w:sz w:val="18"/>
        </w:rPr>
        <w:t> </w:t>
      </w:r>
      <w:r>
        <w:rPr>
          <w:rFonts w:ascii="Arial"/>
          <w:position w:val="2"/>
          <w:sz w:val="18"/>
        </w:rPr>
        <w:t>is</w:t>
      </w:r>
      <w:r>
        <w:rPr>
          <w:rFonts w:ascii="Arial"/>
          <w:spacing w:val="-4"/>
          <w:position w:val="2"/>
          <w:sz w:val="18"/>
        </w:rPr>
        <w:t> </w:t>
      </w:r>
      <w:r>
        <w:rPr>
          <w:rFonts w:ascii="Arial"/>
          <w:position w:val="2"/>
          <w:sz w:val="18"/>
        </w:rPr>
        <w:t>likely</w:t>
      </w:r>
      <w:r>
        <w:rPr>
          <w:rFonts w:ascii="Arial"/>
          <w:spacing w:val="-5"/>
          <w:position w:val="2"/>
          <w:sz w:val="18"/>
        </w:rPr>
        <w:t> </w:t>
      </w:r>
      <w:r>
        <w:rPr>
          <w:rFonts w:ascii="Arial"/>
          <w:position w:val="2"/>
          <w:sz w:val="18"/>
        </w:rPr>
        <w:t>to</w:t>
      </w:r>
      <w:r>
        <w:rPr>
          <w:rFonts w:ascii="Arial"/>
          <w:spacing w:val="-5"/>
          <w:position w:val="2"/>
          <w:sz w:val="18"/>
        </w:rPr>
        <w:t> </w:t>
      </w:r>
      <w:r>
        <w:rPr>
          <w:rFonts w:ascii="Arial"/>
          <w:position w:val="2"/>
          <w:sz w:val="18"/>
        </w:rPr>
        <w:t>yield,</w:t>
      </w:r>
      <w:r>
        <w:rPr>
          <w:rFonts w:ascii="Arial"/>
          <w:spacing w:val="-6"/>
          <w:position w:val="2"/>
          <w:sz w:val="18"/>
        </w:rPr>
        <w:t> </w:t>
      </w:r>
      <w:r>
        <w:rPr>
          <w:rFonts w:ascii="Arial"/>
          <w:position w:val="2"/>
          <w:sz w:val="18"/>
        </w:rPr>
        <w:t>information </w:t>
      </w:r>
      <w:r>
        <w:rPr>
          <w:rFonts w:ascii="Arial"/>
          <w:sz w:val="18"/>
        </w:rPr>
        <w:t>important in prehistory or history.</w:t>
      </w:r>
    </w:p>
    <w:p>
      <w:pPr>
        <w:spacing w:line="240" w:lineRule="auto" w:before="9"/>
        <w:rPr>
          <w:rFonts w:ascii="Arial"/>
          <w:sz w:val="30"/>
        </w:rPr>
      </w:pPr>
      <w:r>
        <w:rPr/>
        <w:br w:type="column"/>
      </w:r>
      <w:r>
        <w:rPr>
          <w:rFonts w:ascii="Arial"/>
          <w:sz w:val="30"/>
        </w:rPr>
      </w:r>
    </w:p>
    <w:p>
      <w:pPr>
        <w:spacing w:before="0"/>
        <w:ind w:left="550" w:right="0" w:firstLine="0"/>
        <w:jc w:val="left"/>
        <w:rPr>
          <w:rFonts w:ascii="Arial"/>
          <w:b/>
          <w:sz w:val="20"/>
        </w:rPr>
      </w:pPr>
      <w:r>
        <w:rPr>
          <w:rFonts w:ascii="Arial"/>
          <w:b/>
          <w:sz w:val="20"/>
        </w:rPr>
        <w:t>Significant</w:t>
      </w:r>
      <w:r>
        <w:rPr>
          <w:rFonts w:ascii="Arial"/>
          <w:b/>
          <w:spacing w:val="-12"/>
          <w:sz w:val="20"/>
        </w:rPr>
        <w:t> </w:t>
      </w:r>
      <w:r>
        <w:rPr>
          <w:rFonts w:ascii="Arial"/>
          <w:b/>
          <w:spacing w:val="-2"/>
          <w:sz w:val="20"/>
        </w:rPr>
        <w:t>Dates</w:t>
      </w:r>
    </w:p>
    <w:p>
      <w:pPr>
        <w:spacing w:before="130"/>
        <w:ind w:left="550" w:right="0" w:firstLine="0"/>
        <w:jc w:val="left"/>
        <w:rPr>
          <w:rFonts w:ascii="Arial"/>
          <w:sz w:val="20"/>
        </w:rPr>
      </w:pPr>
      <w:r>
        <w:rPr>
          <w:rFonts w:ascii="Arial"/>
          <w:sz w:val="20"/>
        </w:rPr>
        <w:t>1825,</w:t>
      </w:r>
      <w:r>
        <w:rPr>
          <w:rFonts w:ascii="Arial"/>
          <w:spacing w:val="-9"/>
          <w:sz w:val="20"/>
        </w:rPr>
        <w:t> </w:t>
      </w:r>
      <w:r>
        <w:rPr>
          <w:rFonts w:ascii="Arial"/>
          <w:sz w:val="20"/>
        </w:rPr>
        <w:t>1846,</w:t>
      </w:r>
      <w:r>
        <w:rPr>
          <w:rFonts w:ascii="Arial"/>
          <w:spacing w:val="-4"/>
          <w:sz w:val="20"/>
        </w:rPr>
        <w:t> 1955</w:t>
      </w:r>
    </w:p>
    <w:p>
      <w:pPr>
        <w:spacing w:after="0"/>
        <w:jc w:val="left"/>
        <w:rPr>
          <w:rFonts w:ascii="Arial"/>
          <w:sz w:val="20"/>
        </w:rPr>
        <w:sectPr>
          <w:type w:val="continuous"/>
          <w:pgSz w:w="12240" w:h="15840"/>
          <w:pgMar w:header="455" w:footer="897" w:top="380" w:bottom="0" w:left="520" w:right="480"/>
          <w:cols w:num="2" w:equalWidth="0">
            <w:col w:w="5100" w:space="209"/>
            <w:col w:w="5931"/>
          </w:cols>
        </w:sectPr>
      </w:pPr>
    </w:p>
    <w:p>
      <w:pPr>
        <w:pStyle w:val="BodyText"/>
        <w:spacing w:line="20" w:lineRule="exact"/>
        <w:ind w:left="5780"/>
        <w:rPr>
          <w:rFonts w:ascii="Arial"/>
          <w:sz w:val="2"/>
        </w:rPr>
      </w:pPr>
      <w:r>
        <w:rPr>
          <w:rFonts w:ascii="Arial"/>
          <w:sz w:val="2"/>
        </w:rPr>
        <w:pict>
          <v:group style="width:234pt;height:.25pt;mso-position-horizontal-relative:char;mso-position-vertical-relative:line" id="docshapegroup272" coordorigin="0,0" coordsize="4680,5">
            <v:rect style="position:absolute;left:0;top:0;width:4680;height:5" id="docshape273" filled="true" fillcolor="#000000" stroked="false">
              <v:fill type="solid"/>
            </v:rect>
          </v:group>
        </w:pict>
      </w:r>
      <w:r>
        <w:rPr>
          <w:rFonts w:ascii="Arial"/>
          <w:sz w:val="2"/>
        </w:rPr>
      </w:r>
    </w:p>
    <w:p>
      <w:pPr>
        <w:pStyle w:val="BodyText"/>
        <w:spacing w:before="10"/>
        <w:rPr>
          <w:rFonts w:ascii="Arial"/>
          <w:sz w:val="27"/>
        </w:rPr>
      </w:pPr>
      <w:r>
        <w:rPr/>
        <w:pict>
          <v:rect style="position:absolute;margin-left:315pt;margin-top:17.240005pt;width:234pt;height:.240005pt;mso-position-horizontal-relative:page;mso-position-vertical-relative:paragraph;z-index:-15664128;mso-wrap-distance-left:0;mso-wrap-distance-right:0" id="docshape274" filled="true" fillcolor="#000000" stroked="false">
            <v:fill type="solid"/>
            <w10:wrap type="topAndBottom"/>
          </v:rect>
        </w:pict>
      </w:r>
    </w:p>
    <w:p>
      <w:pPr>
        <w:pStyle w:val="BodyText"/>
        <w:rPr>
          <w:rFonts w:ascii="Arial"/>
          <w:sz w:val="14"/>
        </w:rPr>
      </w:pPr>
    </w:p>
    <w:p>
      <w:pPr>
        <w:spacing w:after="0"/>
        <w:rPr>
          <w:rFonts w:ascii="Arial"/>
          <w:sz w:val="14"/>
        </w:rPr>
        <w:sectPr>
          <w:type w:val="continuous"/>
          <w:pgSz w:w="12240" w:h="15840"/>
          <w:pgMar w:header="455" w:footer="897" w:top="380" w:bottom="0" w:left="520" w:right="480"/>
        </w:sectPr>
      </w:pPr>
    </w:p>
    <w:p>
      <w:pPr>
        <w:spacing w:before="93"/>
        <w:ind w:left="200" w:right="0" w:firstLine="0"/>
        <w:jc w:val="left"/>
        <w:rPr>
          <w:rFonts w:ascii="Arial"/>
          <w:b/>
          <w:sz w:val="20"/>
        </w:rPr>
      </w:pPr>
      <w:r>
        <w:rPr>
          <w:rFonts w:ascii="Arial"/>
          <w:b/>
          <w:sz w:val="20"/>
        </w:rPr>
        <w:t>Criteria</w:t>
      </w:r>
      <w:r>
        <w:rPr>
          <w:rFonts w:ascii="Arial"/>
          <w:b/>
          <w:spacing w:val="-10"/>
          <w:sz w:val="20"/>
        </w:rPr>
        <w:t> </w:t>
      </w:r>
      <w:r>
        <w:rPr>
          <w:rFonts w:ascii="Arial"/>
          <w:b/>
          <w:spacing w:val="-2"/>
          <w:sz w:val="20"/>
        </w:rPr>
        <w:t>Considerations</w:t>
      </w:r>
    </w:p>
    <w:p>
      <w:pPr>
        <w:spacing w:before="2"/>
        <w:ind w:left="200" w:right="0" w:firstLine="0"/>
        <w:jc w:val="left"/>
        <w:rPr>
          <w:rFonts w:ascii="Arial"/>
          <w:sz w:val="16"/>
        </w:rPr>
      </w:pPr>
      <w:r>
        <w:rPr>
          <w:rFonts w:ascii="Arial"/>
          <w:sz w:val="16"/>
        </w:rPr>
        <w:t>(Mark</w:t>
      </w:r>
      <w:r>
        <w:rPr>
          <w:rFonts w:ascii="Arial"/>
          <w:spacing w:val="-1"/>
          <w:sz w:val="16"/>
        </w:rPr>
        <w:t> </w:t>
      </w:r>
      <w:r>
        <w:rPr>
          <w:rFonts w:ascii="Arial"/>
          <w:sz w:val="16"/>
        </w:rPr>
        <w:t>"x"</w:t>
      </w:r>
      <w:r>
        <w:rPr>
          <w:rFonts w:ascii="Arial"/>
          <w:spacing w:val="-2"/>
          <w:sz w:val="16"/>
        </w:rPr>
        <w:t> </w:t>
      </w:r>
      <w:r>
        <w:rPr>
          <w:rFonts w:ascii="Arial"/>
          <w:sz w:val="16"/>
        </w:rPr>
        <w:t>in</w:t>
      </w:r>
      <w:r>
        <w:rPr>
          <w:rFonts w:ascii="Arial"/>
          <w:spacing w:val="-3"/>
          <w:sz w:val="16"/>
        </w:rPr>
        <w:t> </w:t>
      </w:r>
      <w:r>
        <w:rPr>
          <w:rFonts w:ascii="Arial"/>
          <w:sz w:val="16"/>
        </w:rPr>
        <w:t>all</w:t>
      </w:r>
      <w:r>
        <w:rPr>
          <w:rFonts w:ascii="Arial"/>
          <w:spacing w:val="-3"/>
          <w:sz w:val="16"/>
        </w:rPr>
        <w:t> </w:t>
      </w:r>
      <w:r>
        <w:rPr>
          <w:rFonts w:ascii="Arial"/>
          <w:sz w:val="16"/>
        </w:rPr>
        <w:t>the</w:t>
      </w:r>
      <w:r>
        <w:rPr>
          <w:rFonts w:ascii="Arial"/>
          <w:spacing w:val="-1"/>
          <w:sz w:val="16"/>
        </w:rPr>
        <w:t> </w:t>
      </w:r>
      <w:r>
        <w:rPr>
          <w:rFonts w:ascii="Arial"/>
          <w:sz w:val="16"/>
        </w:rPr>
        <w:t>boxes</w:t>
      </w:r>
      <w:r>
        <w:rPr>
          <w:rFonts w:ascii="Arial"/>
          <w:spacing w:val="-1"/>
          <w:sz w:val="16"/>
        </w:rPr>
        <w:t> </w:t>
      </w:r>
      <w:r>
        <w:rPr>
          <w:rFonts w:ascii="Arial"/>
          <w:sz w:val="16"/>
        </w:rPr>
        <w:t>that</w:t>
      </w:r>
      <w:r>
        <w:rPr>
          <w:rFonts w:ascii="Arial"/>
          <w:spacing w:val="-1"/>
          <w:sz w:val="16"/>
        </w:rPr>
        <w:t> </w:t>
      </w:r>
      <w:r>
        <w:rPr>
          <w:rFonts w:ascii="Arial"/>
          <w:spacing w:val="-2"/>
          <w:sz w:val="16"/>
        </w:rPr>
        <w:t>apply.)</w:t>
      </w:r>
    </w:p>
    <w:p>
      <w:pPr>
        <w:pStyle w:val="BodyText"/>
        <w:spacing w:before="9"/>
        <w:rPr>
          <w:rFonts w:ascii="Arial"/>
          <w:sz w:val="16"/>
        </w:rPr>
      </w:pPr>
    </w:p>
    <w:p>
      <w:pPr>
        <w:spacing w:before="0"/>
        <w:ind w:left="200" w:right="0" w:firstLine="0"/>
        <w:jc w:val="left"/>
        <w:rPr>
          <w:rFonts w:ascii="Arial"/>
          <w:sz w:val="20"/>
        </w:rPr>
      </w:pPr>
      <w:r>
        <w:rPr>
          <w:rFonts w:ascii="Arial"/>
          <w:sz w:val="20"/>
        </w:rPr>
        <w:t>Property</w:t>
      </w:r>
      <w:r>
        <w:rPr>
          <w:rFonts w:ascii="Arial"/>
          <w:spacing w:val="-6"/>
          <w:sz w:val="20"/>
        </w:rPr>
        <w:t> </w:t>
      </w:r>
      <w:r>
        <w:rPr>
          <w:rFonts w:ascii="Arial"/>
          <w:spacing w:val="-5"/>
          <w:sz w:val="20"/>
        </w:rPr>
        <w:t>is:</w:t>
      </w:r>
    </w:p>
    <w:p>
      <w:pPr>
        <w:pStyle w:val="BodyText"/>
        <w:spacing w:before="9"/>
        <w:rPr>
          <w:rFonts w:ascii="Arial"/>
          <w:sz w:val="22"/>
        </w:rPr>
      </w:pPr>
    </w:p>
    <w:p>
      <w:pPr>
        <w:pStyle w:val="ListParagraph"/>
        <w:numPr>
          <w:ilvl w:val="0"/>
          <w:numId w:val="3"/>
        </w:numPr>
        <w:tabs>
          <w:tab w:pos="919" w:val="left" w:leader="none"/>
          <w:tab w:pos="920" w:val="left" w:leader="none"/>
        </w:tabs>
        <w:spacing w:line="240" w:lineRule="auto" w:before="0" w:after="0"/>
        <w:ind w:left="920" w:right="38" w:hanging="322"/>
        <w:jc w:val="left"/>
        <w:rPr>
          <w:rFonts w:ascii="Arial"/>
          <w:sz w:val="18"/>
        </w:rPr>
      </w:pPr>
      <w:r>
        <w:rPr/>
        <w:pict>
          <v:shape style="position:absolute;margin-left:28.800003pt;margin-top:1.121902pt;width:24.5pt;height:166.9pt;mso-position-horizontal-relative:page;mso-position-vertical-relative:paragraph;z-index:15799808" type="#_x0000_t202" id="docshape275" filled="false" stroked="false">
            <v:textbox inset="0,0,0,0">
              <w:txbxContent>
                <w:tbl>
                  <w:tblPr>
                    <w:tblW w:w="0" w:type="auto"/>
                    <w:jc w:val="left"/>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0"/>
                  </w:tblGrid>
                  <w:tr>
                    <w:trPr>
                      <w:trHeight w:val="381" w:hRule="atLeast"/>
                    </w:trPr>
                    <w:tc>
                      <w:tcPr>
                        <w:tcW w:w="360" w:type="dxa"/>
                      </w:tcPr>
                      <w:p>
                        <w:pPr>
                          <w:pStyle w:val="TableParagraph"/>
                          <w:rPr>
                            <w:rFonts w:ascii="Times New Roman"/>
                            <w:sz w:val="16"/>
                          </w:rPr>
                        </w:pPr>
                      </w:p>
                    </w:tc>
                  </w:tr>
                  <w:tr>
                    <w:trPr>
                      <w:trHeight w:val="482" w:hRule="atLeast"/>
                    </w:trPr>
                    <w:tc>
                      <w:tcPr>
                        <w:tcW w:w="360" w:type="dxa"/>
                      </w:tcPr>
                      <w:p>
                        <w:pPr>
                          <w:pStyle w:val="TableParagraph"/>
                          <w:rPr>
                            <w:rFonts w:ascii="Times New Roman"/>
                            <w:sz w:val="16"/>
                          </w:rPr>
                        </w:pPr>
                      </w:p>
                    </w:tc>
                  </w:tr>
                  <w:tr>
                    <w:trPr>
                      <w:trHeight w:val="479" w:hRule="atLeast"/>
                    </w:trPr>
                    <w:tc>
                      <w:tcPr>
                        <w:tcW w:w="360" w:type="dxa"/>
                      </w:tcPr>
                      <w:p>
                        <w:pPr>
                          <w:pStyle w:val="TableParagraph"/>
                          <w:rPr>
                            <w:rFonts w:ascii="Times New Roman"/>
                            <w:sz w:val="16"/>
                          </w:rPr>
                        </w:pPr>
                      </w:p>
                    </w:tc>
                  </w:tr>
                  <w:tr>
                    <w:trPr>
                      <w:trHeight w:val="479" w:hRule="atLeast"/>
                    </w:trPr>
                    <w:tc>
                      <w:tcPr>
                        <w:tcW w:w="360" w:type="dxa"/>
                      </w:tcPr>
                      <w:p>
                        <w:pPr>
                          <w:pStyle w:val="TableParagraph"/>
                          <w:rPr>
                            <w:rFonts w:ascii="Times New Roman"/>
                            <w:sz w:val="16"/>
                          </w:rPr>
                        </w:pPr>
                      </w:p>
                    </w:tc>
                  </w:tr>
                  <w:tr>
                    <w:trPr>
                      <w:trHeight w:val="479" w:hRule="atLeast"/>
                    </w:trPr>
                    <w:tc>
                      <w:tcPr>
                        <w:tcW w:w="360" w:type="dxa"/>
                      </w:tcPr>
                      <w:p>
                        <w:pPr>
                          <w:pStyle w:val="TableParagraph"/>
                          <w:rPr>
                            <w:rFonts w:ascii="Times New Roman"/>
                            <w:sz w:val="16"/>
                          </w:rPr>
                        </w:pPr>
                      </w:p>
                    </w:tc>
                  </w:tr>
                  <w:tr>
                    <w:trPr>
                      <w:trHeight w:val="479" w:hRule="atLeast"/>
                    </w:trPr>
                    <w:tc>
                      <w:tcPr>
                        <w:tcW w:w="360" w:type="dxa"/>
                      </w:tcPr>
                      <w:p>
                        <w:pPr>
                          <w:pStyle w:val="TableParagraph"/>
                          <w:rPr>
                            <w:rFonts w:ascii="Times New Roman"/>
                            <w:sz w:val="16"/>
                          </w:rPr>
                        </w:pPr>
                      </w:p>
                    </w:tc>
                  </w:tr>
                  <w:tr>
                    <w:trPr>
                      <w:trHeight w:val="479" w:hRule="atLeast"/>
                    </w:trPr>
                    <w:tc>
                      <w:tcPr>
                        <w:tcW w:w="360" w:type="dxa"/>
                      </w:tcPr>
                      <w:p>
                        <w:pPr>
                          <w:pStyle w:val="TableParagraph"/>
                          <w:rPr>
                            <w:rFonts w:ascii="Times New Roman"/>
                            <w:sz w:val="16"/>
                          </w:rPr>
                        </w:pPr>
                      </w:p>
                    </w:tc>
                  </w:tr>
                </w:tbl>
                <w:p>
                  <w:pPr>
                    <w:pStyle w:val="BodyText"/>
                  </w:pPr>
                </w:p>
              </w:txbxContent>
            </v:textbox>
            <w10:wrap type="none"/>
          </v:shape>
        </w:pict>
      </w:r>
      <w:r>
        <w:rPr>
          <w:rFonts w:ascii="Arial"/>
          <w:sz w:val="18"/>
        </w:rPr>
        <w:t>Owned</w:t>
      </w:r>
      <w:r>
        <w:rPr>
          <w:rFonts w:ascii="Arial"/>
          <w:spacing w:val="-4"/>
          <w:sz w:val="18"/>
        </w:rPr>
        <w:t> </w:t>
      </w:r>
      <w:r>
        <w:rPr>
          <w:rFonts w:ascii="Arial"/>
          <w:sz w:val="18"/>
        </w:rPr>
        <w:t>by</w:t>
      </w:r>
      <w:r>
        <w:rPr>
          <w:rFonts w:ascii="Arial"/>
          <w:spacing w:val="-6"/>
          <w:sz w:val="18"/>
        </w:rPr>
        <w:t> </w:t>
      </w:r>
      <w:r>
        <w:rPr>
          <w:rFonts w:ascii="Arial"/>
          <w:sz w:val="18"/>
        </w:rPr>
        <w:t>a</w:t>
      </w:r>
      <w:r>
        <w:rPr>
          <w:rFonts w:ascii="Arial"/>
          <w:spacing w:val="-7"/>
          <w:sz w:val="18"/>
        </w:rPr>
        <w:t> </w:t>
      </w:r>
      <w:r>
        <w:rPr>
          <w:rFonts w:ascii="Arial"/>
          <w:sz w:val="18"/>
        </w:rPr>
        <w:t>religious</w:t>
      </w:r>
      <w:r>
        <w:rPr>
          <w:rFonts w:ascii="Arial"/>
          <w:spacing w:val="-5"/>
          <w:sz w:val="18"/>
        </w:rPr>
        <w:t> </w:t>
      </w:r>
      <w:r>
        <w:rPr>
          <w:rFonts w:ascii="Arial"/>
          <w:sz w:val="18"/>
        </w:rPr>
        <w:t>institution</w:t>
      </w:r>
      <w:r>
        <w:rPr>
          <w:rFonts w:ascii="Arial"/>
          <w:spacing w:val="-4"/>
          <w:sz w:val="18"/>
        </w:rPr>
        <w:t> </w:t>
      </w:r>
      <w:r>
        <w:rPr>
          <w:rFonts w:ascii="Arial"/>
          <w:sz w:val="18"/>
        </w:rPr>
        <w:t>or</w:t>
      </w:r>
      <w:r>
        <w:rPr>
          <w:rFonts w:ascii="Arial"/>
          <w:spacing w:val="-5"/>
          <w:sz w:val="18"/>
        </w:rPr>
        <w:t> </w:t>
      </w:r>
      <w:r>
        <w:rPr>
          <w:rFonts w:ascii="Arial"/>
          <w:sz w:val="18"/>
        </w:rPr>
        <w:t>used</w:t>
      </w:r>
      <w:r>
        <w:rPr>
          <w:rFonts w:ascii="Arial"/>
          <w:spacing w:val="-7"/>
          <w:sz w:val="18"/>
        </w:rPr>
        <w:t> </w:t>
      </w:r>
      <w:r>
        <w:rPr>
          <w:rFonts w:ascii="Arial"/>
          <w:sz w:val="18"/>
        </w:rPr>
        <w:t>for</w:t>
      </w:r>
      <w:r>
        <w:rPr>
          <w:rFonts w:ascii="Arial"/>
          <w:spacing w:val="-7"/>
          <w:sz w:val="18"/>
        </w:rPr>
        <w:t> </w:t>
      </w:r>
      <w:r>
        <w:rPr>
          <w:rFonts w:ascii="Arial"/>
          <w:sz w:val="18"/>
        </w:rPr>
        <w:t>religious </w:t>
      </w:r>
      <w:r>
        <w:rPr>
          <w:rFonts w:ascii="Arial"/>
          <w:spacing w:val="-2"/>
          <w:sz w:val="18"/>
        </w:rPr>
        <w:t>purposes.</w:t>
      </w:r>
    </w:p>
    <w:p>
      <w:pPr>
        <w:pStyle w:val="BodyText"/>
        <w:spacing w:before="6"/>
        <w:rPr>
          <w:rFonts w:ascii="Arial"/>
        </w:rPr>
      </w:pPr>
    </w:p>
    <w:p>
      <w:pPr>
        <w:pStyle w:val="ListParagraph"/>
        <w:numPr>
          <w:ilvl w:val="0"/>
          <w:numId w:val="3"/>
        </w:numPr>
        <w:tabs>
          <w:tab w:pos="919" w:val="left" w:leader="none"/>
          <w:tab w:pos="920" w:val="left" w:leader="none"/>
        </w:tabs>
        <w:spacing w:line="240" w:lineRule="auto" w:before="0" w:after="0"/>
        <w:ind w:left="920" w:right="0" w:hanging="322"/>
        <w:jc w:val="left"/>
        <w:rPr>
          <w:rFonts w:ascii="Arial"/>
          <w:sz w:val="18"/>
        </w:rPr>
      </w:pPr>
      <w:r>
        <w:rPr>
          <w:rFonts w:ascii="Arial"/>
          <w:sz w:val="18"/>
        </w:rPr>
        <w:t>removed</w:t>
      </w:r>
      <w:r>
        <w:rPr>
          <w:rFonts w:ascii="Arial"/>
          <w:spacing w:val="-6"/>
          <w:sz w:val="18"/>
        </w:rPr>
        <w:t> </w:t>
      </w:r>
      <w:r>
        <w:rPr>
          <w:rFonts w:ascii="Arial"/>
          <w:sz w:val="18"/>
        </w:rPr>
        <w:t>from</w:t>
      </w:r>
      <w:r>
        <w:rPr>
          <w:rFonts w:ascii="Arial"/>
          <w:spacing w:val="-6"/>
          <w:sz w:val="18"/>
        </w:rPr>
        <w:t> </w:t>
      </w:r>
      <w:r>
        <w:rPr>
          <w:rFonts w:ascii="Arial"/>
          <w:sz w:val="18"/>
        </w:rPr>
        <w:t>its</w:t>
      </w:r>
      <w:r>
        <w:rPr>
          <w:rFonts w:ascii="Arial"/>
          <w:spacing w:val="-5"/>
          <w:sz w:val="18"/>
        </w:rPr>
        <w:t> </w:t>
      </w:r>
      <w:r>
        <w:rPr>
          <w:rFonts w:ascii="Arial"/>
          <w:sz w:val="18"/>
        </w:rPr>
        <w:t>original</w:t>
      </w:r>
      <w:r>
        <w:rPr>
          <w:rFonts w:ascii="Arial"/>
          <w:spacing w:val="-4"/>
          <w:sz w:val="18"/>
        </w:rPr>
        <w:t> </w:t>
      </w:r>
      <w:r>
        <w:rPr>
          <w:rFonts w:ascii="Arial"/>
          <w:spacing w:val="-2"/>
          <w:sz w:val="18"/>
        </w:rPr>
        <w:t>location.</w:t>
      </w:r>
    </w:p>
    <w:p>
      <w:pPr>
        <w:pStyle w:val="BodyText"/>
        <w:spacing w:before="6"/>
        <w:rPr>
          <w:rFonts w:ascii="Arial"/>
        </w:rPr>
      </w:pPr>
    </w:p>
    <w:p>
      <w:pPr>
        <w:pStyle w:val="ListParagraph"/>
        <w:numPr>
          <w:ilvl w:val="0"/>
          <w:numId w:val="3"/>
        </w:numPr>
        <w:tabs>
          <w:tab w:pos="920" w:val="left" w:leader="none"/>
        </w:tabs>
        <w:spacing w:line="240" w:lineRule="auto" w:before="1" w:after="0"/>
        <w:ind w:left="920" w:right="0" w:hanging="327"/>
        <w:jc w:val="left"/>
        <w:rPr>
          <w:rFonts w:ascii="Arial"/>
          <w:sz w:val="18"/>
        </w:rPr>
      </w:pPr>
      <w:r>
        <w:rPr>
          <w:rFonts w:ascii="Arial"/>
          <w:sz w:val="18"/>
        </w:rPr>
        <w:t>a</w:t>
      </w:r>
      <w:r>
        <w:rPr>
          <w:rFonts w:ascii="Arial"/>
          <w:spacing w:val="-5"/>
          <w:sz w:val="18"/>
        </w:rPr>
        <w:t> </w:t>
      </w:r>
      <w:r>
        <w:rPr>
          <w:rFonts w:ascii="Arial"/>
          <w:sz w:val="18"/>
        </w:rPr>
        <w:t>birthplace</w:t>
      </w:r>
      <w:r>
        <w:rPr>
          <w:rFonts w:ascii="Arial"/>
          <w:spacing w:val="-5"/>
          <w:sz w:val="18"/>
        </w:rPr>
        <w:t> </w:t>
      </w:r>
      <w:r>
        <w:rPr>
          <w:rFonts w:ascii="Arial"/>
          <w:sz w:val="18"/>
        </w:rPr>
        <w:t>or</w:t>
      </w:r>
      <w:r>
        <w:rPr>
          <w:rFonts w:ascii="Arial"/>
          <w:spacing w:val="-3"/>
          <w:sz w:val="18"/>
        </w:rPr>
        <w:t> </w:t>
      </w:r>
      <w:r>
        <w:rPr>
          <w:rFonts w:ascii="Arial"/>
          <w:spacing w:val="-2"/>
          <w:sz w:val="18"/>
        </w:rPr>
        <w:t>grave.</w:t>
      </w:r>
    </w:p>
    <w:p>
      <w:pPr>
        <w:pStyle w:val="BodyText"/>
        <w:spacing w:before="9"/>
        <w:rPr>
          <w:rFonts w:ascii="Arial"/>
        </w:rPr>
      </w:pPr>
    </w:p>
    <w:p>
      <w:pPr>
        <w:pStyle w:val="ListParagraph"/>
        <w:numPr>
          <w:ilvl w:val="0"/>
          <w:numId w:val="3"/>
        </w:numPr>
        <w:tabs>
          <w:tab w:pos="920" w:val="left" w:leader="none"/>
        </w:tabs>
        <w:spacing w:line="240" w:lineRule="auto" w:before="0" w:after="0"/>
        <w:ind w:left="920" w:right="0" w:hanging="327"/>
        <w:jc w:val="left"/>
        <w:rPr>
          <w:rFonts w:ascii="Arial"/>
          <w:sz w:val="18"/>
        </w:rPr>
      </w:pPr>
      <w:r>
        <w:rPr>
          <w:rFonts w:ascii="Arial"/>
          <w:sz w:val="18"/>
        </w:rPr>
        <w:t>a</w:t>
      </w:r>
      <w:r>
        <w:rPr>
          <w:rFonts w:ascii="Arial"/>
          <w:spacing w:val="-4"/>
          <w:sz w:val="18"/>
        </w:rPr>
        <w:t> </w:t>
      </w:r>
      <w:r>
        <w:rPr>
          <w:rFonts w:ascii="Arial"/>
          <w:spacing w:val="-2"/>
          <w:sz w:val="18"/>
        </w:rPr>
        <w:t>cemetery.</w:t>
      </w:r>
    </w:p>
    <w:p>
      <w:pPr>
        <w:pStyle w:val="BodyText"/>
        <w:spacing w:before="6"/>
        <w:rPr>
          <w:rFonts w:ascii="Arial"/>
        </w:rPr>
      </w:pPr>
    </w:p>
    <w:p>
      <w:pPr>
        <w:pStyle w:val="ListParagraph"/>
        <w:numPr>
          <w:ilvl w:val="0"/>
          <w:numId w:val="3"/>
        </w:numPr>
        <w:tabs>
          <w:tab w:pos="919" w:val="left" w:leader="none"/>
          <w:tab w:pos="920" w:val="left" w:leader="none"/>
        </w:tabs>
        <w:spacing w:line="240" w:lineRule="auto" w:before="0" w:after="0"/>
        <w:ind w:left="920" w:right="0" w:hanging="322"/>
        <w:jc w:val="left"/>
        <w:rPr>
          <w:rFonts w:ascii="Arial"/>
          <w:sz w:val="18"/>
        </w:rPr>
      </w:pPr>
      <w:r>
        <w:rPr>
          <w:rFonts w:ascii="Arial"/>
          <w:sz w:val="18"/>
        </w:rPr>
        <w:t>a</w:t>
      </w:r>
      <w:r>
        <w:rPr>
          <w:rFonts w:ascii="Arial"/>
          <w:spacing w:val="-8"/>
          <w:sz w:val="18"/>
        </w:rPr>
        <w:t> </w:t>
      </w:r>
      <w:r>
        <w:rPr>
          <w:rFonts w:ascii="Arial"/>
          <w:sz w:val="18"/>
        </w:rPr>
        <w:t>reconstructed</w:t>
      </w:r>
      <w:r>
        <w:rPr>
          <w:rFonts w:ascii="Arial"/>
          <w:spacing w:val="-5"/>
          <w:sz w:val="18"/>
        </w:rPr>
        <w:t> </w:t>
      </w:r>
      <w:r>
        <w:rPr>
          <w:rFonts w:ascii="Arial"/>
          <w:sz w:val="18"/>
        </w:rPr>
        <w:t>building,</w:t>
      </w:r>
      <w:r>
        <w:rPr>
          <w:rFonts w:ascii="Arial"/>
          <w:spacing w:val="-6"/>
          <w:sz w:val="18"/>
        </w:rPr>
        <w:t> </w:t>
      </w:r>
      <w:r>
        <w:rPr>
          <w:rFonts w:ascii="Arial"/>
          <w:sz w:val="18"/>
        </w:rPr>
        <w:t>object,</w:t>
      </w:r>
      <w:r>
        <w:rPr>
          <w:rFonts w:ascii="Arial"/>
          <w:spacing w:val="-7"/>
          <w:sz w:val="18"/>
        </w:rPr>
        <w:t> </w:t>
      </w:r>
      <w:r>
        <w:rPr>
          <w:rFonts w:ascii="Arial"/>
          <w:sz w:val="18"/>
        </w:rPr>
        <w:t>or</w:t>
      </w:r>
      <w:r>
        <w:rPr>
          <w:rFonts w:ascii="Arial"/>
          <w:spacing w:val="-8"/>
          <w:sz w:val="18"/>
        </w:rPr>
        <w:t> </w:t>
      </w:r>
      <w:r>
        <w:rPr>
          <w:rFonts w:ascii="Arial"/>
          <w:spacing w:val="-2"/>
          <w:sz w:val="18"/>
        </w:rPr>
        <w:t>structure.</w:t>
      </w:r>
    </w:p>
    <w:p>
      <w:pPr>
        <w:pStyle w:val="BodyText"/>
        <w:spacing w:before="7"/>
        <w:rPr>
          <w:rFonts w:ascii="Arial"/>
        </w:rPr>
      </w:pPr>
    </w:p>
    <w:p>
      <w:pPr>
        <w:pStyle w:val="ListParagraph"/>
        <w:numPr>
          <w:ilvl w:val="0"/>
          <w:numId w:val="3"/>
        </w:numPr>
        <w:tabs>
          <w:tab w:pos="919" w:val="left" w:leader="none"/>
          <w:tab w:pos="920" w:val="left" w:leader="none"/>
        </w:tabs>
        <w:spacing w:line="240" w:lineRule="auto" w:before="0" w:after="0"/>
        <w:ind w:left="920" w:right="0" w:hanging="317"/>
        <w:jc w:val="left"/>
        <w:rPr>
          <w:rFonts w:ascii="Arial"/>
          <w:sz w:val="18"/>
        </w:rPr>
      </w:pPr>
      <w:r>
        <w:rPr>
          <w:rFonts w:ascii="Arial"/>
          <w:sz w:val="18"/>
        </w:rPr>
        <w:t>a</w:t>
      </w:r>
      <w:r>
        <w:rPr>
          <w:rFonts w:ascii="Arial"/>
          <w:spacing w:val="-9"/>
          <w:sz w:val="18"/>
        </w:rPr>
        <w:t> </w:t>
      </w:r>
      <w:r>
        <w:rPr>
          <w:rFonts w:ascii="Arial"/>
          <w:sz w:val="18"/>
        </w:rPr>
        <w:t>commemorative</w:t>
      </w:r>
      <w:r>
        <w:rPr>
          <w:rFonts w:ascii="Arial"/>
          <w:spacing w:val="-5"/>
          <w:sz w:val="18"/>
        </w:rPr>
        <w:t> </w:t>
      </w:r>
      <w:r>
        <w:rPr>
          <w:rFonts w:ascii="Arial"/>
          <w:spacing w:val="-2"/>
          <w:sz w:val="18"/>
        </w:rPr>
        <w:t>property.</w:t>
      </w:r>
    </w:p>
    <w:p>
      <w:pPr>
        <w:spacing w:line="240" w:lineRule="auto" w:before="2" w:after="25"/>
        <w:rPr>
          <w:rFonts w:ascii="Arial"/>
          <w:sz w:val="15"/>
        </w:rPr>
      </w:pPr>
      <w:r>
        <w:rPr/>
        <w:br w:type="column"/>
      </w:r>
      <w:r>
        <w:rPr>
          <w:rFonts w:ascii="Arial"/>
          <w:sz w:val="15"/>
        </w:rPr>
      </w:r>
    </w:p>
    <w:p>
      <w:pPr>
        <w:pStyle w:val="BodyText"/>
        <w:spacing w:line="20" w:lineRule="exact"/>
        <w:ind w:left="41"/>
        <w:rPr>
          <w:rFonts w:ascii="Arial"/>
          <w:sz w:val="2"/>
        </w:rPr>
      </w:pPr>
      <w:r>
        <w:rPr>
          <w:rFonts w:ascii="Arial"/>
          <w:sz w:val="2"/>
        </w:rPr>
        <w:pict>
          <v:group style="width:234pt;height:.25pt;mso-position-horizontal-relative:char;mso-position-vertical-relative:line" id="docshapegroup276" coordorigin="0,0" coordsize="4680,5">
            <v:rect style="position:absolute;left:0;top:0;width:4680;height:5" id="docshape277" filled="true" fillcolor="#000000" stroked="false">
              <v:fill type="solid"/>
            </v:rect>
          </v:group>
        </w:pict>
      </w:r>
      <w:r>
        <w:rPr>
          <w:rFonts w:ascii="Arial"/>
          <w:sz w:val="2"/>
        </w:rPr>
      </w:r>
    </w:p>
    <w:p>
      <w:pPr>
        <w:pStyle w:val="BodyText"/>
        <w:spacing w:before="4"/>
        <w:rPr>
          <w:rFonts w:ascii="Arial"/>
          <w:sz w:val="20"/>
        </w:rPr>
      </w:pPr>
    </w:p>
    <w:p>
      <w:pPr>
        <w:spacing w:before="0"/>
        <w:ind w:left="120" w:right="0" w:firstLine="0"/>
        <w:jc w:val="left"/>
        <w:rPr>
          <w:rFonts w:ascii="Arial"/>
          <w:b/>
          <w:sz w:val="20"/>
        </w:rPr>
      </w:pPr>
      <w:r>
        <w:rPr>
          <w:rFonts w:ascii="Arial"/>
          <w:b/>
          <w:sz w:val="20"/>
        </w:rPr>
        <w:t>Significant</w:t>
      </w:r>
      <w:r>
        <w:rPr>
          <w:rFonts w:ascii="Arial"/>
          <w:b/>
          <w:spacing w:val="-9"/>
          <w:sz w:val="20"/>
        </w:rPr>
        <w:t> </w:t>
      </w:r>
      <w:r>
        <w:rPr>
          <w:rFonts w:ascii="Arial"/>
          <w:b/>
          <w:spacing w:val="-2"/>
          <w:sz w:val="20"/>
        </w:rPr>
        <w:t>Person</w:t>
      </w:r>
    </w:p>
    <w:p>
      <w:pPr>
        <w:spacing w:before="57"/>
        <w:ind w:left="120" w:right="0" w:firstLine="0"/>
        <w:jc w:val="left"/>
        <w:rPr>
          <w:rFonts w:ascii="Arial"/>
          <w:sz w:val="16"/>
        </w:rPr>
      </w:pPr>
      <w:r>
        <w:rPr>
          <w:rFonts w:ascii="Arial"/>
          <w:sz w:val="16"/>
        </w:rPr>
        <w:t>(Complete</w:t>
      </w:r>
      <w:r>
        <w:rPr>
          <w:rFonts w:ascii="Arial"/>
          <w:spacing w:val="-2"/>
          <w:sz w:val="16"/>
        </w:rPr>
        <w:t> </w:t>
      </w:r>
      <w:r>
        <w:rPr>
          <w:rFonts w:ascii="Arial"/>
          <w:sz w:val="16"/>
        </w:rPr>
        <w:t>only if Criterion</w:t>
      </w:r>
      <w:r>
        <w:rPr>
          <w:rFonts w:ascii="Arial"/>
          <w:spacing w:val="-1"/>
          <w:sz w:val="16"/>
        </w:rPr>
        <w:t> </w:t>
      </w:r>
      <w:r>
        <w:rPr>
          <w:rFonts w:ascii="Arial"/>
          <w:sz w:val="16"/>
        </w:rPr>
        <w:t>B</w:t>
      </w:r>
      <w:r>
        <w:rPr>
          <w:rFonts w:ascii="Arial"/>
          <w:spacing w:val="-3"/>
          <w:sz w:val="16"/>
        </w:rPr>
        <w:t> </w:t>
      </w:r>
      <w:r>
        <w:rPr>
          <w:rFonts w:ascii="Arial"/>
          <w:sz w:val="16"/>
        </w:rPr>
        <w:t>is</w:t>
      </w:r>
      <w:r>
        <w:rPr>
          <w:rFonts w:ascii="Arial"/>
          <w:spacing w:val="-2"/>
          <w:sz w:val="16"/>
        </w:rPr>
        <w:t> </w:t>
      </w:r>
      <w:r>
        <w:rPr>
          <w:rFonts w:ascii="Arial"/>
          <w:sz w:val="16"/>
        </w:rPr>
        <w:t>marked</w:t>
      </w:r>
      <w:r>
        <w:rPr>
          <w:rFonts w:ascii="Arial"/>
          <w:spacing w:val="-1"/>
          <w:sz w:val="16"/>
        </w:rPr>
        <w:t> </w:t>
      </w:r>
      <w:r>
        <w:rPr>
          <w:rFonts w:ascii="Arial"/>
          <w:spacing w:val="-2"/>
          <w:sz w:val="16"/>
        </w:rPr>
        <w:t>above.)</w:t>
      </w:r>
    </w:p>
    <w:p>
      <w:pPr>
        <w:pStyle w:val="BodyText"/>
        <w:spacing w:before="2"/>
        <w:rPr>
          <w:rFonts w:ascii="Arial"/>
          <w:sz w:val="29"/>
        </w:rPr>
      </w:pPr>
      <w:r>
        <w:rPr/>
        <w:pict>
          <v:rect style="position:absolute;margin-left:315pt;margin-top:17.992739pt;width:234pt;height:.240005pt;mso-position-horizontal-relative:page;mso-position-vertical-relative:paragraph;z-index:-15663104;mso-wrap-distance-left:0;mso-wrap-distance-right:0" id="docshape278" filled="true" fillcolor="#000000" stroked="false">
            <v:fill type="solid"/>
            <w10:wrap type="topAndBottom"/>
          </v:rect>
        </w:pict>
      </w:r>
    </w:p>
    <w:p>
      <w:pPr>
        <w:pStyle w:val="BodyText"/>
        <w:rPr>
          <w:rFonts w:ascii="Arial"/>
          <w:sz w:val="18"/>
        </w:rPr>
      </w:pPr>
    </w:p>
    <w:p>
      <w:pPr>
        <w:pStyle w:val="BodyText"/>
        <w:spacing w:before="8"/>
        <w:rPr>
          <w:rFonts w:ascii="Arial"/>
        </w:rPr>
      </w:pPr>
    </w:p>
    <w:p>
      <w:pPr>
        <w:spacing w:before="0"/>
        <w:ind w:left="120" w:right="0" w:firstLine="0"/>
        <w:jc w:val="left"/>
        <w:rPr>
          <w:rFonts w:ascii="Arial"/>
          <w:b/>
          <w:sz w:val="20"/>
        </w:rPr>
      </w:pPr>
      <w:r>
        <w:rPr>
          <w:rFonts w:ascii="Arial"/>
          <w:b/>
          <w:sz w:val="20"/>
        </w:rPr>
        <w:t>Cultural</w:t>
      </w:r>
      <w:r>
        <w:rPr>
          <w:rFonts w:ascii="Arial"/>
          <w:b/>
          <w:spacing w:val="-10"/>
          <w:sz w:val="20"/>
        </w:rPr>
        <w:t> </w:t>
      </w:r>
      <w:r>
        <w:rPr>
          <w:rFonts w:ascii="Arial"/>
          <w:b/>
          <w:spacing w:val="-2"/>
          <w:sz w:val="20"/>
        </w:rPr>
        <w:t>Affiliation</w:t>
      </w:r>
    </w:p>
    <w:p>
      <w:pPr>
        <w:spacing w:before="130"/>
        <w:ind w:left="120" w:right="0" w:firstLine="0"/>
        <w:jc w:val="left"/>
        <w:rPr>
          <w:rFonts w:ascii="Arial"/>
          <w:sz w:val="20"/>
        </w:rPr>
      </w:pPr>
      <w:r>
        <w:rPr>
          <w:rFonts w:ascii="Arial"/>
          <w:spacing w:val="-5"/>
          <w:sz w:val="20"/>
        </w:rPr>
        <w:t>N/A</w:t>
      </w:r>
    </w:p>
    <w:p>
      <w:pPr>
        <w:pStyle w:val="BodyText"/>
        <w:spacing w:line="20" w:lineRule="exact"/>
        <w:ind w:left="41"/>
        <w:rPr>
          <w:rFonts w:ascii="Arial"/>
          <w:sz w:val="2"/>
        </w:rPr>
      </w:pPr>
      <w:r>
        <w:rPr>
          <w:rFonts w:ascii="Arial"/>
          <w:sz w:val="2"/>
        </w:rPr>
        <w:pict>
          <v:group style="width:234pt;height:.25pt;mso-position-horizontal-relative:char;mso-position-vertical-relative:line" id="docshapegroup279" coordorigin="0,0" coordsize="4680,5">
            <v:rect style="position:absolute;left:0;top:0;width:4680;height:5" id="docshape280" filled="true" fillcolor="#000000" stroked="false">
              <v:fill type="solid"/>
            </v:rect>
          </v:group>
        </w:pict>
      </w:r>
      <w:r>
        <w:rPr>
          <w:rFonts w:ascii="Arial"/>
          <w:sz w:val="2"/>
        </w:rPr>
      </w:r>
    </w:p>
    <w:p>
      <w:pPr>
        <w:pStyle w:val="BodyText"/>
        <w:spacing w:before="10"/>
        <w:rPr>
          <w:rFonts w:ascii="Arial"/>
          <w:sz w:val="27"/>
        </w:rPr>
      </w:pPr>
      <w:r>
        <w:rPr/>
        <w:pict>
          <v:rect style="position:absolute;margin-left:315pt;margin-top:17.23996pt;width:234pt;height:.240005pt;mso-position-horizontal-relative:page;mso-position-vertical-relative:paragraph;z-index:-15662080;mso-wrap-distance-left:0;mso-wrap-distance-right:0" id="docshape281" filled="true" fillcolor="#000000" stroked="false">
            <v:fill type="solid"/>
            <w10:wrap type="topAndBottom"/>
          </v:rect>
        </w:pict>
      </w:r>
    </w:p>
    <w:p>
      <w:pPr>
        <w:pStyle w:val="BodyText"/>
        <w:rPr>
          <w:rFonts w:ascii="Arial"/>
          <w:sz w:val="22"/>
        </w:rPr>
      </w:pPr>
    </w:p>
    <w:p>
      <w:pPr>
        <w:pStyle w:val="BodyText"/>
        <w:spacing w:before="6"/>
        <w:rPr>
          <w:rFonts w:ascii="Arial"/>
          <w:sz w:val="20"/>
        </w:rPr>
      </w:pPr>
    </w:p>
    <w:p>
      <w:pPr>
        <w:spacing w:before="0"/>
        <w:ind w:left="120" w:right="0" w:firstLine="0"/>
        <w:jc w:val="left"/>
        <w:rPr>
          <w:rFonts w:ascii="Arial"/>
          <w:b/>
          <w:sz w:val="20"/>
        </w:rPr>
      </w:pPr>
      <w:r>
        <w:rPr>
          <w:rFonts w:ascii="Arial"/>
          <w:b/>
          <w:spacing w:val="-2"/>
          <w:sz w:val="20"/>
        </w:rPr>
        <w:t>Architect/Builder</w:t>
      </w:r>
    </w:p>
    <w:p>
      <w:pPr>
        <w:spacing w:before="130"/>
        <w:ind w:left="120" w:right="0" w:firstLine="0"/>
        <w:jc w:val="left"/>
        <w:rPr>
          <w:rFonts w:ascii="Arial"/>
          <w:sz w:val="20"/>
        </w:rPr>
      </w:pPr>
      <w:r>
        <w:rPr>
          <w:rFonts w:ascii="Arial"/>
          <w:spacing w:val="-5"/>
          <w:sz w:val="20"/>
        </w:rPr>
        <w:t>N/A</w:t>
      </w:r>
    </w:p>
    <w:p>
      <w:pPr>
        <w:pStyle w:val="BodyText"/>
        <w:spacing w:line="20" w:lineRule="exact"/>
        <w:ind w:left="41"/>
        <w:rPr>
          <w:rFonts w:ascii="Arial"/>
          <w:sz w:val="2"/>
        </w:rPr>
      </w:pPr>
      <w:r>
        <w:rPr>
          <w:rFonts w:ascii="Arial"/>
          <w:sz w:val="2"/>
        </w:rPr>
        <w:pict>
          <v:group style="width:234pt;height:.25pt;mso-position-horizontal-relative:char;mso-position-vertical-relative:line" id="docshapegroup282" coordorigin="0,0" coordsize="4680,5">
            <v:rect style="position:absolute;left:0;top:0;width:4680;height:5" id="docshape283" filled="true" fillcolor="#000000" stroked="false">
              <v:fill type="solid"/>
            </v:rect>
          </v:group>
        </w:pict>
      </w:r>
      <w:r>
        <w:rPr>
          <w:rFonts w:ascii="Arial"/>
          <w:sz w:val="2"/>
        </w:rPr>
      </w:r>
    </w:p>
    <w:p>
      <w:pPr>
        <w:spacing w:after="0" w:line="20" w:lineRule="exact"/>
        <w:rPr>
          <w:rFonts w:ascii="Arial"/>
          <w:sz w:val="2"/>
        </w:rPr>
        <w:sectPr>
          <w:type w:val="continuous"/>
          <w:pgSz w:w="12240" w:h="15840"/>
          <w:pgMar w:header="455" w:footer="897" w:top="380" w:bottom="0" w:left="520" w:right="480"/>
          <w:cols w:num="2" w:equalWidth="0">
            <w:col w:w="5078" w:space="660"/>
            <w:col w:w="5502"/>
          </w:cols>
        </w:sectPr>
      </w:pPr>
    </w:p>
    <w:p>
      <w:pPr>
        <w:pStyle w:val="BodyText"/>
        <w:spacing w:before="1"/>
        <w:rPr>
          <w:rFonts w:ascii="Arial"/>
          <w:sz w:val="11"/>
        </w:rPr>
      </w:pPr>
    </w:p>
    <w:p>
      <w:pPr>
        <w:pStyle w:val="BodyText"/>
        <w:spacing w:line="20" w:lineRule="exact"/>
        <w:ind w:left="5780"/>
        <w:rPr>
          <w:rFonts w:ascii="Arial"/>
          <w:sz w:val="2"/>
        </w:rPr>
      </w:pPr>
      <w:r>
        <w:rPr>
          <w:rFonts w:ascii="Arial"/>
          <w:sz w:val="2"/>
        </w:rPr>
        <w:pict>
          <v:group style="width:234pt;height:.25pt;mso-position-horizontal-relative:char;mso-position-vertical-relative:line" id="docshapegroup284" coordorigin="0,0" coordsize="4680,5">
            <v:rect style="position:absolute;left:0;top:0;width:4680;height:5" id="docshape285" filled="true" fillcolor="#000000" stroked="false">
              <v:fill type="solid"/>
            </v:rect>
          </v:group>
        </w:pict>
      </w:r>
      <w:r>
        <w:rPr>
          <w:rFonts w:ascii="Arial"/>
          <w:sz w:val="2"/>
        </w:rPr>
      </w:r>
    </w:p>
    <w:p>
      <w:pPr>
        <w:pStyle w:val="ListParagraph"/>
        <w:numPr>
          <w:ilvl w:val="0"/>
          <w:numId w:val="3"/>
        </w:numPr>
        <w:tabs>
          <w:tab w:pos="920" w:val="left" w:leader="none"/>
          <w:tab w:pos="5765" w:val="left" w:leader="none"/>
          <w:tab w:pos="10501" w:val="left" w:leader="none"/>
        </w:tabs>
        <w:spacing w:line="240" w:lineRule="auto" w:before="135" w:after="0"/>
        <w:ind w:left="920" w:right="0" w:hanging="332"/>
        <w:jc w:val="left"/>
        <w:rPr>
          <w:sz w:val="18"/>
        </w:rPr>
      </w:pPr>
      <w:r>
        <w:rPr>
          <w:rFonts w:ascii="Arial"/>
          <w:sz w:val="18"/>
        </w:rPr>
        <w:t>less</w:t>
      </w:r>
      <w:r>
        <w:rPr>
          <w:rFonts w:ascii="Arial"/>
          <w:spacing w:val="-6"/>
          <w:sz w:val="18"/>
        </w:rPr>
        <w:t> </w:t>
      </w:r>
      <w:r>
        <w:rPr>
          <w:rFonts w:ascii="Arial"/>
          <w:sz w:val="18"/>
        </w:rPr>
        <w:t>than</w:t>
      </w:r>
      <w:r>
        <w:rPr>
          <w:rFonts w:ascii="Arial"/>
          <w:spacing w:val="-2"/>
          <w:sz w:val="18"/>
        </w:rPr>
        <w:t> </w:t>
      </w:r>
      <w:r>
        <w:rPr>
          <w:rFonts w:ascii="Arial"/>
          <w:sz w:val="18"/>
        </w:rPr>
        <w:t>50</w:t>
      </w:r>
      <w:r>
        <w:rPr>
          <w:rFonts w:ascii="Arial"/>
          <w:spacing w:val="-6"/>
          <w:sz w:val="18"/>
        </w:rPr>
        <w:t> </w:t>
      </w:r>
      <w:r>
        <w:rPr>
          <w:rFonts w:ascii="Arial"/>
          <w:sz w:val="18"/>
        </w:rPr>
        <w:t>years</w:t>
      </w:r>
      <w:r>
        <w:rPr>
          <w:rFonts w:ascii="Arial"/>
          <w:spacing w:val="-6"/>
          <w:sz w:val="18"/>
        </w:rPr>
        <w:t> </w:t>
      </w:r>
      <w:r>
        <w:rPr>
          <w:rFonts w:ascii="Arial"/>
          <w:sz w:val="18"/>
        </w:rPr>
        <w:t>old</w:t>
      </w:r>
      <w:r>
        <w:rPr>
          <w:rFonts w:ascii="Arial"/>
          <w:spacing w:val="-6"/>
          <w:sz w:val="18"/>
        </w:rPr>
        <w:t> </w:t>
      </w:r>
      <w:r>
        <w:rPr>
          <w:rFonts w:ascii="Arial"/>
          <w:sz w:val="18"/>
        </w:rPr>
        <w:t>or</w:t>
      </w:r>
      <w:r>
        <w:rPr>
          <w:rFonts w:ascii="Arial"/>
          <w:spacing w:val="-4"/>
          <w:sz w:val="18"/>
        </w:rPr>
        <w:t> </w:t>
      </w:r>
      <w:r>
        <w:rPr>
          <w:rFonts w:ascii="Arial"/>
          <w:sz w:val="18"/>
        </w:rPr>
        <w:t>achieving</w:t>
      </w:r>
      <w:r>
        <w:rPr>
          <w:rFonts w:ascii="Arial"/>
          <w:spacing w:val="-6"/>
          <w:sz w:val="18"/>
        </w:rPr>
        <w:t> </w:t>
      </w:r>
      <w:r>
        <w:rPr>
          <w:rFonts w:ascii="Arial"/>
          <w:spacing w:val="-2"/>
          <w:sz w:val="18"/>
        </w:rPr>
        <w:t>significance</w:t>
      </w:r>
      <w:r>
        <w:rPr>
          <w:rFonts w:ascii="Arial"/>
          <w:sz w:val="18"/>
        </w:rPr>
        <w:tab/>
      </w:r>
      <w:r>
        <w:rPr>
          <w:sz w:val="18"/>
          <w:u w:val="single"/>
        </w:rPr>
        <w:tab/>
      </w:r>
    </w:p>
    <w:p>
      <w:pPr>
        <w:spacing w:before="11"/>
        <w:ind w:left="919" w:right="0" w:firstLine="0"/>
        <w:jc w:val="left"/>
        <w:rPr>
          <w:rFonts w:ascii="Arial"/>
          <w:sz w:val="18"/>
        </w:rPr>
      </w:pPr>
      <w:r>
        <w:rPr>
          <w:rFonts w:ascii="Arial"/>
          <w:sz w:val="18"/>
        </w:rPr>
        <w:t>within</w:t>
      </w:r>
      <w:r>
        <w:rPr>
          <w:rFonts w:ascii="Arial"/>
          <w:spacing w:val="-5"/>
          <w:sz w:val="18"/>
        </w:rPr>
        <w:t> </w:t>
      </w:r>
      <w:r>
        <w:rPr>
          <w:rFonts w:ascii="Arial"/>
          <w:sz w:val="18"/>
        </w:rPr>
        <w:t>the</w:t>
      </w:r>
      <w:r>
        <w:rPr>
          <w:rFonts w:ascii="Arial"/>
          <w:spacing w:val="-4"/>
          <w:sz w:val="18"/>
        </w:rPr>
        <w:t> </w:t>
      </w:r>
      <w:r>
        <w:rPr>
          <w:rFonts w:ascii="Arial"/>
          <w:sz w:val="18"/>
        </w:rPr>
        <w:t>past</w:t>
      </w:r>
      <w:r>
        <w:rPr>
          <w:rFonts w:ascii="Arial"/>
          <w:spacing w:val="-3"/>
          <w:sz w:val="18"/>
        </w:rPr>
        <w:t> </w:t>
      </w:r>
      <w:r>
        <w:rPr>
          <w:rFonts w:ascii="Arial"/>
          <w:sz w:val="18"/>
        </w:rPr>
        <w:t>50</w:t>
      </w:r>
      <w:r>
        <w:rPr>
          <w:rFonts w:ascii="Arial"/>
          <w:spacing w:val="-2"/>
          <w:sz w:val="18"/>
        </w:rPr>
        <w:t> years.</w:t>
      </w:r>
    </w:p>
    <w:p>
      <w:pPr>
        <w:pStyle w:val="BodyText"/>
        <w:rPr>
          <w:rFonts w:ascii="Arial"/>
          <w:sz w:val="20"/>
        </w:rPr>
      </w:pPr>
    </w:p>
    <w:p>
      <w:pPr>
        <w:pStyle w:val="BodyText"/>
        <w:rPr>
          <w:rFonts w:ascii="Arial"/>
          <w:sz w:val="20"/>
        </w:rPr>
      </w:pPr>
    </w:p>
    <w:p>
      <w:pPr>
        <w:pStyle w:val="BodyText"/>
        <w:spacing w:before="7"/>
        <w:rPr>
          <w:rFonts w:ascii="Arial"/>
          <w:sz w:val="21"/>
        </w:rPr>
      </w:pPr>
    </w:p>
    <w:p>
      <w:pPr>
        <w:spacing w:before="0"/>
        <w:ind w:left="200" w:right="0" w:firstLine="0"/>
        <w:jc w:val="left"/>
        <w:rPr>
          <w:rFonts w:ascii="Arial"/>
          <w:b/>
          <w:sz w:val="20"/>
        </w:rPr>
      </w:pPr>
      <w:r>
        <w:rPr>
          <w:rFonts w:ascii="Arial"/>
          <w:b/>
          <w:sz w:val="20"/>
        </w:rPr>
        <w:t>Period</w:t>
      </w:r>
      <w:r>
        <w:rPr>
          <w:rFonts w:ascii="Arial"/>
          <w:b/>
          <w:spacing w:val="-8"/>
          <w:sz w:val="20"/>
        </w:rPr>
        <w:t> </w:t>
      </w:r>
      <w:r>
        <w:rPr>
          <w:rFonts w:ascii="Arial"/>
          <w:b/>
          <w:sz w:val="20"/>
        </w:rPr>
        <w:t>of</w:t>
      </w:r>
      <w:r>
        <w:rPr>
          <w:rFonts w:ascii="Arial"/>
          <w:b/>
          <w:spacing w:val="-6"/>
          <w:sz w:val="20"/>
        </w:rPr>
        <w:t> </w:t>
      </w:r>
      <w:r>
        <w:rPr>
          <w:rFonts w:ascii="Arial"/>
          <w:b/>
          <w:sz w:val="20"/>
        </w:rPr>
        <w:t>Significance</w:t>
      </w:r>
      <w:r>
        <w:rPr>
          <w:rFonts w:ascii="Arial"/>
          <w:b/>
          <w:spacing w:val="-7"/>
          <w:sz w:val="20"/>
        </w:rPr>
        <w:t> </w:t>
      </w:r>
      <w:r>
        <w:rPr>
          <w:rFonts w:ascii="Arial"/>
          <w:b/>
          <w:spacing w:val="-2"/>
          <w:sz w:val="20"/>
        </w:rPr>
        <w:t>(justification)</w:t>
      </w:r>
    </w:p>
    <w:p>
      <w:pPr>
        <w:pStyle w:val="BodyText"/>
        <w:rPr>
          <w:rFonts w:ascii="Arial"/>
          <w:b/>
          <w:sz w:val="22"/>
        </w:rPr>
      </w:pPr>
    </w:p>
    <w:p>
      <w:pPr>
        <w:pStyle w:val="BodyText"/>
        <w:spacing w:before="1"/>
        <w:rPr>
          <w:rFonts w:ascii="Arial"/>
          <w:b/>
          <w:sz w:val="18"/>
        </w:rPr>
      </w:pPr>
    </w:p>
    <w:p>
      <w:pPr>
        <w:spacing w:before="0"/>
        <w:ind w:left="200" w:right="0" w:firstLine="0"/>
        <w:jc w:val="left"/>
        <w:rPr>
          <w:rFonts w:ascii="Arial"/>
          <w:b/>
          <w:sz w:val="20"/>
        </w:rPr>
      </w:pPr>
      <w:r>
        <w:rPr>
          <w:rFonts w:ascii="Arial"/>
          <w:b/>
          <w:sz w:val="20"/>
        </w:rPr>
        <w:t>Criteria</w:t>
      </w:r>
      <w:r>
        <w:rPr>
          <w:rFonts w:ascii="Arial"/>
          <w:b/>
          <w:spacing w:val="-9"/>
          <w:sz w:val="20"/>
        </w:rPr>
        <w:t> </w:t>
      </w:r>
      <w:r>
        <w:rPr>
          <w:rFonts w:ascii="Arial"/>
          <w:b/>
          <w:sz w:val="20"/>
        </w:rPr>
        <w:t>Considerations</w:t>
      </w:r>
      <w:r>
        <w:rPr>
          <w:rFonts w:ascii="Arial"/>
          <w:b/>
          <w:spacing w:val="-9"/>
          <w:sz w:val="20"/>
        </w:rPr>
        <w:t> </w:t>
      </w:r>
      <w:r>
        <w:rPr>
          <w:rFonts w:ascii="Arial"/>
          <w:b/>
          <w:sz w:val="20"/>
        </w:rPr>
        <w:t>(explanation,</w:t>
      </w:r>
      <w:r>
        <w:rPr>
          <w:rFonts w:ascii="Arial"/>
          <w:b/>
          <w:spacing w:val="-8"/>
          <w:sz w:val="20"/>
        </w:rPr>
        <w:t> </w:t>
      </w:r>
      <w:r>
        <w:rPr>
          <w:rFonts w:ascii="Arial"/>
          <w:b/>
          <w:sz w:val="20"/>
        </w:rPr>
        <w:t>if</w:t>
      </w:r>
      <w:r>
        <w:rPr>
          <w:rFonts w:ascii="Arial"/>
          <w:b/>
          <w:spacing w:val="-8"/>
          <w:sz w:val="20"/>
        </w:rPr>
        <w:t> </w:t>
      </w:r>
      <w:r>
        <w:rPr>
          <w:rFonts w:ascii="Arial"/>
          <w:b/>
          <w:spacing w:val="-2"/>
          <w:sz w:val="20"/>
        </w:rPr>
        <w:t>necessary)</w:t>
      </w:r>
    </w:p>
    <w:p>
      <w:pPr>
        <w:spacing w:after="0"/>
        <w:jc w:val="left"/>
        <w:rPr>
          <w:rFonts w:ascii="Arial"/>
          <w:sz w:val="20"/>
        </w:rPr>
        <w:sectPr>
          <w:type w:val="continuous"/>
          <w:pgSz w:w="12240" w:h="15840"/>
          <w:pgMar w:header="455" w:footer="897" w:top="380" w:bottom="0" w:left="520" w:right="480"/>
        </w:sectPr>
      </w:pPr>
    </w:p>
    <w:p>
      <w:pPr>
        <w:pStyle w:val="BodyText"/>
        <w:spacing w:before="9"/>
        <w:rPr>
          <w:rFonts w:ascii="Arial"/>
          <w:b/>
          <w:sz w:val="28"/>
        </w:rPr>
      </w:pPr>
    </w:p>
    <w:p>
      <w:pPr>
        <w:spacing w:before="93"/>
        <w:ind w:left="200" w:right="0" w:firstLine="0"/>
        <w:jc w:val="left"/>
        <w:rPr>
          <w:rFonts w:ascii="Arial"/>
          <w:b/>
          <w:sz w:val="20"/>
        </w:rPr>
      </w:pPr>
      <w:r>
        <w:rPr>
          <w:rFonts w:ascii="Arial"/>
          <w:b/>
          <w:sz w:val="20"/>
        </w:rPr>
        <w:t>Statement</w:t>
      </w:r>
      <w:r>
        <w:rPr>
          <w:rFonts w:ascii="Arial"/>
          <w:b/>
          <w:spacing w:val="-8"/>
          <w:sz w:val="20"/>
        </w:rPr>
        <w:t> </w:t>
      </w:r>
      <w:r>
        <w:rPr>
          <w:rFonts w:ascii="Arial"/>
          <w:b/>
          <w:sz w:val="20"/>
        </w:rPr>
        <w:t>of</w:t>
      </w:r>
      <w:r>
        <w:rPr>
          <w:rFonts w:ascii="Arial"/>
          <w:b/>
          <w:spacing w:val="-8"/>
          <w:sz w:val="20"/>
        </w:rPr>
        <w:t> </w:t>
      </w:r>
      <w:r>
        <w:rPr>
          <w:rFonts w:ascii="Arial"/>
          <w:b/>
          <w:sz w:val="20"/>
        </w:rPr>
        <w:t>Significance</w:t>
      </w:r>
      <w:r>
        <w:rPr>
          <w:rFonts w:ascii="Arial"/>
          <w:b/>
          <w:spacing w:val="-5"/>
          <w:sz w:val="20"/>
        </w:rPr>
        <w:t> </w:t>
      </w:r>
      <w:r>
        <w:rPr>
          <w:rFonts w:ascii="Arial"/>
          <w:b/>
          <w:sz w:val="20"/>
        </w:rPr>
        <w:t>Summary</w:t>
      </w:r>
      <w:r>
        <w:rPr>
          <w:rFonts w:ascii="Arial"/>
          <w:b/>
          <w:spacing w:val="-5"/>
          <w:sz w:val="20"/>
        </w:rPr>
        <w:t> </w:t>
      </w:r>
      <w:r>
        <w:rPr>
          <w:rFonts w:ascii="Arial"/>
          <w:b/>
          <w:spacing w:val="-2"/>
          <w:sz w:val="20"/>
        </w:rPr>
        <w:t>Paragraph</w:t>
      </w:r>
    </w:p>
    <w:p>
      <w:pPr>
        <w:spacing w:before="2"/>
        <w:ind w:left="200" w:right="0" w:firstLine="0"/>
        <w:jc w:val="left"/>
        <w:rPr>
          <w:rFonts w:ascii="Arial"/>
          <w:sz w:val="16"/>
        </w:rPr>
      </w:pPr>
      <w:r>
        <w:rPr>
          <w:rFonts w:ascii="Arial"/>
          <w:sz w:val="16"/>
        </w:rPr>
        <w:t>(Provide</w:t>
      </w:r>
      <w:r>
        <w:rPr>
          <w:rFonts w:ascii="Arial"/>
          <w:spacing w:val="-5"/>
          <w:sz w:val="16"/>
        </w:rPr>
        <w:t> </w:t>
      </w:r>
      <w:r>
        <w:rPr>
          <w:rFonts w:ascii="Arial"/>
          <w:sz w:val="16"/>
        </w:rPr>
        <w:t>a</w:t>
      </w:r>
      <w:r>
        <w:rPr>
          <w:rFonts w:ascii="Arial"/>
          <w:spacing w:val="-4"/>
          <w:sz w:val="16"/>
        </w:rPr>
        <w:t> </w:t>
      </w:r>
      <w:r>
        <w:rPr>
          <w:rFonts w:ascii="Arial"/>
          <w:sz w:val="16"/>
        </w:rPr>
        <w:t>summary paragraph</w:t>
      </w:r>
      <w:r>
        <w:rPr>
          <w:rFonts w:ascii="Arial"/>
          <w:spacing w:val="-2"/>
          <w:sz w:val="16"/>
        </w:rPr>
        <w:t> </w:t>
      </w:r>
      <w:r>
        <w:rPr>
          <w:rFonts w:ascii="Arial"/>
          <w:sz w:val="16"/>
        </w:rPr>
        <w:t>that</w:t>
      </w:r>
      <w:r>
        <w:rPr>
          <w:rFonts w:ascii="Arial"/>
          <w:spacing w:val="-1"/>
          <w:sz w:val="16"/>
        </w:rPr>
        <w:t> </w:t>
      </w:r>
      <w:r>
        <w:rPr>
          <w:rFonts w:ascii="Arial"/>
          <w:sz w:val="16"/>
        </w:rPr>
        <w:t>includes</w:t>
      </w:r>
      <w:r>
        <w:rPr>
          <w:rFonts w:ascii="Arial"/>
          <w:spacing w:val="-3"/>
          <w:sz w:val="16"/>
        </w:rPr>
        <w:t> </w:t>
      </w:r>
      <w:r>
        <w:rPr>
          <w:rFonts w:ascii="Arial"/>
          <w:sz w:val="16"/>
        </w:rPr>
        <w:t>level</w:t>
      </w:r>
      <w:r>
        <w:rPr>
          <w:rFonts w:ascii="Arial"/>
          <w:spacing w:val="-1"/>
          <w:sz w:val="16"/>
        </w:rPr>
        <w:t> </w:t>
      </w:r>
      <w:r>
        <w:rPr>
          <w:rFonts w:ascii="Arial"/>
          <w:sz w:val="16"/>
        </w:rPr>
        <w:t>of</w:t>
      </w:r>
      <w:r>
        <w:rPr>
          <w:rFonts w:ascii="Arial"/>
          <w:spacing w:val="-5"/>
          <w:sz w:val="16"/>
        </w:rPr>
        <w:t> </w:t>
      </w:r>
      <w:r>
        <w:rPr>
          <w:rFonts w:ascii="Arial"/>
          <w:sz w:val="16"/>
        </w:rPr>
        <w:t>significance</w:t>
      </w:r>
      <w:r>
        <w:rPr>
          <w:rFonts w:ascii="Arial"/>
          <w:spacing w:val="-4"/>
          <w:sz w:val="16"/>
        </w:rPr>
        <w:t> </w:t>
      </w:r>
      <w:r>
        <w:rPr>
          <w:rFonts w:ascii="Arial"/>
          <w:sz w:val="16"/>
        </w:rPr>
        <w:t>and</w:t>
      </w:r>
      <w:r>
        <w:rPr>
          <w:rFonts w:ascii="Arial"/>
          <w:spacing w:val="-2"/>
          <w:sz w:val="16"/>
        </w:rPr>
        <w:t> </w:t>
      </w:r>
      <w:r>
        <w:rPr>
          <w:rFonts w:ascii="Arial"/>
          <w:sz w:val="16"/>
        </w:rPr>
        <w:t>applicable</w:t>
      </w:r>
      <w:r>
        <w:rPr>
          <w:rFonts w:ascii="Arial"/>
          <w:spacing w:val="-5"/>
          <w:sz w:val="16"/>
        </w:rPr>
        <w:t> </w:t>
      </w:r>
      <w:r>
        <w:rPr>
          <w:rFonts w:ascii="Arial"/>
          <w:spacing w:val="-2"/>
          <w:sz w:val="16"/>
        </w:rPr>
        <w:t>criteria.)</w:t>
      </w:r>
    </w:p>
    <w:p>
      <w:pPr>
        <w:pStyle w:val="BodyText"/>
        <w:rPr>
          <w:rFonts w:ascii="Arial"/>
          <w:sz w:val="18"/>
        </w:rPr>
      </w:pPr>
    </w:p>
    <w:p>
      <w:pPr>
        <w:pStyle w:val="BodyText"/>
        <w:spacing w:before="120"/>
        <w:ind w:left="200" w:right="263"/>
        <w:rPr>
          <w:b/>
        </w:rPr>
      </w:pPr>
      <w:r>
        <w:rPr/>
        <w:t>The Girard Historic District is significant as an intact commercial corridor in Girard Borough, Pennsylvania, retaining a collection of resources that spans the era during which the Girard Borough was at the height of its prominence and success during the early-nineteenth and well into the twentieth century. The Girard Historic District is significant under National Register Criterion A in the area of Commerce and Community Development for its association with the growth and expansion of Girard during its years of economic success. The district owes its growth to three factors – the Erie Extension of the Pennsylvania Canal, Dan Rice, and the railroad. The Girard Historic district evolved around the Erie Extension Canal in the early-to-mid-nineteenth century; its opening coincided almost exactly with the establishment of the town. The engineer’s office was located in Girard and maintenance provided employment for the local population. In the mid-1850s, the canal brought Dan Rice to Girard, making the town the winter headquarters for his famous circus. Rice’s presence attracted other traveling shows that often used Girard for the same purpose. Additionally, Rice’s wealth was demonstrated</w:t>
      </w:r>
      <w:r>
        <w:rPr>
          <w:spacing w:val="-4"/>
        </w:rPr>
        <w:t> </w:t>
      </w:r>
      <w:r>
        <w:rPr/>
        <w:t>in</w:t>
      </w:r>
      <w:r>
        <w:rPr>
          <w:spacing w:val="-4"/>
        </w:rPr>
        <w:t> </w:t>
      </w:r>
      <w:r>
        <w:rPr/>
        <w:t>a</w:t>
      </w:r>
      <w:r>
        <w:rPr>
          <w:spacing w:val="-6"/>
        </w:rPr>
        <w:t> </w:t>
      </w:r>
      <w:r>
        <w:rPr/>
        <w:t>number</w:t>
      </w:r>
      <w:r>
        <w:rPr>
          <w:spacing w:val="-4"/>
        </w:rPr>
        <w:t> </w:t>
      </w:r>
      <w:r>
        <w:rPr/>
        <w:t>of</w:t>
      </w:r>
      <w:r>
        <w:rPr>
          <w:spacing w:val="-6"/>
        </w:rPr>
        <w:t> </w:t>
      </w:r>
      <w:r>
        <w:rPr/>
        <w:t>civic</w:t>
      </w:r>
      <w:r>
        <w:rPr>
          <w:spacing w:val="-4"/>
        </w:rPr>
        <w:t> </w:t>
      </w:r>
      <w:r>
        <w:rPr/>
        <w:t>improvements,</w:t>
      </w:r>
      <w:r>
        <w:rPr>
          <w:spacing w:val="-1"/>
        </w:rPr>
        <w:t> </w:t>
      </w:r>
      <w:r>
        <w:rPr/>
        <w:t>including</w:t>
      </w:r>
      <w:r>
        <w:rPr>
          <w:spacing w:val="-4"/>
        </w:rPr>
        <w:t> </w:t>
      </w:r>
      <w:r>
        <w:rPr/>
        <w:t>the</w:t>
      </w:r>
      <w:r>
        <w:rPr>
          <w:spacing w:val="-4"/>
        </w:rPr>
        <w:t> </w:t>
      </w:r>
      <w:r>
        <w:rPr/>
        <w:t>Civil</w:t>
      </w:r>
      <w:r>
        <w:rPr>
          <w:spacing w:val="-4"/>
        </w:rPr>
        <w:t> </w:t>
      </w:r>
      <w:r>
        <w:rPr/>
        <w:t>War</w:t>
      </w:r>
      <w:r>
        <w:rPr>
          <w:spacing w:val="-4"/>
        </w:rPr>
        <w:t> </w:t>
      </w:r>
      <w:r>
        <w:rPr/>
        <w:t>monument,</w:t>
      </w:r>
      <w:r>
        <w:rPr>
          <w:spacing w:val="-4"/>
        </w:rPr>
        <w:t> </w:t>
      </w:r>
      <w:r>
        <w:rPr/>
        <w:t>a</w:t>
      </w:r>
      <w:r>
        <w:rPr>
          <w:spacing w:val="-6"/>
        </w:rPr>
        <w:t> </w:t>
      </w:r>
      <w:r>
        <w:rPr/>
        <w:t>focal</w:t>
      </w:r>
      <w:r>
        <w:rPr>
          <w:spacing w:val="-4"/>
        </w:rPr>
        <w:t> </w:t>
      </w:r>
      <w:r>
        <w:rPr/>
        <w:t>point</w:t>
      </w:r>
      <w:r>
        <w:rPr>
          <w:spacing w:val="-1"/>
        </w:rPr>
        <w:t> </w:t>
      </w:r>
      <w:r>
        <w:rPr/>
        <w:t>in</w:t>
      </w:r>
      <w:r>
        <w:rPr>
          <w:spacing w:val="-4"/>
        </w:rPr>
        <w:t> </w:t>
      </w:r>
      <w:r>
        <w:rPr/>
        <w:t>the</w:t>
      </w:r>
      <w:r>
        <w:rPr>
          <w:spacing w:val="-6"/>
        </w:rPr>
        <w:t> </w:t>
      </w:r>
      <w:r>
        <w:rPr/>
        <w:t>center of the district. Between 1855 and 1865, stable residential blocks fanned out on both sides of Main Street, providing a population base to support a commercial district.</w:t>
      </w:r>
      <w:r>
        <w:rPr>
          <w:vertAlign w:val="superscript"/>
        </w:rPr>
        <w:t>lxix</w:t>
      </w:r>
      <w:r>
        <w:rPr>
          <w:vertAlign w:val="baseline"/>
        </w:rPr>
        <w:t> In 1871, operations of the canal ceased but the bed was subsequently converted to a railroad right-of-way. The Bessemer and Lake Erie Railroad did much to support the local economy in Girard, particularly during the first half of the twentieth century. The B&amp;LE connected with the major east/west line just north of the town, making Girard a transshipment point.</w:t>
      </w:r>
      <w:r>
        <w:rPr>
          <w:vertAlign w:val="superscript"/>
        </w:rPr>
        <w:t>lxx</w:t>
      </w:r>
      <w:r>
        <w:rPr>
          <w:vertAlign w:val="baseline"/>
        </w:rPr>
        <w:t> The Girard Historic District experienced substantial growth and the complete build-out of the district in the mid- twentieth century</w:t>
      </w:r>
      <w:r>
        <w:rPr>
          <w:b/>
          <w:vertAlign w:val="baseline"/>
        </w:rPr>
        <w:t>.</w:t>
      </w:r>
    </w:p>
    <w:p>
      <w:pPr>
        <w:pStyle w:val="BodyText"/>
        <w:spacing w:before="200"/>
        <w:ind w:left="200" w:right="263"/>
      </w:pPr>
      <w:r>
        <w:rPr/>
        <w:t>The district is also significant under Criterion C in the area of Architecture as a largely intact commercial corridor that retains a historic streetscape and buildings illustrating the growth and development of Girard between 1825 and 1955. The thirty-five contributing buildings, one site, and one object in the district retain integrity of design, materials, and craftsmanship, and, as a group, retain integrity of setting and location. The district</w:t>
      </w:r>
      <w:r>
        <w:rPr>
          <w:spacing w:val="-5"/>
        </w:rPr>
        <w:t> </w:t>
      </w:r>
      <w:r>
        <w:rPr/>
        <w:t>encompasses</w:t>
      </w:r>
      <w:r>
        <w:rPr>
          <w:spacing w:val="-6"/>
        </w:rPr>
        <w:t> </w:t>
      </w:r>
      <w:r>
        <w:rPr/>
        <w:t>representative</w:t>
      </w:r>
      <w:r>
        <w:rPr>
          <w:spacing w:val="-6"/>
        </w:rPr>
        <w:t> </w:t>
      </w:r>
      <w:r>
        <w:rPr/>
        <w:t>examples</w:t>
      </w:r>
      <w:r>
        <w:rPr>
          <w:spacing w:val="-6"/>
        </w:rPr>
        <w:t> </w:t>
      </w:r>
      <w:r>
        <w:rPr/>
        <w:t>of</w:t>
      </w:r>
      <w:r>
        <w:rPr>
          <w:spacing w:val="-6"/>
        </w:rPr>
        <w:t> </w:t>
      </w:r>
      <w:r>
        <w:rPr/>
        <w:t>popular</w:t>
      </w:r>
      <w:r>
        <w:rPr>
          <w:spacing w:val="-8"/>
        </w:rPr>
        <w:t> </w:t>
      </w:r>
      <w:r>
        <w:rPr/>
        <w:t>architectural</w:t>
      </w:r>
      <w:r>
        <w:rPr>
          <w:spacing w:val="-6"/>
        </w:rPr>
        <w:t> </w:t>
      </w:r>
      <w:r>
        <w:rPr/>
        <w:t>styles</w:t>
      </w:r>
      <w:r>
        <w:rPr>
          <w:spacing w:val="-3"/>
        </w:rPr>
        <w:t> </w:t>
      </w:r>
      <w:r>
        <w:rPr/>
        <w:t>including</w:t>
      </w:r>
      <w:r>
        <w:rPr>
          <w:spacing w:val="-6"/>
        </w:rPr>
        <w:t> </w:t>
      </w:r>
      <w:r>
        <w:rPr/>
        <w:t>Georgian,</w:t>
      </w:r>
      <w:r>
        <w:rPr>
          <w:spacing w:val="-6"/>
        </w:rPr>
        <w:t> </w:t>
      </w:r>
      <w:r>
        <w:rPr/>
        <w:t>Greek</w:t>
      </w:r>
      <w:r>
        <w:rPr>
          <w:spacing w:val="-6"/>
        </w:rPr>
        <w:t> </w:t>
      </w:r>
      <w:r>
        <w:rPr/>
        <w:t>Revival, Gothic Revival, Italianate, Romanesque Revival, and Classical Revival, as well as some examples of mid- twentieth century Modern architecture.</w:t>
      </w:r>
    </w:p>
    <w:p>
      <w:pPr>
        <w:pStyle w:val="BodyText"/>
        <w:spacing w:line="237" w:lineRule="auto" w:before="103"/>
        <w:ind w:left="200" w:right="366"/>
        <w:rPr>
          <w:sz w:val="16"/>
        </w:rPr>
      </w:pPr>
      <w:r>
        <w:rPr/>
        <w:t>The period of significance extends from 1825-1955 and encompasses development of the district beginning with</w:t>
      </w:r>
      <w:r>
        <w:rPr>
          <w:spacing w:val="-4"/>
        </w:rPr>
        <w:t> </w:t>
      </w:r>
      <w:r>
        <w:rPr/>
        <w:t>the</w:t>
      </w:r>
      <w:r>
        <w:rPr>
          <w:spacing w:val="-5"/>
        </w:rPr>
        <w:t> </w:t>
      </w:r>
      <w:r>
        <w:rPr/>
        <w:t>construction</w:t>
      </w:r>
      <w:r>
        <w:rPr>
          <w:spacing w:val="-4"/>
        </w:rPr>
        <w:t> </w:t>
      </w:r>
      <w:r>
        <w:rPr/>
        <w:t>of</w:t>
      </w:r>
      <w:r>
        <w:rPr>
          <w:spacing w:val="-5"/>
        </w:rPr>
        <w:t> </w:t>
      </w:r>
      <w:r>
        <w:rPr/>
        <w:t>the</w:t>
      </w:r>
      <w:r>
        <w:rPr>
          <w:spacing w:val="-5"/>
        </w:rPr>
        <w:t> </w:t>
      </w:r>
      <w:r>
        <w:rPr/>
        <w:t>town’s</w:t>
      </w:r>
      <w:r>
        <w:rPr>
          <w:spacing w:val="-4"/>
        </w:rPr>
        <w:t> </w:t>
      </w:r>
      <w:r>
        <w:rPr/>
        <w:t>first</w:t>
      </w:r>
      <w:r>
        <w:rPr>
          <w:spacing w:val="-4"/>
        </w:rPr>
        <w:t> </w:t>
      </w:r>
      <w:r>
        <w:rPr/>
        <w:t>extant</w:t>
      </w:r>
      <w:r>
        <w:rPr>
          <w:spacing w:val="-4"/>
        </w:rPr>
        <w:t> </w:t>
      </w:r>
      <w:r>
        <w:rPr/>
        <w:t>historic</w:t>
      </w:r>
      <w:r>
        <w:rPr>
          <w:spacing w:val="-4"/>
        </w:rPr>
        <w:t> </w:t>
      </w:r>
      <w:r>
        <w:rPr/>
        <w:t>building</w:t>
      </w:r>
      <w:r>
        <w:rPr>
          <w:spacing w:val="-4"/>
        </w:rPr>
        <w:t> </w:t>
      </w:r>
      <w:r>
        <w:rPr/>
        <w:t>in</w:t>
      </w:r>
      <w:r>
        <w:rPr>
          <w:spacing w:val="-1"/>
        </w:rPr>
        <w:t> </w:t>
      </w:r>
      <w:r>
        <w:rPr/>
        <w:t>1825,</w:t>
      </w:r>
      <w:r>
        <w:rPr>
          <w:spacing w:val="-4"/>
        </w:rPr>
        <w:t> </w:t>
      </w:r>
      <w:r>
        <w:rPr/>
        <w:t>its</w:t>
      </w:r>
      <w:r>
        <w:rPr>
          <w:spacing w:val="-5"/>
        </w:rPr>
        <w:t> </w:t>
      </w:r>
      <w:r>
        <w:rPr/>
        <w:t>subsequent</w:t>
      </w:r>
      <w:r>
        <w:rPr>
          <w:spacing w:val="-4"/>
        </w:rPr>
        <w:t> </w:t>
      </w:r>
      <w:r>
        <w:rPr/>
        <w:t>incorporation</w:t>
      </w:r>
      <w:r>
        <w:rPr>
          <w:spacing w:val="-4"/>
        </w:rPr>
        <w:t> </w:t>
      </w:r>
      <w:r>
        <w:rPr/>
        <w:t>in</w:t>
      </w:r>
      <w:r>
        <w:rPr>
          <w:spacing w:val="-4"/>
        </w:rPr>
        <w:t> </w:t>
      </w:r>
      <w:r>
        <w:rPr/>
        <w:t>1846, through mid-century when the last major development project, the addition of a school at the First Methodist Episcopal Church was constructed. A bill signed by Dwight D. Eisenhower in 1956 for construction of I-90 through Pennsylvania, effectively ended further expansion of Girard.</w:t>
      </w:r>
      <w:r>
        <w:rPr>
          <w:vertAlign w:val="superscript"/>
        </w:rPr>
        <w:t>lxxi</w:t>
      </w:r>
      <w:r>
        <w:rPr>
          <w:vertAlign w:val="baseline"/>
        </w:rPr>
        <w:t> The highway allowed travelers to bypass the small shops in town and Girard saw its first ever lull in population growth between 1950 and </w:t>
      </w:r>
      <w:r>
        <w:rPr>
          <w:spacing w:val="-2"/>
          <w:position w:val="-8"/>
          <w:vertAlign w:val="baseline"/>
        </w:rPr>
        <w:t>1960.</w:t>
      </w:r>
      <w:r>
        <w:rPr>
          <w:spacing w:val="-2"/>
          <w:sz w:val="16"/>
          <w:vertAlign w:val="baseline"/>
        </w:rPr>
        <w:t>lxxii</w:t>
      </w:r>
    </w:p>
    <w:p>
      <w:pPr>
        <w:pStyle w:val="BodyText"/>
        <w:rPr>
          <w:sz w:val="20"/>
        </w:rPr>
      </w:pPr>
    </w:p>
    <w:p>
      <w:pPr>
        <w:pStyle w:val="BodyText"/>
        <w:rPr>
          <w:sz w:val="20"/>
        </w:rPr>
      </w:pPr>
    </w:p>
    <w:p>
      <w:pPr>
        <w:pStyle w:val="BodyText"/>
        <w:spacing w:before="10"/>
        <w:rPr>
          <w:sz w:val="13"/>
        </w:rPr>
      </w:pPr>
      <w:r>
        <w:rPr/>
        <w:pict>
          <v:rect style="position:absolute;margin-left:36pt;margin-top:9.204343pt;width:144pt;height:.480011pt;mso-position-horizontal-relative:page;mso-position-vertical-relative:paragraph;z-index:-15656960;mso-wrap-distance-left:0;mso-wrap-distance-right:0" id="docshape286" filled="true" fillcolor="#000000" stroked="false">
            <v:fill type="solid"/>
            <w10:wrap type="topAndBottom"/>
          </v:rect>
        </w:pict>
      </w:r>
    </w:p>
    <w:p>
      <w:pPr>
        <w:spacing w:before="102"/>
        <w:ind w:left="200" w:right="366" w:firstLine="0"/>
        <w:jc w:val="left"/>
        <w:rPr>
          <w:rFonts w:ascii="Calibri"/>
          <w:sz w:val="20"/>
        </w:rPr>
      </w:pPr>
      <w:r>
        <w:rPr>
          <w:rFonts w:ascii="Calibri"/>
          <w:sz w:val="20"/>
          <w:vertAlign w:val="superscript"/>
        </w:rPr>
        <w:t>lxix</w:t>
      </w:r>
      <w:r>
        <w:rPr>
          <w:rFonts w:ascii="Calibri"/>
          <w:spacing w:val="-5"/>
          <w:sz w:val="20"/>
          <w:vertAlign w:val="baseline"/>
        </w:rPr>
        <w:t> </w:t>
      </w:r>
      <w:r>
        <w:rPr>
          <w:rFonts w:ascii="Calibri"/>
          <w:sz w:val="20"/>
          <w:vertAlign w:val="baseline"/>
        </w:rPr>
        <w:t>J.</w:t>
      </w:r>
      <w:r>
        <w:rPr>
          <w:rFonts w:ascii="Calibri"/>
          <w:spacing w:val="-4"/>
          <w:sz w:val="20"/>
          <w:vertAlign w:val="baseline"/>
        </w:rPr>
        <w:t> </w:t>
      </w:r>
      <w:r>
        <w:rPr>
          <w:rFonts w:ascii="Calibri"/>
          <w:sz w:val="20"/>
          <w:vertAlign w:val="baseline"/>
        </w:rPr>
        <w:t>Chace,</w:t>
      </w:r>
      <w:r>
        <w:rPr>
          <w:rFonts w:ascii="Calibri"/>
          <w:spacing w:val="-4"/>
          <w:sz w:val="20"/>
          <w:vertAlign w:val="baseline"/>
        </w:rPr>
        <w:t> </w:t>
      </w:r>
      <w:r>
        <w:rPr>
          <w:rFonts w:ascii="Calibri"/>
          <w:sz w:val="20"/>
          <w:vertAlign w:val="baseline"/>
        </w:rPr>
        <w:t>O.</w:t>
      </w:r>
      <w:r>
        <w:rPr>
          <w:rFonts w:ascii="Calibri"/>
          <w:spacing w:val="-4"/>
          <w:sz w:val="20"/>
          <w:vertAlign w:val="baseline"/>
        </w:rPr>
        <w:t> </w:t>
      </w:r>
      <w:r>
        <w:rPr>
          <w:rFonts w:ascii="Calibri"/>
          <w:sz w:val="20"/>
          <w:vertAlign w:val="baseline"/>
        </w:rPr>
        <w:t>McLeran</w:t>
      </w:r>
      <w:r>
        <w:rPr>
          <w:rFonts w:ascii="Calibri"/>
          <w:spacing w:val="-4"/>
          <w:sz w:val="20"/>
          <w:vertAlign w:val="baseline"/>
        </w:rPr>
        <w:t> </w:t>
      </w:r>
      <w:r>
        <w:rPr>
          <w:rFonts w:ascii="Calibri"/>
          <w:sz w:val="20"/>
          <w:vertAlign w:val="baseline"/>
        </w:rPr>
        <w:t>and</w:t>
      </w:r>
      <w:r>
        <w:rPr>
          <w:rFonts w:ascii="Calibri"/>
          <w:spacing w:val="-1"/>
          <w:sz w:val="20"/>
          <w:vertAlign w:val="baseline"/>
        </w:rPr>
        <w:t> </w:t>
      </w:r>
      <w:r>
        <w:rPr>
          <w:rFonts w:ascii="Calibri"/>
          <w:sz w:val="20"/>
          <w:vertAlign w:val="baseline"/>
        </w:rPr>
        <w:t>Isaac</w:t>
      </w:r>
      <w:r>
        <w:rPr>
          <w:rFonts w:ascii="Calibri"/>
          <w:spacing w:val="-4"/>
          <w:sz w:val="20"/>
          <w:vertAlign w:val="baseline"/>
        </w:rPr>
        <w:t> </w:t>
      </w:r>
      <w:r>
        <w:rPr>
          <w:rFonts w:ascii="Calibri"/>
          <w:sz w:val="20"/>
          <w:vertAlign w:val="baseline"/>
        </w:rPr>
        <w:t>W.</w:t>
      </w:r>
      <w:r>
        <w:rPr>
          <w:rFonts w:ascii="Calibri"/>
          <w:spacing w:val="-2"/>
          <w:sz w:val="20"/>
          <w:vertAlign w:val="baseline"/>
        </w:rPr>
        <w:t> </w:t>
      </w:r>
      <w:r>
        <w:rPr>
          <w:rFonts w:ascii="Calibri"/>
          <w:sz w:val="20"/>
          <w:vertAlign w:val="baseline"/>
        </w:rPr>
        <w:t>Moore, </w:t>
      </w:r>
      <w:r>
        <w:rPr>
          <w:rFonts w:ascii="Calibri"/>
          <w:i/>
          <w:sz w:val="20"/>
          <w:vertAlign w:val="baseline"/>
        </w:rPr>
        <w:t>Map</w:t>
      </w:r>
      <w:r>
        <w:rPr>
          <w:rFonts w:ascii="Calibri"/>
          <w:i/>
          <w:spacing w:val="-1"/>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i/>
          <w:spacing w:val="-2"/>
          <w:sz w:val="20"/>
          <w:vertAlign w:val="baseline"/>
        </w:rPr>
        <w:t> </w:t>
      </w:r>
      <w:r>
        <w:rPr>
          <w:rFonts w:ascii="Calibri"/>
          <w:i/>
          <w:sz w:val="20"/>
          <w:vertAlign w:val="baseline"/>
        </w:rPr>
        <w:t>Pennsylvania;</w:t>
      </w:r>
      <w:r>
        <w:rPr>
          <w:rFonts w:ascii="Calibri"/>
          <w:i/>
          <w:spacing w:val="-4"/>
          <w:sz w:val="20"/>
          <w:vertAlign w:val="baseline"/>
        </w:rPr>
        <w:t> </w:t>
      </w:r>
      <w:r>
        <w:rPr>
          <w:rFonts w:ascii="Calibri"/>
          <w:i/>
          <w:sz w:val="20"/>
          <w:vertAlign w:val="baseline"/>
        </w:rPr>
        <w:t>from</w:t>
      </w:r>
      <w:r>
        <w:rPr>
          <w:rFonts w:ascii="Calibri"/>
          <w:i/>
          <w:spacing w:val="-3"/>
          <w:sz w:val="20"/>
          <w:vertAlign w:val="baseline"/>
        </w:rPr>
        <w:t> </w:t>
      </w:r>
      <w:r>
        <w:rPr>
          <w:rFonts w:ascii="Calibri"/>
          <w:i/>
          <w:sz w:val="20"/>
          <w:vertAlign w:val="baseline"/>
        </w:rPr>
        <w:t>actual</w:t>
      </w:r>
      <w:r>
        <w:rPr>
          <w:rFonts w:ascii="Calibri"/>
          <w:i/>
          <w:spacing w:val="-4"/>
          <w:sz w:val="20"/>
          <w:vertAlign w:val="baseline"/>
        </w:rPr>
        <w:t> </w:t>
      </w:r>
      <w:r>
        <w:rPr>
          <w:rFonts w:ascii="Calibri"/>
          <w:i/>
          <w:sz w:val="20"/>
          <w:vertAlign w:val="baseline"/>
        </w:rPr>
        <w:t>surveys, </w:t>
      </w:r>
      <w:r>
        <w:rPr>
          <w:rFonts w:ascii="Calibri"/>
          <w:sz w:val="20"/>
          <w:vertAlign w:val="baseline"/>
        </w:rPr>
        <w:t>(Philadelphia:</w:t>
      </w:r>
      <w:r>
        <w:rPr>
          <w:rFonts w:ascii="Calibri"/>
          <w:spacing w:val="-5"/>
          <w:sz w:val="20"/>
          <w:vertAlign w:val="baseline"/>
        </w:rPr>
        <w:t> </w:t>
      </w:r>
      <w:r>
        <w:rPr>
          <w:rFonts w:ascii="Calibri"/>
          <w:sz w:val="20"/>
          <w:vertAlign w:val="baseline"/>
        </w:rPr>
        <w:t>O.</w:t>
      </w:r>
      <w:r>
        <w:rPr>
          <w:rFonts w:ascii="Calibri"/>
          <w:spacing w:val="-4"/>
          <w:sz w:val="20"/>
          <w:vertAlign w:val="baseline"/>
        </w:rPr>
        <w:t> </w:t>
      </w:r>
      <w:r>
        <w:rPr>
          <w:rFonts w:ascii="Calibri"/>
          <w:sz w:val="20"/>
          <w:vertAlign w:val="baseline"/>
        </w:rPr>
        <w:t>McLeran</w:t>
      </w:r>
      <w:r>
        <w:rPr>
          <w:rFonts w:ascii="Calibri"/>
          <w:spacing w:val="-1"/>
          <w:sz w:val="20"/>
          <w:vertAlign w:val="baseline"/>
        </w:rPr>
        <w:t> </w:t>
      </w:r>
      <w:r>
        <w:rPr>
          <w:rFonts w:ascii="Calibri"/>
          <w:sz w:val="20"/>
          <w:vertAlign w:val="baseline"/>
        </w:rPr>
        <w:t>and Isaac W. Moore), 1855 Map. F.W.Beers, </w:t>
      </w:r>
      <w:r>
        <w:rPr>
          <w:rFonts w:ascii="Calibri"/>
          <w:i/>
          <w:sz w:val="20"/>
          <w:vertAlign w:val="baseline"/>
        </w:rPr>
        <w:t>Atlas of Erie County, Pennsylvania, </w:t>
      </w:r>
      <w:r>
        <w:rPr>
          <w:rFonts w:ascii="Calibri"/>
          <w:sz w:val="20"/>
          <w:vertAlign w:val="baseline"/>
        </w:rPr>
        <w:t>(New York: F.W. Beers, A.D. Ellis &amp; G.G. Soule), 1865, </w:t>
      </w:r>
      <w:r>
        <w:rPr>
          <w:rFonts w:ascii="Calibri"/>
          <w:spacing w:val="-4"/>
          <w:sz w:val="20"/>
          <w:vertAlign w:val="baseline"/>
        </w:rPr>
        <w:t>Map.</w:t>
      </w:r>
    </w:p>
    <w:p>
      <w:pPr>
        <w:spacing w:before="0"/>
        <w:ind w:left="200" w:right="366" w:firstLine="0"/>
        <w:jc w:val="left"/>
        <w:rPr>
          <w:rFonts w:ascii="Calibri"/>
          <w:sz w:val="20"/>
        </w:rPr>
      </w:pPr>
      <w:r>
        <w:rPr>
          <w:rFonts w:ascii="Calibri"/>
          <w:i/>
          <w:sz w:val="20"/>
          <w:vertAlign w:val="superscript"/>
        </w:rPr>
        <w:t>lxx</w:t>
      </w:r>
      <w:r>
        <w:rPr>
          <w:rFonts w:ascii="Calibri"/>
          <w:i/>
          <w:spacing w:val="-4"/>
          <w:sz w:val="20"/>
          <w:vertAlign w:val="baseline"/>
        </w:rPr>
        <w:t> </w:t>
      </w:r>
      <w:r>
        <w:rPr>
          <w:rFonts w:ascii="Calibri"/>
          <w:sz w:val="20"/>
          <w:vertAlign w:val="baseline"/>
        </w:rPr>
        <w:t>John</w:t>
      </w:r>
      <w:r>
        <w:rPr>
          <w:rFonts w:ascii="Calibri"/>
          <w:spacing w:val="-1"/>
          <w:sz w:val="20"/>
          <w:vertAlign w:val="baseline"/>
        </w:rPr>
        <w:t> </w:t>
      </w:r>
      <w:r>
        <w:rPr>
          <w:rFonts w:ascii="Calibri"/>
          <w:sz w:val="20"/>
          <w:vertAlign w:val="baseline"/>
        </w:rPr>
        <w:t>R.</w:t>
      </w:r>
      <w:r>
        <w:rPr>
          <w:rFonts w:ascii="Calibri"/>
          <w:spacing w:val="-4"/>
          <w:sz w:val="20"/>
          <w:vertAlign w:val="baseline"/>
        </w:rPr>
        <w:t> </w:t>
      </w:r>
      <w:r>
        <w:rPr>
          <w:rFonts w:ascii="Calibri"/>
          <w:sz w:val="20"/>
          <w:vertAlign w:val="baseline"/>
        </w:rPr>
        <w:t>Claridge</w:t>
      </w:r>
      <w:r>
        <w:rPr>
          <w:rFonts w:ascii="Calibri"/>
          <w:i/>
          <w:sz w:val="20"/>
          <w:vertAlign w:val="baseline"/>
        </w:rPr>
        <w:t>,</w:t>
      </w:r>
      <w:r>
        <w:rPr>
          <w:rFonts w:ascii="Calibri"/>
          <w:i/>
          <w:spacing w:val="-4"/>
          <w:sz w:val="20"/>
          <w:vertAlign w:val="baseline"/>
        </w:rPr>
        <w:t> </w:t>
      </w:r>
      <w:r>
        <w:rPr>
          <w:rFonts w:ascii="Calibri"/>
          <w:i/>
          <w:sz w:val="20"/>
          <w:vertAlign w:val="baseline"/>
        </w:rPr>
        <w:t>Historic</w:t>
      </w:r>
      <w:r>
        <w:rPr>
          <w:rFonts w:ascii="Calibri"/>
          <w:i/>
          <w:spacing w:val="-4"/>
          <w:sz w:val="20"/>
          <w:vertAlign w:val="baseline"/>
        </w:rPr>
        <w:t> </w:t>
      </w:r>
      <w:r>
        <w:rPr>
          <w:rFonts w:ascii="Calibri"/>
          <w:i/>
          <w:sz w:val="20"/>
          <w:vertAlign w:val="baseline"/>
        </w:rPr>
        <w:t>Resource</w:t>
      </w:r>
      <w:r>
        <w:rPr>
          <w:rFonts w:ascii="Calibri"/>
          <w:i/>
          <w:spacing w:val="-1"/>
          <w:sz w:val="20"/>
          <w:vertAlign w:val="baseline"/>
        </w:rPr>
        <w:t> </w:t>
      </w:r>
      <w:r>
        <w:rPr>
          <w:rFonts w:ascii="Calibri"/>
          <w:i/>
          <w:sz w:val="20"/>
          <w:vertAlign w:val="baseline"/>
        </w:rPr>
        <w:t>Survey</w:t>
      </w:r>
      <w:r>
        <w:rPr>
          <w:rFonts w:ascii="Calibri"/>
          <w:i/>
          <w:spacing w:val="-5"/>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i/>
          <w:spacing w:val="-4"/>
          <w:sz w:val="20"/>
          <w:vertAlign w:val="baseline"/>
        </w:rPr>
        <w:t> </w:t>
      </w:r>
      <w:r>
        <w:rPr>
          <w:rFonts w:ascii="Calibri"/>
          <w:i/>
          <w:sz w:val="20"/>
          <w:vertAlign w:val="baseline"/>
        </w:rPr>
        <w:t>Girard</w:t>
      </w:r>
      <w:r>
        <w:rPr>
          <w:rFonts w:ascii="Calibri"/>
          <w:i/>
          <w:spacing w:val="-5"/>
          <w:sz w:val="20"/>
          <w:vertAlign w:val="baseline"/>
        </w:rPr>
        <w:t> </w:t>
      </w:r>
      <w:r>
        <w:rPr>
          <w:rFonts w:ascii="Calibri"/>
          <w:i/>
          <w:sz w:val="20"/>
          <w:vertAlign w:val="baseline"/>
        </w:rPr>
        <w:t>Historic</w:t>
      </w:r>
      <w:r>
        <w:rPr>
          <w:rFonts w:ascii="Calibri"/>
          <w:i/>
          <w:spacing w:val="-4"/>
          <w:sz w:val="20"/>
          <w:vertAlign w:val="baseline"/>
        </w:rPr>
        <w:t> </w:t>
      </w:r>
      <w:r>
        <w:rPr>
          <w:rFonts w:ascii="Calibri"/>
          <w:i/>
          <w:sz w:val="20"/>
          <w:vertAlign w:val="baseline"/>
        </w:rPr>
        <w:t>District, </w:t>
      </w:r>
      <w:r>
        <w:rPr>
          <w:rFonts w:ascii="Calibri"/>
          <w:sz w:val="20"/>
          <w:vertAlign w:val="baseline"/>
        </w:rPr>
        <w:t>(Erie,</w:t>
      </w:r>
      <w:r>
        <w:rPr>
          <w:rFonts w:ascii="Calibri"/>
          <w:spacing w:val="-4"/>
          <w:sz w:val="20"/>
          <w:vertAlign w:val="baseline"/>
        </w:rPr>
        <w:t> </w:t>
      </w:r>
      <w:r>
        <w:rPr>
          <w:rFonts w:ascii="Calibri"/>
          <w:sz w:val="20"/>
          <w:vertAlign w:val="baseline"/>
        </w:rPr>
        <w:t>Pennsylvania:</w:t>
      </w:r>
      <w:r>
        <w:rPr>
          <w:rFonts w:ascii="Calibri"/>
          <w:spacing w:val="-4"/>
          <w:sz w:val="20"/>
          <w:vertAlign w:val="baseline"/>
        </w:rPr>
        <w:t> </w:t>
      </w:r>
      <w:r>
        <w:rPr>
          <w:rFonts w:ascii="Calibri"/>
          <w:sz w:val="20"/>
          <w:vertAlign w:val="baseline"/>
        </w:rPr>
        <w:t>Erie</w:t>
      </w:r>
      <w:r>
        <w:rPr>
          <w:rFonts w:ascii="Calibri"/>
          <w:spacing w:val="-5"/>
          <w:sz w:val="20"/>
          <w:vertAlign w:val="baseline"/>
        </w:rPr>
        <w:t> </w:t>
      </w:r>
      <w:r>
        <w:rPr>
          <w:rFonts w:ascii="Calibri"/>
          <w:sz w:val="20"/>
          <w:vertAlign w:val="baseline"/>
        </w:rPr>
        <w:t>County</w:t>
      </w:r>
      <w:r>
        <w:rPr>
          <w:rFonts w:ascii="Calibri"/>
          <w:spacing w:val="-2"/>
          <w:sz w:val="20"/>
          <w:vertAlign w:val="baseline"/>
        </w:rPr>
        <w:t> </w:t>
      </w:r>
      <w:r>
        <w:rPr>
          <w:rFonts w:ascii="Calibri"/>
          <w:sz w:val="20"/>
          <w:vertAlign w:val="baseline"/>
        </w:rPr>
        <w:t>Historical Society),</w:t>
      </w:r>
      <w:r>
        <w:rPr>
          <w:rFonts w:ascii="Calibri"/>
          <w:spacing w:val="40"/>
          <w:sz w:val="20"/>
          <w:vertAlign w:val="baseline"/>
        </w:rPr>
        <w:t> </w:t>
      </w:r>
      <w:r>
        <w:rPr>
          <w:rFonts w:ascii="Calibri"/>
          <w:sz w:val="20"/>
          <w:vertAlign w:val="baseline"/>
        </w:rPr>
        <w:t>January 1987, 1-2.</w:t>
      </w:r>
    </w:p>
    <w:p>
      <w:pPr>
        <w:spacing w:line="243" w:lineRule="exact" w:before="0"/>
        <w:ind w:left="200" w:right="0" w:firstLine="0"/>
        <w:jc w:val="left"/>
        <w:rPr>
          <w:rFonts w:ascii="Calibri" w:hAnsi="Calibri"/>
          <w:sz w:val="20"/>
        </w:rPr>
      </w:pPr>
      <w:r>
        <w:rPr>
          <w:rFonts w:ascii="Calibri" w:hAnsi="Calibri"/>
          <w:sz w:val="20"/>
          <w:vertAlign w:val="superscript"/>
        </w:rPr>
        <w:t>lxxi</w:t>
      </w:r>
      <w:r>
        <w:rPr>
          <w:rFonts w:ascii="Calibri" w:hAnsi="Calibri"/>
          <w:spacing w:val="-6"/>
          <w:sz w:val="20"/>
          <w:vertAlign w:val="baseline"/>
        </w:rPr>
        <w:t> </w:t>
      </w:r>
      <w:r>
        <w:rPr>
          <w:rFonts w:ascii="Calibri" w:hAnsi="Calibri"/>
          <w:sz w:val="20"/>
          <w:vertAlign w:val="baseline"/>
        </w:rPr>
        <w:t>“Pennsylvania</w:t>
      </w:r>
      <w:r>
        <w:rPr>
          <w:rFonts w:ascii="Calibri" w:hAnsi="Calibri"/>
          <w:spacing w:val="-7"/>
          <w:sz w:val="20"/>
          <w:vertAlign w:val="baseline"/>
        </w:rPr>
        <w:t> </w:t>
      </w:r>
      <w:r>
        <w:rPr>
          <w:rFonts w:ascii="Calibri" w:hAnsi="Calibri"/>
          <w:sz w:val="20"/>
          <w:vertAlign w:val="baseline"/>
        </w:rPr>
        <w:t>Highways:</w:t>
      </w:r>
      <w:r>
        <w:rPr>
          <w:rFonts w:ascii="Calibri" w:hAnsi="Calibri"/>
          <w:spacing w:val="-5"/>
          <w:sz w:val="20"/>
          <w:vertAlign w:val="baseline"/>
        </w:rPr>
        <w:t> </w:t>
      </w:r>
      <w:r>
        <w:rPr>
          <w:rFonts w:ascii="Calibri" w:hAnsi="Calibri"/>
          <w:sz w:val="20"/>
          <w:vertAlign w:val="baseline"/>
        </w:rPr>
        <w:t>Interstate</w:t>
      </w:r>
      <w:r>
        <w:rPr>
          <w:rFonts w:ascii="Calibri" w:hAnsi="Calibri"/>
          <w:spacing w:val="-6"/>
          <w:sz w:val="20"/>
          <w:vertAlign w:val="baseline"/>
        </w:rPr>
        <w:t> </w:t>
      </w:r>
      <w:r>
        <w:rPr>
          <w:rFonts w:ascii="Calibri" w:hAnsi="Calibri"/>
          <w:sz w:val="20"/>
          <w:vertAlign w:val="baseline"/>
        </w:rPr>
        <w:t>90,”</w:t>
      </w:r>
      <w:r>
        <w:rPr>
          <w:rFonts w:ascii="Calibri" w:hAnsi="Calibri"/>
          <w:spacing w:val="-5"/>
          <w:sz w:val="20"/>
          <w:vertAlign w:val="baseline"/>
        </w:rPr>
        <w:t> </w:t>
      </w:r>
      <w:r>
        <w:rPr>
          <w:rFonts w:ascii="Calibri" w:hAnsi="Calibri"/>
          <w:sz w:val="20"/>
          <w:vertAlign w:val="baseline"/>
        </w:rPr>
        <w:t>accessed</w:t>
      </w:r>
      <w:r>
        <w:rPr>
          <w:rFonts w:ascii="Calibri" w:hAnsi="Calibri"/>
          <w:spacing w:val="-3"/>
          <w:sz w:val="20"/>
          <w:vertAlign w:val="baseline"/>
        </w:rPr>
        <w:t> </w:t>
      </w:r>
      <w:r>
        <w:rPr>
          <w:rFonts w:ascii="Calibri" w:hAnsi="Calibri"/>
          <w:sz w:val="20"/>
          <w:vertAlign w:val="baseline"/>
        </w:rPr>
        <w:t>December</w:t>
      </w:r>
      <w:r>
        <w:rPr>
          <w:rFonts w:ascii="Calibri" w:hAnsi="Calibri"/>
          <w:spacing w:val="-6"/>
          <w:sz w:val="20"/>
          <w:vertAlign w:val="baseline"/>
        </w:rPr>
        <w:t> </w:t>
      </w:r>
      <w:r>
        <w:rPr>
          <w:rFonts w:ascii="Calibri" w:hAnsi="Calibri"/>
          <w:sz w:val="20"/>
          <w:vertAlign w:val="baseline"/>
        </w:rPr>
        <w:t>28,</w:t>
      </w:r>
      <w:r>
        <w:rPr>
          <w:rFonts w:ascii="Calibri" w:hAnsi="Calibri"/>
          <w:spacing w:val="-4"/>
          <w:sz w:val="20"/>
          <w:vertAlign w:val="baseline"/>
        </w:rPr>
        <w:t> </w:t>
      </w:r>
      <w:r>
        <w:rPr>
          <w:rFonts w:ascii="Calibri" w:hAnsi="Calibri"/>
          <w:sz w:val="20"/>
          <w:vertAlign w:val="baseline"/>
        </w:rPr>
        <w:t>2021,</w:t>
      </w:r>
      <w:r>
        <w:rPr>
          <w:rFonts w:ascii="Calibri" w:hAnsi="Calibri"/>
          <w:spacing w:val="43"/>
          <w:sz w:val="20"/>
          <w:vertAlign w:val="baseline"/>
        </w:rPr>
        <w:t> </w:t>
      </w:r>
      <w:r>
        <w:rPr>
          <w:rFonts w:ascii="Calibri" w:hAnsi="Calibri"/>
          <w:color w:val="0562C1"/>
          <w:spacing w:val="-2"/>
          <w:sz w:val="20"/>
          <w:u w:val="single" w:color="0562C1"/>
          <w:vertAlign w:val="baseline"/>
        </w:rPr>
        <w:t>https://</w:t>
      </w:r>
      <w:hyperlink r:id="rId65">
        <w:r>
          <w:rPr>
            <w:rFonts w:ascii="Calibri" w:hAnsi="Calibri"/>
            <w:color w:val="0562C1"/>
            <w:spacing w:val="-2"/>
            <w:sz w:val="20"/>
            <w:u w:val="single" w:color="0562C1"/>
            <w:vertAlign w:val="baseline"/>
          </w:rPr>
          <w:t>www.pahighways.com/interstates/I90.html</w:t>
        </w:r>
        <w:r>
          <w:rPr>
            <w:rFonts w:ascii="Calibri" w:hAnsi="Calibri"/>
            <w:spacing w:val="-2"/>
            <w:sz w:val="20"/>
            <w:vertAlign w:val="baseline"/>
          </w:rPr>
          <w:t>.</w:t>
        </w:r>
      </w:hyperlink>
    </w:p>
    <w:p>
      <w:pPr>
        <w:spacing w:before="0"/>
        <w:ind w:left="200" w:right="0" w:firstLine="0"/>
        <w:jc w:val="left"/>
        <w:rPr>
          <w:rFonts w:ascii="Calibri" w:hAnsi="Calibri"/>
          <w:sz w:val="20"/>
        </w:rPr>
      </w:pPr>
      <w:r>
        <w:rPr>
          <w:rFonts w:ascii="Calibri" w:hAnsi="Calibri"/>
          <w:sz w:val="20"/>
          <w:vertAlign w:val="superscript"/>
        </w:rPr>
        <w:t>lxxii</w:t>
      </w:r>
      <w:r>
        <w:rPr>
          <w:rFonts w:ascii="Calibri" w:hAnsi="Calibri"/>
          <w:spacing w:val="-9"/>
          <w:sz w:val="20"/>
          <w:vertAlign w:val="baseline"/>
        </w:rPr>
        <w:t> </w:t>
      </w:r>
      <w:r>
        <w:rPr>
          <w:rFonts w:ascii="Calibri" w:hAnsi="Calibri"/>
          <w:sz w:val="20"/>
          <w:vertAlign w:val="baseline"/>
        </w:rPr>
        <w:t>“Index</w:t>
      </w:r>
      <w:r>
        <w:rPr>
          <w:rFonts w:ascii="Calibri" w:hAnsi="Calibri"/>
          <w:spacing w:val="-7"/>
          <w:sz w:val="20"/>
          <w:vertAlign w:val="baseline"/>
        </w:rPr>
        <w:t> </w:t>
      </w:r>
      <w:r>
        <w:rPr>
          <w:rFonts w:ascii="Calibri" w:hAnsi="Calibri"/>
          <w:sz w:val="20"/>
          <w:vertAlign w:val="baseline"/>
        </w:rPr>
        <w:t>of/Prod2/Decennia/Documents,”</w:t>
      </w:r>
      <w:r>
        <w:rPr>
          <w:rFonts w:ascii="Calibri" w:hAnsi="Calibri"/>
          <w:spacing w:val="-8"/>
          <w:sz w:val="20"/>
          <w:vertAlign w:val="baseline"/>
        </w:rPr>
        <w:t> </w:t>
      </w:r>
      <w:r>
        <w:rPr>
          <w:rFonts w:ascii="Calibri" w:hAnsi="Calibri"/>
          <w:sz w:val="20"/>
          <w:vertAlign w:val="baseline"/>
        </w:rPr>
        <w:t>accessed</w:t>
      </w:r>
      <w:r>
        <w:rPr>
          <w:rFonts w:ascii="Calibri" w:hAnsi="Calibri"/>
          <w:spacing w:val="-6"/>
          <w:sz w:val="20"/>
          <w:vertAlign w:val="baseline"/>
        </w:rPr>
        <w:t> </w:t>
      </w:r>
      <w:r>
        <w:rPr>
          <w:rFonts w:ascii="Calibri" w:hAnsi="Calibri"/>
          <w:sz w:val="20"/>
          <w:vertAlign w:val="baseline"/>
        </w:rPr>
        <w:t>December</w:t>
      </w:r>
      <w:r>
        <w:rPr>
          <w:rFonts w:ascii="Calibri" w:hAnsi="Calibri"/>
          <w:spacing w:val="-9"/>
          <w:sz w:val="20"/>
          <w:vertAlign w:val="baseline"/>
        </w:rPr>
        <w:t> </w:t>
      </w:r>
      <w:r>
        <w:rPr>
          <w:rFonts w:ascii="Calibri" w:hAnsi="Calibri"/>
          <w:sz w:val="20"/>
          <w:vertAlign w:val="baseline"/>
        </w:rPr>
        <w:t>22,</w:t>
      </w:r>
      <w:r>
        <w:rPr>
          <w:rFonts w:ascii="Calibri" w:hAnsi="Calibri"/>
          <w:spacing w:val="-6"/>
          <w:sz w:val="20"/>
          <w:vertAlign w:val="baseline"/>
        </w:rPr>
        <w:t> </w:t>
      </w:r>
      <w:r>
        <w:rPr>
          <w:rFonts w:ascii="Calibri" w:hAnsi="Calibri"/>
          <w:sz w:val="20"/>
          <w:vertAlign w:val="baseline"/>
        </w:rPr>
        <w:t>2021,</w:t>
      </w:r>
      <w:r>
        <w:rPr>
          <w:rFonts w:ascii="Calibri" w:hAnsi="Calibri"/>
          <w:spacing w:val="-1"/>
          <w:sz w:val="20"/>
          <w:vertAlign w:val="baseline"/>
        </w:rPr>
        <w:t> </w:t>
      </w:r>
      <w:r>
        <w:rPr>
          <w:rFonts w:ascii="Calibri" w:hAnsi="Calibri"/>
          <w:color w:val="0562C1"/>
          <w:spacing w:val="-2"/>
          <w:sz w:val="20"/>
          <w:u w:val="single" w:color="0562C1"/>
          <w:vertAlign w:val="baseline"/>
        </w:rPr>
        <w:t>https://www2.census.gov/prod2/decennial/documents/</w:t>
      </w:r>
      <w:r>
        <w:rPr>
          <w:rFonts w:ascii="Calibri" w:hAnsi="Calibri"/>
          <w:spacing w:val="-2"/>
          <w:sz w:val="20"/>
          <w:vertAlign w:val="baseline"/>
        </w:rPr>
        <w:t>.</w:t>
      </w:r>
    </w:p>
    <w:p>
      <w:pPr>
        <w:spacing w:after="0"/>
        <w:jc w:val="left"/>
        <w:rPr>
          <w:rFonts w:ascii="Calibri" w:hAnsi="Calibri"/>
          <w:sz w:val="20"/>
        </w:rPr>
        <w:sectPr>
          <w:pgSz w:w="12240" w:h="15840"/>
          <w:pgMar w:header="455" w:footer="897" w:top="1620" w:bottom="1080" w:left="520" w:right="480"/>
        </w:sectPr>
      </w:pPr>
    </w:p>
    <w:p>
      <w:pPr>
        <w:pStyle w:val="BodyText"/>
        <w:rPr>
          <w:rFonts w:ascii="Calibri"/>
          <w:sz w:val="20"/>
        </w:rPr>
      </w:pPr>
    </w:p>
    <w:p>
      <w:pPr>
        <w:pStyle w:val="BodyText"/>
        <w:rPr>
          <w:rFonts w:ascii="Calibri"/>
          <w:sz w:val="20"/>
        </w:rPr>
      </w:pPr>
    </w:p>
    <w:p>
      <w:pPr>
        <w:pStyle w:val="BodyText"/>
        <w:spacing w:before="6"/>
        <w:rPr>
          <w:rFonts w:ascii="Calibri"/>
        </w:rPr>
      </w:pPr>
    </w:p>
    <w:p>
      <w:pPr>
        <w:pStyle w:val="BodyText"/>
        <w:spacing w:line="20" w:lineRule="exact"/>
        <w:ind w:left="200"/>
        <w:rPr>
          <w:rFonts w:ascii="Calibri"/>
          <w:sz w:val="2"/>
        </w:rPr>
      </w:pPr>
      <w:r>
        <w:rPr>
          <w:rFonts w:ascii="Calibri"/>
          <w:sz w:val="2"/>
        </w:rPr>
        <w:pict>
          <v:group style="width:533.35pt;height:.550pt;mso-position-horizontal-relative:char;mso-position-vertical-relative:line" id="docshapegroup287" coordorigin="0,0" coordsize="10667,11">
            <v:line style="position:absolute" from="0,5" to="10667,5" stroked="true" strokeweight=".505561pt" strokecolor="#000000">
              <v:stroke dashstyle="solid"/>
            </v:line>
          </v:group>
        </w:pict>
      </w:r>
      <w:r>
        <w:rPr>
          <w:rFonts w:ascii="Calibri"/>
          <w:sz w:val="2"/>
        </w:rPr>
      </w:r>
    </w:p>
    <w:p>
      <w:pPr>
        <w:pStyle w:val="BodyText"/>
        <w:spacing w:before="11"/>
        <w:rPr>
          <w:rFonts w:ascii="Calibri"/>
          <w:sz w:val="14"/>
        </w:rPr>
      </w:pPr>
    </w:p>
    <w:p>
      <w:pPr>
        <w:spacing w:before="92"/>
        <w:ind w:left="200" w:right="0" w:firstLine="0"/>
        <w:jc w:val="left"/>
        <w:rPr>
          <w:rFonts w:ascii="Arial"/>
          <w:b/>
          <w:sz w:val="20"/>
        </w:rPr>
      </w:pPr>
      <w:r>
        <w:rPr>
          <w:rFonts w:ascii="Arial"/>
          <w:b/>
          <w:sz w:val="20"/>
        </w:rPr>
        <w:t>Narrative</w:t>
      </w:r>
      <w:r>
        <w:rPr>
          <w:rFonts w:ascii="Arial"/>
          <w:b/>
          <w:spacing w:val="-5"/>
          <w:sz w:val="20"/>
        </w:rPr>
        <w:t> </w:t>
      </w:r>
      <w:r>
        <w:rPr>
          <w:rFonts w:ascii="Arial"/>
          <w:b/>
          <w:sz w:val="20"/>
        </w:rPr>
        <w:t>Statement</w:t>
      </w:r>
      <w:r>
        <w:rPr>
          <w:rFonts w:ascii="Arial"/>
          <w:b/>
          <w:spacing w:val="-6"/>
          <w:sz w:val="20"/>
        </w:rPr>
        <w:t> </w:t>
      </w:r>
      <w:r>
        <w:rPr>
          <w:rFonts w:ascii="Arial"/>
          <w:b/>
          <w:sz w:val="20"/>
        </w:rPr>
        <w:t>of</w:t>
      </w:r>
      <w:r>
        <w:rPr>
          <w:rFonts w:ascii="Arial"/>
          <w:b/>
          <w:spacing w:val="-6"/>
          <w:sz w:val="20"/>
        </w:rPr>
        <w:t> </w:t>
      </w:r>
      <w:r>
        <w:rPr>
          <w:rFonts w:ascii="Arial"/>
          <w:b/>
          <w:spacing w:val="-2"/>
          <w:sz w:val="20"/>
        </w:rPr>
        <w:t>Significance</w:t>
      </w:r>
    </w:p>
    <w:p>
      <w:pPr>
        <w:pStyle w:val="Heading1"/>
        <w:spacing w:before="161"/>
      </w:pPr>
      <w:r>
        <w:rPr/>
        <w:t>Community</w:t>
      </w:r>
      <w:r>
        <w:rPr>
          <w:spacing w:val="-10"/>
        </w:rPr>
        <w:t> </w:t>
      </w:r>
      <w:r>
        <w:rPr/>
        <w:t>and</w:t>
      </w:r>
      <w:r>
        <w:rPr>
          <w:spacing w:val="-10"/>
        </w:rPr>
        <w:t> </w:t>
      </w:r>
      <w:r>
        <w:rPr/>
        <w:t>Commercial</w:t>
      </w:r>
      <w:r>
        <w:rPr>
          <w:spacing w:val="-10"/>
        </w:rPr>
        <w:t> </w:t>
      </w:r>
      <w:r>
        <w:rPr/>
        <w:t>Development</w:t>
      </w:r>
      <w:r>
        <w:rPr>
          <w:spacing w:val="-10"/>
        </w:rPr>
        <w:t> </w:t>
      </w:r>
      <w:r>
        <w:rPr/>
        <w:t>of</w:t>
      </w:r>
      <w:r>
        <w:rPr>
          <w:spacing w:val="-10"/>
        </w:rPr>
        <w:t> </w:t>
      </w:r>
      <w:r>
        <w:rPr/>
        <w:t>Girard</w:t>
      </w:r>
      <w:r>
        <w:rPr>
          <w:spacing w:val="-11"/>
        </w:rPr>
        <w:t> </w:t>
      </w:r>
      <w:r>
        <w:rPr>
          <w:spacing w:val="-2"/>
        </w:rPr>
        <w:t>Borough</w:t>
      </w:r>
    </w:p>
    <w:p>
      <w:pPr>
        <w:pStyle w:val="BodyText"/>
        <w:spacing w:before="101"/>
        <w:ind w:left="200" w:right="263"/>
      </w:pPr>
      <w:r>
        <w:rPr/>
        <w:t>In 1790, 202,187 acres were annexed to the State of Pennsylvania on both sides of Lake Erie (Figure 3).</w:t>
      </w:r>
      <w:r>
        <w:rPr>
          <w:vertAlign w:val="superscript"/>
        </w:rPr>
        <w:t>lxxiii</w:t>
      </w:r>
      <w:r>
        <w:rPr>
          <w:vertAlign w:val="baseline"/>
        </w:rPr>
        <w:t> In 1806, after improving and settling the land, John Taylor purchased 400 acres of the annexed land along the northern boundary of the state from the Commonwealth of Pennsylvania. </w:t>
      </w:r>
      <w:r>
        <w:rPr>
          <w:vertAlign w:val="superscript"/>
        </w:rPr>
        <w:t>lxxiv</w:t>
      </w:r>
      <w:r>
        <w:rPr>
          <w:vertAlign w:val="baseline"/>
        </w:rPr>
        <w:t> The site of the present borough was</w:t>
      </w:r>
      <w:r>
        <w:rPr>
          <w:spacing w:val="-2"/>
          <w:vertAlign w:val="baseline"/>
        </w:rPr>
        <w:t> </w:t>
      </w:r>
      <w:r>
        <w:rPr>
          <w:vertAlign w:val="baseline"/>
        </w:rPr>
        <w:t>part</w:t>
      </w:r>
      <w:r>
        <w:rPr>
          <w:spacing w:val="-3"/>
          <w:vertAlign w:val="baseline"/>
        </w:rPr>
        <w:t> </w:t>
      </w:r>
      <w:r>
        <w:rPr>
          <w:vertAlign w:val="baseline"/>
        </w:rPr>
        <w:t>of</w:t>
      </w:r>
      <w:r>
        <w:rPr>
          <w:spacing w:val="-5"/>
          <w:vertAlign w:val="baseline"/>
        </w:rPr>
        <w:t> </w:t>
      </w:r>
      <w:r>
        <w:rPr>
          <w:vertAlign w:val="baseline"/>
        </w:rPr>
        <w:t>Taylor’s</w:t>
      </w:r>
      <w:r>
        <w:rPr>
          <w:spacing w:val="-3"/>
          <w:vertAlign w:val="baseline"/>
        </w:rPr>
        <w:t> </w:t>
      </w:r>
      <w:r>
        <w:rPr>
          <w:vertAlign w:val="baseline"/>
        </w:rPr>
        <w:t>farm;</w:t>
      </w:r>
      <w:r>
        <w:rPr>
          <w:spacing w:val="-3"/>
          <w:vertAlign w:val="baseline"/>
        </w:rPr>
        <w:t> </w:t>
      </w:r>
      <w:r>
        <w:rPr>
          <w:vertAlign w:val="baseline"/>
        </w:rPr>
        <w:t>his</w:t>
      </w:r>
      <w:r>
        <w:rPr>
          <w:spacing w:val="-3"/>
          <w:vertAlign w:val="baseline"/>
        </w:rPr>
        <w:t> </w:t>
      </w:r>
      <w:r>
        <w:rPr>
          <w:vertAlign w:val="baseline"/>
        </w:rPr>
        <w:t>residence</w:t>
      </w:r>
      <w:r>
        <w:rPr>
          <w:spacing w:val="-3"/>
          <w:vertAlign w:val="baseline"/>
        </w:rPr>
        <w:t> </w:t>
      </w:r>
      <w:r>
        <w:rPr>
          <w:vertAlign w:val="baseline"/>
        </w:rPr>
        <w:t>(not extant)</w:t>
      </w:r>
      <w:r>
        <w:rPr>
          <w:spacing w:val="-3"/>
          <w:vertAlign w:val="baseline"/>
        </w:rPr>
        <w:t> </w:t>
      </w:r>
      <w:r>
        <w:rPr>
          <w:vertAlign w:val="baseline"/>
        </w:rPr>
        <w:t>was the</w:t>
      </w:r>
      <w:r>
        <w:rPr>
          <w:spacing w:val="-5"/>
          <w:vertAlign w:val="baseline"/>
        </w:rPr>
        <w:t> </w:t>
      </w:r>
      <w:r>
        <w:rPr>
          <w:vertAlign w:val="baseline"/>
        </w:rPr>
        <w:t>first</w:t>
      </w:r>
      <w:r>
        <w:rPr>
          <w:spacing w:val="-3"/>
          <w:vertAlign w:val="baseline"/>
        </w:rPr>
        <w:t> </w:t>
      </w:r>
      <w:r>
        <w:rPr>
          <w:vertAlign w:val="baseline"/>
        </w:rPr>
        <w:t>recorded building</w:t>
      </w:r>
      <w:r>
        <w:rPr>
          <w:spacing w:val="-3"/>
          <w:vertAlign w:val="baseline"/>
        </w:rPr>
        <w:t> </w:t>
      </w:r>
      <w:r>
        <w:rPr>
          <w:vertAlign w:val="baseline"/>
        </w:rPr>
        <w:t>in</w:t>
      </w:r>
      <w:r>
        <w:rPr>
          <w:spacing w:val="-3"/>
          <w:vertAlign w:val="baseline"/>
        </w:rPr>
        <w:t> </w:t>
      </w:r>
      <w:r>
        <w:rPr>
          <w:vertAlign w:val="baseline"/>
        </w:rPr>
        <w:t>the</w:t>
      </w:r>
      <w:r>
        <w:rPr>
          <w:spacing w:val="-3"/>
          <w:vertAlign w:val="baseline"/>
        </w:rPr>
        <w:t> </w:t>
      </w:r>
      <w:r>
        <w:rPr>
          <w:vertAlign w:val="baseline"/>
        </w:rPr>
        <w:t>vicinity.</w:t>
      </w:r>
      <w:r>
        <w:rPr>
          <w:vertAlign w:val="superscript"/>
        </w:rPr>
        <w:t>lxxv</w:t>
      </w:r>
      <w:r>
        <w:rPr>
          <w:spacing w:val="-1"/>
          <w:vertAlign w:val="baseline"/>
        </w:rPr>
        <w:t> </w:t>
      </w:r>
      <w:r>
        <w:rPr>
          <w:vertAlign w:val="baseline"/>
        </w:rPr>
        <w:t>His</w:t>
      </w:r>
      <w:r>
        <w:rPr>
          <w:spacing w:val="-3"/>
          <w:vertAlign w:val="baseline"/>
        </w:rPr>
        <w:t> </w:t>
      </w:r>
      <w:r>
        <w:rPr>
          <w:vertAlign w:val="baseline"/>
        </w:rPr>
        <w:t>home was</w:t>
      </w:r>
      <w:r>
        <w:rPr>
          <w:spacing w:val="-2"/>
          <w:vertAlign w:val="baseline"/>
        </w:rPr>
        <w:t> </w:t>
      </w:r>
      <w:r>
        <w:rPr>
          <w:vertAlign w:val="baseline"/>
        </w:rPr>
        <w:t>located</w:t>
      </w:r>
      <w:r>
        <w:rPr>
          <w:spacing w:val="-3"/>
          <w:vertAlign w:val="baseline"/>
        </w:rPr>
        <w:t> </w:t>
      </w:r>
      <w:r>
        <w:rPr>
          <w:vertAlign w:val="baseline"/>
        </w:rPr>
        <w:t>on</w:t>
      </w:r>
      <w:r>
        <w:rPr>
          <w:spacing w:val="-3"/>
          <w:vertAlign w:val="baseline"/>
        </w:rPr>
        <w:t> </w:t>
      </w:r>
      <w:r>
        <w:rPr>
          <w:vertAlign w:val="baseline"/>
        </w:rPr>
        <w:t>the</w:t>
      </w:r>
      <w:r>
        <w:rPr>
          <w:spacing w:val="-3"/>
          <w:vertAlign w:val="baseline"/>
        </w:rPr>
        <w:t> </w:t>
      </w:r>
      <w:r>
        <w:rPr>
          <w:vertAlign w:val="baseline"/>
        </w:rPr>
        <w:t>north side</w:t>
      </w:r>
      <w:r>
        <w:rPr>
          <w:spacing w:val="-3"/>
          <w:vertAlign w:val="baseline"/>
        </w:rPr>
        <w:t> </w:t>
      </w:r>
      <w:r>
        <w:rPr>
          <w:vertAlign w:val="baseline"/>
        </w:rPr>
        <w:t>of</w:t>
      </w:r>
      <w:r>
        <w:rPr>
          <w:spacing w:val="-5"/>
          <w:vertAlign w:val="baseline"/>
        </w:rPr>
        <w:t> </w:t>
      </w:r>
      <w:r>
        <w:rPr>
          <w:vertAlign w:val="baseline"/>
        </w:rPr>
        <w:t>the</w:t>
      </w:r>
      <w:r>
        <w:rPr>
          <w:spacing w:val="-5"/>
          <w:vertAlign w:val="baseline"/>
        </w:rPr>
        <w:t> </w:t>
      </w:r>
      <w:r>
        <w:rPr>
          <w:vertAlign w:val="baseline"/>
        </w:rPr>
        <w:t>Ridge</w:t>
      </w:r>
      <w:r>
        <w:rPr>
          <w:spacing w:val="-5"/>
          <w:vertAlign w:val="baseline"/>
        </w:rPr>
        <w:t> </w:t>
      </w:r>
      <w:r>
        <w:rPr>
          <w:vertAlign w:val="baseline"/>
        </w:rPr>
        <w:t>Road</w:t>
      </w:r>
      <w:r>
        <w:rPr>
          <w:spacing w:val="-5"/>
          <w:vertAlign w:val="baseline"/>
        </w:rPr>
        <w:t> </w:t>
      </w:r>
      <w:r>
        <w:rPr>
          <w:vertAlign w:val="baseline"/>
        </w:rPr>
        <w:t>on the</w:t>
      </w:r>
      <w:r>
        <w:rPr>
          <w:spacing w:val="-5"/>
          <w:vertAlign w:val="baseline"/>
        </w:rPr>
        <w:t> </w:t>
      </w:r>
      <w:r>
        <w:rPr>
          <w:vertAlign w:val="baseline"/>
        </w:rPr>
        <w:t>site</w:t>
      </w:r>
      <w:r>
        <w:rPr>
          <w:spacing w:val="-5"/>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present</w:t>
      </w:r>
      <w:r>
        <w:rPr>
          <w:spacing w:val="-3"/>
          <w:vertAlign w:val="baseline"/>
        </w:rPr>
        <w:t> </w:t>
      </w:r>
      <w:r>
        <w:rPr>
          <w:vertAlign w:val="baseline"/>
        </w:rPr>
        <w:t>day</w:t>
      </w:r>
      <w:r>
        <w:rPr>
          <w:spacing w:val="-3"/>
          <w:vertAlign w:val="baseline"/>
        </w:rPr>
        <w:t> </w:t>
      </w:r>
      <w:r>
        <w:rPr>
          <w:vertAlign w:val="baseline"/>
        </w:rPr>
        <w:t>First</w:t>
      </w:r>
      <w:r>
        <w:rPr>
          <w:spacing w:val="-3"/>
          <w:vertAlign w:val="baseline"/>
        </w:rPr>
        <w:t> </w:t>
      </w:r>
      <w:r>
        <w:rPr>
          <w:vertAlign w:val="baseline"/>
        </w:rPr>
        <w:t>Methodist Episcopal</w:t>
      </w:r>
      <w:r>
        <w:rPr>
          <w:spacing w:val="-3"/>
          <w:vertAlign w:val="baseline"/>
        </w:rPr>
        <w:t> </w:t>
      </w:r>
      <w:r>
        <w:rPr>
          <w:vertAlign w:val="baseline"/>
        </w:rPr>
        <w:t>Church (1868, extant, Photo 10).</w:t>
      </w:r>
      <w:r>
        <w:rPr>
          <w:vertAlign w:val="superscript"/>
        </w:rPr>
        <w:t>lxxvi</w:t>
      </w:r>
      <w:r>
        <w:rPr>
          <w:vertAlign w:val="baseline"/>
        </w:rPr>
        <w:t> The Ridge Road (Route 20, opened in 1805) was largely an extension of the Buffalo Road. It followed the line of</w:t>
      </w:r>
      <w:r>
        <w:rPr>
          <w:spacing w:val="-2"/>
          <w:vertAlign w:val="baseline"/>
        </w:rPr>
        <w:t> </w:t>
      </w:r>
      <w:r>
        <w:rPr>
          <w:vertAlign w:val="baseline"/>
        </w:rPr>
        <w:t>the</w:t>
      </w:r>
      <w:r>
        <w:rPr>
          <w:spacing w:val="-2"/>
          <w:vertAlign w:val="baseline"/>
        </w:rPr>
        <w:t> </w:t>
      </w:r>
      <w:r>
        <w:rPr>
          <w:vertAlign w:val="baseline"/>
        </w:rPr>
        <w:t>First Ridge</w:t>
      </w:r>
      <w:r>
        <w:rPr>
          <w:spacing w:val="-2"/>
          <w:vertAlign w:val="baseline"/>
        </w:rPr>
        <w:t> </w:t>
      </w:r>
      <w:r>
        <w:rPr>
          <w:vertAlign w:val="baseline"/>
        </w:rPr>
        <w:t>and traversed</w:t>
      </w:r>
      <w:r>
        <w:rPr>
          <w:spacing w:val="-2"/>
          <w:vertAlign w:val="baseline"/>
        </w:rPr>
        <w:t> </w:t>
      </w:r>
      <w:r>
        <w:rPr>
          <w:vertAlign w:val="baseline"/>
        </w:rPr>
        <w:t>the western part of Mill Creek and the entire width of Fairview, Girard, and Springfield townships to the Ohio state line.</w:t>
      </w:r>
      <w:r>
        <w:rPr>
          <w:spacing w:val="-7"/>
          <w:vertAlign w:val="baseline"/>
        </w:rPr>
        <w:t> </w:t>
      </w:r>
      <w:r>
        <w:rPr>
          <w:vertAlign w:val="superscript"/>
        </w:rPr>
        <w:t>lxxvii</w:t>
      </w:r>
      <w:r>
        <w:rPr>
          <w:vertAlign w:val="baseline"/>
        </w:rPr>
        <w:t> Initially called The Settlement on the Hill, the borough was first settled in 1814 and was mainly agricultural with just a few scattered farms.</w:t>
      </w:r>
    </w:p>
    <w:p>
      <w:pPr>
        <w:pStyle w:val="BodyText"/>
        <w:ind w:left="200" w:right="366"/>
      </w:pPr>
      <w:r>
        <w:rPr/>
        <w:t>The</w:t>
      </w:r>
      <w:r>
        <w:rPr>
          <w:spacing w:val="-4"/>
        </w:rPr>
        <w:t> </w:t>
      </w:r>
      <w:r>
        <w:rPr/>
        <w:t>only</w:t>
      </w:r>
      <w:r>
        <w:rPr>
          <w:spacing w:val="-4"/>
        </w:rPr>
        <w:t> </w:t>
      </w:r>
      <w:r>
        <w:rPr/>
        <w:t>remaining</w:t>
      </w:r>
      <w:r>
        <w:rPr>
          <w:spacing w:val="-4"/>
        </w:rPr>
        <w:t> </w:t>
      </w:r>
      <w:r>
        <w:rPr/>
        <w:t>farmhouse</w:t>
      </w:r>
      <w:r>
        <w:rPr>
          <w:spacing w:val="-4"/>
        </w:rPr>
        <w:t> </w:t>
      </w:r>
      <w:r>
        <w:rPr/>
        <w:t>in</w:t>
      </w:r>
      <w:r>
        <w:rPr>
          <w:spacing w:val="-4"/>
        </w:rPr>
        <w:t> </w:t>
      </w:r>
      <w:r>
        <w:rPr/>
        <w:t>the</w:t>
      </w:r>
      <w:r>
        <w:rPr>
          <w:spacing w:val="-4"/>
        </w:rPr>
        <w:t> </w:t>
      </w:r>
      <w:r>
        <w:rPr/>
        <w:t>district</w:t>
      </w:r>
      <w:r>
        <w:rPr>
          <w:spacing w:val="-4"/>
        </w:rPr>
        <w:t> </w:t>
      </w:r>
      <w:r>
        <w:rPr/>
        <w:t>is</w:t>
      </w:r>
      <w:r>
        <w:rPr>
          <w:spacing w:val="-4"/>
        </w:rPr>
        <w:t> </w:t>
      </w:r>
      <w:r>
        <w:rPr/>
        <w:t>the</w:t>
      </w:r>
      <w:r>
        <w:rPr>
          <w:spacing w:val="-6"/>
        </w:rPr>
        <w:t> </w:t>
      </w:r>
      <w:r>
        <w:rPr/>
        <w:t>Wells-Hutchinson</w:t>
      </w:r>
      <w:r>
        <w:rPr>
          <w:spacing w:val="-4"/>
        </w:rPr>
        <w:t> </w:t>
      </w:r>
      <w:r>
        <w:rPr/>
        <w:t>House</w:t>
      </w:r>
      <w:r>
        <w:rPr>
          <w:spacing w:val="-4"/>
        </w:rPr>
        <w:t> </w:t>
      </w:r>
      <w:r>
        <w:rPr/>
        <w:t>(1825)</w:t>
      </w:r>
      <w:r>
        <w:rPr>
          <w:spacing w:val="-4"/>
        </w:rPr>
        <w:t> </w:t>
      </w:r>
      <w:r>
        <w:rPr/>
        <w:t>at</w:t>
      </w:r>
      <w:r>
        <w:rPr>
          <w:spacing w:val="-4"/>
        </w:rPr>
        <w:t> </w:t>
      </w:r>
      <w:r>
        <w:rPr/>
        <w:t>172</w:t>
      </w:r>
      <w:r>
        <w:rPr>
          <w:spacing w:val="-4"/>
        </w:rPr>
        <w:t> </w:t>
      </w:r>
      <w:r>
        <w:rPr/>
        <w:t>East</w:t>
      </w:r>
      <w:r>
        <w:rPr>
          <w:spacing w:val="-4"/>
        </w:rPr>
        <w:t> </w:t>
      </w:r>
      <w:r>
        <w:rPr/>
        <w:t>Main</w:t>
      </w:r>
      <w:r>
        <w:rPr>
          <w:spacing w:val="-4"/>
        </w:rPr>
        <w:t> </w:t>
      </w:r>
      <w:r>
        <w:rPr/>
        <w:t>Street (Photo 8).</w:t>
      </w:r>
    </w:p>
    <w:p>
      <w:pPr>
        <w:pStyle w:val="BodyText"/>
        <w:spacing w:before="9"/>
        <w:rPr>
          <w:sz w:val="21"/>
        </w:rPr>
      </w:pPr>
      <w:r>
        <w:rPr/>
        <w:drawing>
          <wp:anchor distT="0" distB="0" distL="0" distR="0" allowOverlap="1" layoutInCell="1" locked="0" behindDoc="0" simplePos="0" relativeHeight="142">
            <wp:simplePos x="0" y="0"/>
            <wp:positionH relativeFrom="page">
              <wp:posOffset>1014983</wp:posOffset>
            </wp:positionH>
            <wp:positionV relativeFrom="paragraph">
              <wp:posOffset>174446</wp:posOffset>
            </wp:positionV>
            <wp:extent cx="5683926" cy="3784758"/>
            <wp:effectExtent l="0" t="0" r="0" b="0"/>
            <wp:wrapTopAndBottom/>
            <wp:docPr id="13" name="image44.jpeg"/>
            <wp:cNvGraphicFramePr>
              <a:graphicFrameLocks noChangeAspect="1"/>
            </wp:cNvGraphicFramePr>
            <a:graphic>
              <a:graphicData uri="http://schemas.openxmlformats.org/drawingml/2006/picture">
                <pic:pic>
                  <pic:nvPicPr>
                    <pic:cNvPr id="14" name="image44.jpeg"/>
                    <pic:cNvPicPr/>
                  </pic:nvPicPr>
                  <pic:blipFill>
                    <a:blip r:embed="rId66" cstate="print"/>
                    <a:stretch>
                      <a:fillRect/>
                    </a:stretch>
                  </pic:blipFill>
                  <pic:spPr>
                    <a:xfrm>
                      <a:off x="0" y="0"/>
                      <a:ext cx="5683926" cy="3784758"/>
                    </a:xfrm>
                    <a:prstGeom prst="rect">
                      <a:avLst/>
                    </a:prstGeom>
                  </pic:spPr>
                </pic:pic>
              </a:graphicData>
            </a:graphic>
          </wp:anchor>
        </w:drawing>
      </w:r>
    </w:p>
    <w:p>
      <w:pPr>
        <w:pStyle w:val="BodyText"/>
        <w:spacing w:before="63"/>
        <w:ind w:left="232" w:right="747"/>
        <w:jc w:val="center"/>
      </w:pPr>
      <w:r>
        <w:rPr/>
        <w:t>Figure</w:t>
      </w:r>
      <w:r>
        <w:rPr>
          <w:spacing w:val="-6"/>
        </w:rPr>
        <w:t> </w:t>
      </w:r>
      <w:r>
        <w:rPr/>
        <w:t>3:</w:t>
      </w:r>
      <w:r>
        <w:rPr>
          <w:spacing w:val="-6"/>
        </w:rPr>
        <w:t> </w:t>
      </w:r>
      <w:r>
        <w:rPr/>
        <w:t>1790</w:t>
      </w:r>
      <w:r>
        <w:rPr>
          <w:spacing w:val="-6"/>
        </w:rPr>
        <w:t> </w:t>
      </w:r>
      <w:r>
        <w:rPr/>
        <w:t>Survey</w:t>
      </w:r>
      <w:r>
        <w:rPr>
          <w:spacing w:val="-5"/>
        </w:rPr>
        <w:t> </w:t>
      </w:r>
      <w:r>
        <w:rPr/>
        <w:t>of</w:t>
      </w:r>
      <w:r>
        <w:rPr>
          <w:spacing w:val="-4"/>
        </w:rPr>
        <w:t> </w:t>
      </w:r>
      <w:r>
        <w:rPr/>
        <w:t>the</w:t>
      </w:r>
      <w:r>
        <w:rPr>
          <w:spacing w:val="-6"/>
        </w:rPr>
        <w:t> </w:t>
      </w:r>
      <w:r>
        <w:rPr/>
        <w:t>Northern</w:t>
      </w:r>
      <w:r>
        <w:rPr>
          <w:spacing w:val="-5"/>
        </w:rPr>
        <w:t> </w:t>
      </w:r>
      <w:r>
        <w:rPr/>
        <w:t>Boundary</w:t>
      </w:r>
      <w:r>
        <w:rPr>
          <w:spacing w:val="-3"/>
        </w:rPr>
        <w:t> </w:t>
      </w:r>
      <w:r>
        <w:rPr/>
        <w:t>of</w:t>
      </w:r>
      <w:r>
        <w:rPr>
          <w:spacing w:val="-6"/>
        </w:rPr>
        <w:t> </w:t>
      </w:r>
      <w:r>
        <w:rPr/>
        <w:t>the</w:t>
      </w:r>
      <w:r>
        <w:rPr>
          <w:spacing w:val="-8"/>
        </w:rPr>
        <w:t> </w:t>
      </w:r>
      <w:r>
        <w:rPr/>
        <w:t>State</w:t>
      </w:r>
      <w:r>
        <w:rPr>
          <w:spacing w:val="-3"/>
        </w:rPr>
        <w:t> </w:t>
      </w:r>
      <w:r>
        <w:rPr/>
        <w:t>of</w:t>
      </w:r>
      <w:r>
        <w:rPr>
          <w:spacing w:val="-8"/>
        </w:rPr>
        <w:t> </w:t>
      </w:r>
      <w:r>
        <w:rPr>
          <w:spacing w:val="-2"/>
        </w:rPr>
        <w:t>Pennsylvania</w:t>
      </w:r>
    </w:p>
    <w:p>
      <w:pPr>
        <w:pStyle w:val="BodyText"/>
        <w:spacing w:before="2"/>
        <w:rPr>
          <w:sz w:val="18"/>
        </w:rPr>
      </w:pPr>
      <w:r>
        <w:rPr/>
        <w:pict>
          <v:rect style="position:absolute;margin-left:36pt;margin-top:11.67864pt;width:144pt;height:.480011pt;mso-position-horizontal-relative:page;mso-position-vertical-relative:paragraph;z-index:-15655424;mso-wrap-distance-left:0;mso-wrap-distance-right:0" id="docshape288" filled="true" fillcolor="#000000" stroked="false">
            <v:fill type="solid"/>
            <w10:wrap type="topAndBottom"/>
          </v:rect>
        </w:pict>
      </w:r>
    </w:p>
    <w:p>
      <w:pPr>
        <w:spacing w:line="243" w:lineRule="exact" w:before="102"/>
        <w:ind w:left="200" w:right="0" w:firstLine="0"/>
        <w:jc w:val="left"/>
        <w:rPr>
          <w:rFonts w:ascii="Calibri"/>
          <w:sz w:val="20"/>
        </w:rPr>
      </w:pPr>
      <w:r>
        <w:rPr>
          <w:rFonts w:ascii="Calibri"/>
          <w:sz w:val="20"/>
          <w:vertAlign w:val="superscript"/>
        </w:rPr>
        <w:t>lxxiii</w:t>
      </w:r>
      <w:r>
        <w:rPr>
          <w:rFonts w:ascii="Calibri"/>
          <w:spacing w:val="-7"/>
          <w:sz w:val="20"/>
          <w:vertAlign w:val="baseline"/>
        </w:rPr>
        <w:t> </w:t>
      </w:r>
      <w:r>
        <w:rPr>
          <w:rFonts w:ascii="Calibri"/>
          <w:sz w:val="20"/>
          <w:vertAlign w:val="baseline"/>
        </w:rPr>
        <w:t>Andrew</w:t>
      </w:r>
      <w:r>
        <w:rPr>
          <w:rFonts w:ascii="Calibri"/>
          <w:spacing w:val="-5"/>
          <w:sz w:val="20"/>
          <w:vertAlign w:val="baseline"/>
        </w:rPr>
        <w:t> </w:t>
      </w:r>
      <w:r>
        <w:rPr>
          <w:rFonts w:ascii="Calibri"/>
          <w:sz w:val="20"/>
          <w:vertAlign w:val="baseline"/>
        </w:rPr>
        <w:t>Ellicott,</w:t>
      </w:r>
      <w:r>
        <w:rPr>
          <w:rFonts w:ascii="Calibri"/>
          <w:spacing w:val="-1"/>
          <w:sz w:val="20"/>
          <w:vertAlign w:val="baseline"/>
        </w:rPr>
        <w:t> </w:t>
      </w:r>
      <w:r>
        <w:rPr>
          <w:rFonts w:ascii="Calibri"/>
          <w:i/>
          <w:sz w:val="20"/>
          <w:vertAlign w:val="baseline"/>
        </w:rPr>
        <w:t>Survey</w:t>
      </w:r>
      <w:r>
        <w:rPr>
          <w:rFonts w:ascii="Calibri"/>
          <w:i/>
          <w:spacing w:val="-6"/>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the</w:t>
      </w:r>
      <w:r>
        <w:rPr>
          <w:rFonts w:ascii="Calibri"/>
          <w:i/>
          <w:spacing w:val="-3"/>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6"/>
          <w:sz w:val="20"/>
          <w:vertAlign w:val="baseline"/>
        </w:rPr>
        <w:t> </w:t>
      </w:r>
      <w:r>
        <w:rPr>
          <w:rFonts w:ascii="Calibri"/>
          <w:i/>
          <w:sz w:val="20"/>
          <w:vertAlign w:val="baseline"/>
        </w:rPr>
        <w:t>Triangle, </w:t>
      </w:r>
      <w:r>
        <w:rPr>
          <w:rFonts w:ascii="Calibri"/>
          <w:sz w:val="20"/>
          <w:vertAlign w:val="baseline"/>
        </w:rPr>
        <w:t>Erie,</w:t>
      </w:r>
      <w:r>
        <w:rPr>
          <w:rFonts w:ascii="Calibri"/>
          <w:spacing w:val="-5"/>
          <w:sz w:val="20"/>
          <w:vertAlign w:val="baseline"/>
        </w:rPr>
        <w:t> </w:t>
      </w:r>
      <w:r>
        <w:rPr>
          <w:rFonts w:ascii="Calibri"/>
          <w:sz w:val="20"/>
          <w:vertAlign w:val="baseline"/>
        </w:rPr>
        <w:t>Pennsylvania,</w:t>
      </w:r>
      <w:r>
        <w:rPr>
          <w:rFonts w:ascii="Calibri"/>
          <w:spacing w:val="-4"/>
          <w:sz w:val="20"/>
          <w:vertAlign w:val="baseline"/>
        </w:rPr>
        <w:t> </w:t>
      </w:r>
      <w:r>
        <w:rPr>
          <w:rFonts w:ascii="Calibri"/>
          <w:spacing w:val="-2"/>
          <w:sz w:val="20"/>
          <w:vertAlign w:val="baseline"/>
        </w:rPr>
        <w:t>1790.</w:t>
      </w:r>
    </w:p>
    <w:p>
      <w:pPr>
        <w:spacing w:line="243" w:lineRule="exact" w:before="0"/>
        <w:ind w:left="200" w:right="0" w:firstLine="0"/>
        <w:jc w:val="left"/>
        <w:rPr>
          <w:rFonts w:ascii="Calibri"/>
          <w:sz w:val="20"/>
        </w:rPr>
      </w:pPr>
      <w:r>
        <w:rPr>
          <w:rFonts w:ascii="Courier New"/>
          <w:position w:val="5"/>
          <w:sz w:val="13"/>
        </w:rPr>
        <w:t>lxxiv</w:t>
      </w:r>
      <w:r>
        <w:rPr>
          <w:rFonts w:ascii="Calibri"/>
          <w:sz w:val="20"/>
        </w:rPr>
        <w:t>Pennsylvania,</w:t>
      </w:r>
      <w:r>
        <w:rPr>
          <w:rFonts w:ascii="Calibri"/>
          <w:spacing w:val="-8"/>
          <w:sz w:val="20"/>
        </w:rPr>
        <w:t> </w:t>
      </w:r>
      <w:r>
        <w:rPr>
          <w:rFonts w:ascii="Calibri"/>
          <w:sz w:val="20"/>
        </w:rPr>
        <w:t>U.S.,</w:t>
      </w:r>
      <w:r>
        <w:rPr>
          <w:rFonts w:ascii="Calibri"/>
          <w:spacing w:val="-8"/>
          <w:sz w:val="20"/>
        </w:rPr>
        <w:t> </w:t>
      </w:r>
      <w:r>
        <w:rPr>
          <w:rFonts w:ascii="Calibri"/>
          <w:sz w:val="20"/>
        </w:rPr>
        <w:t>Land</w:t>
      </w:r>
      <w:r>
        <w:rPr>
          <w:rFonts w:ascii="Calibri"/>
          <w:spacing w:val="-8"/>
          <w:sz w:val="20"/>
        </w:rPr>
        <w:t> </w:t>
      </w:r>
      <w:r>
        <w:rPr>
          <w:rFonts w:ascii="Calibri"/>
          <w:sz w:val="20"/>
        </w:rPr>
        <w:t>Warrants</w:t>
      </w:r>
      <w:r>
        <w:rPr>
          <w:rFonts w:ascii="Calibri"/>
          <w:spacing w:val="-6"/>
          <w:sz w:val="20"/>
        </w:rPr>
        <w:t> </w:t>
      </w:r>
      <w:r>
        <w:rPr>
          <w:rFonts w:ascii="Calibri"/>
          <w:sz w:val="20"/>
        </w:rPr>
        <w:t>and</w:t>
      </w:r>
      <w:r>
        <w:rPr>
          <w:rFonts w:ascii="Calibri"/>
          <w:spacing w:val="-9"/>
          <w:sz w:val="20"/>
        </w:rPr>
        <w:t> </w:t>
      </w:r>
      <w:r>
        <w:rPr>
          <w:rFonts w:ascii="Calibri"/>
          <w:sz w:val="20"/>
        </w:rPr>
        <w:t>Applications,</w:t>
      </w:r>
      <w:r>
        <w:rPr>
          <w:rFonts w:ascii="Calibri"/>
          <w:spacing w:val="-5"/>
          <w:sz w:val="20"/>
        </w:rPr>
        <w:t> </w:t>
      </w:r>
      <w:r>
        <w:rPr>
          <w:rFonts w:ascii="Calibri"/>
          <w:sz w:val="20"/>
        </w:rPr>
        <w:t>1733-1952,</w:t>
      </w:r>
      <w:r>
        <w:rPr>
          <w:rFonts w:ascii="Calibri"/>
          <w:spacing w:val="-6"/>
          <w:sz w:val="20"/>
        </w:rPr>
        <w:t> </w:t>
      </w:r>
      <w:r>
        <w:rPr>
          <w:rFonts w:ascii="Calibri"/>
          <w:sz w:val="20"/>
        </w:rPr>
        <w:t>Erie,</w:t>
      </w:r>
      <w:r>
        <w:rPr>
          <w:rFonts w:ascii="Calibri"/>
          <w:spacing w:val="-8"/>
          <w:sz w:val="20"/>
        </w:rPr>
        <w:t> </w:t>
      </w:r>
      <w:r>
        <w:rPr>
          <w:rFonts w:ascii="Calibri"/>
          <w:sz w:val="20"/>
        </w:rPr>
        <w:t>PA-</w:t>
      </w:r>
      <w:r>
        <w:rPr>
          <w:rFonts w:ascii="Calibri"/>
          <w:spacing w:val="-2"/>
          <w:sz w:val="20"/>
        </w:rPr>
        <w:t>1806.</w:t>
      </w:r>
    </w:p>
    <w:p>
      <w:pPr>
        <w:spacing w:line="244" w:lineRule="auto" w:before="6"/>
        <w:ind w:left="200" w:right="2274" w:firstLine="0"/>
        <w:jc w:val="left"/>
        <w:rPr>
          <w:rFonts w:ascii="Calibri" w:hAnsi="Calibri"/>
          <w:sz w:val="20"/>
        </w:rPr>
      </w:pPr>
      <w:r>
        <w:rPr>
          <w:rFonts w:ascii="Courier New" w:hAnsi="Courier New"/>
          <w:position w:val="5"/>
          <w:sz w:val="13"/>
        </w:rPr>
        <w:t>lxxv</w:t>
      </w:r>
      <w:r>
        <w:rPr>
          <w:rFonts w:ascii="Calibri" w:hAnsi="Calibri"/>
          <w:sz w:val="20"/>
        </w:rPr>
        <w:t>Laura G. Sanford, </w:t>
      </w:r>
      <w:r>
        <w:rPr>
          <w:rFonts w:ascii="Calibri" w:hAnsi="Calibri"/>
          <w:i/>
          <w:sz w:val="20"/>
        </w:rPr>
        <w:t>History of Erie County, Pennsylvania, </w:t>
      </w:r>
      <w:r>
        <w:rPr>
          <w:rFonts w:ascii="Calibri" w:hAnsi="Calibri"/>
          <w:sz w:val="20"/>
        </w:rPr>
        <w:t>(Philadelphia: J.B. Lippincott &amp; Co.), 1862, 200. </w:t>
      </w:r>
      <w:r>
        <w:rPr>
          <w:rFonts w:ascii="Calibri" w:hAnsi="Calibri"/>
          <w:sz w:val="20"/>
          <w:vertAlign w:val="superscript"/>
        </w:rPr>
        <w:t>lxxvi</w:t>
      </w:r>
      <w:r>
        <w:rPr>
          <w:rFonts w:ascii="Calibri" w:hAnsi="Calibri"/>
          <w:spacing w:val="-6"/>
          <w:sz w:val="20"/>
          <w:vertAlign w:val="baseline"/>
        </w:rPr>
        <w:t> </w:t>
      </w:r>
      <w:r>
        <w:rPr>
          <w:rFonts w:ascii="Calibri" w:hAnsi="Calibri"/>
          <w:sz w:val="20"/>
          <w:vertAlign w:val="baseline"/>
        </w:rPr>
        <w:t>John</w:t>
      </w:r>
      <w:r>
        <w:rPr>
          <w:rFonts w:ascii="Calibri" w:hAnsi="Calibri"/>
          <w:spacing w:val="-3"/>
          <w:sz w:val="20"/>
          <w:vertAlign w:val="baseline"/>
        </w:rPr>
        <w:t> </w:t>
      </w:r>
      <w:r>
        <w:rPr>
          <w:rFonts w:ascii="Calibri" w:hAnsi="Calibri"/>
          <w:sz w:val="20"/>
          <w:vertAlign w:val="baseline"/>
        </w:rPr>
        <w:t>Kelley,</w:t>
      </w:r>
      <w:r>
        <w:rPr>
          <w:rFonts w:ascii="Calibri" w:hAnsi="Calibri"/>
          <w:spacing w:val="-6"/>
          <w:sz w:val="20"/>
          <w:vertAlign w:val="baseline"/>
        </w:rPr>
        <w:t> </w:t>
      </w:r>
      <w:r>
        <w:rPr>
          <w:rFonts w:ascii="Calibri" w:hAnsi="Calibri"/>
          <w:sz w:val="20"/>
          <w:vertAlign w:val="baseline"/>
        </w:rPr>
        <w:t>“Many</w:t>
      </w:r>
      <w:r>
        <w:rPr>
          <w:rFonts w:ascii="Calibri" w:hAnsi="Calibri"/>
          <w:spacing w:val="-4"/>
          <w:sz w:val="20"/>
          <w:vertAlign w:val="baseline"/>
        </w:rPr>
        <w:t> </w:t>
      </w:r>
      <w:r>
        <w:rPr>
          <w:rFonts w:ascii="Calibri" w:hAnsi="Calibri"/>
          <w:sz w:val="20"/>
          <w:vertAlign w:val="baseline"/>
        </w:rPr>
        <w:t>Famous</w:t>
      </w:r>
      <w:r>
        <w:rPr>
          <w:rFonts w:ascii="Calibri" w:hAnsi="Calibri"/>
          <w:spacing w:val="-2"/>
          <w:sz w:val="20"/>
          <w:vertAlign w:val="baseline"/>
        </w:rPr>
        <w:t> </w:t>
      </w:r>
      <w:r>
        <w:rPr>
          <w:rFonts w:ascii="Calibri" w:hAnsi="Calibri"/>
          <w:sz w:val="20"/>
          <w:vertAlign w:val="baseline"/>
        </w:rPr>
        <w:t>Personages</w:t>
      </w:r>
      <w:r>
        <w:rPr>
          <w:rFonts w:ascii="Calibri" w:hAnsi="Calibri"/>
          <w:spacing w:val="-4"/>
          <w:sz w:val="20"/>
          <w:vertAlign w:val="baseline"/>
        </w:rPr>
        <w:t> </w:t>
      </w:r>
      <w:r>
        <w:rPr>
          <w:rFonts w:ascii="Calibri" w:hAnsi="Calibri"/>
          <w:sz w:val="20"/>
          <w:vertAlign w:val="baseline"/>
        </w:rPr>
        <w:t>Born</w:t>
      </w:r>
      <w:r>
        <w:rPr>
          <w:rFonts w:ascii="Calibri" w:hAnsi="Calibri"/>
          <w:spacing w:val="-3"/>
          <w:sz w:val="20"/>
          <w:vertAlign w:val="baseline"/>
        </w:rPr>
        <w:t> </w:t>
      </w:r>
      <w:r>
        <w:rPr>
          <w:rFonts w:ascii="Calibri" w:hAnsi="Calibri"/>
          <w:sz w:val="20"/>
          <w:vertAlign w:val="baseline"/>
        </w:rPr>
        <w:t>in</w:t>
      </w:r>
      <w:r>
        <w:rPr>
          <w:rFonts w:ascii="Calibri" w:hAnsi="Calibri"/>
          <w:spacing w:val="-6"/>
          <w:sz w:val="20"/>
          <w:vertAlign w:val="baseline"/>
        </w:rPr>
        <w:t> </w:t>
      </w:r>
      <w:r>
        <w:rPr>
          <w:rFonts w:ascii="Calibri" w:hAnsi="Calibri"/>
          <w:sz w:val="20"/>
          <w:vertAlign w:val="baseline"/>
        </w:rPr>
        <w:t>Little</w:t>
      </w:r>
      <w:r>
        <w:rPr>
          <w:rFonts w:ascii="Calibri" w:hAnsi="Calibri"/>
          <w:spacing w:val="-6"/>
          <w:sz w:val="20"/>
          <w:vertAlign w:val="baseline"/>
        </w:rPr>
        <w:t> </w:t>
      </w:r>
      <w:r>
        <w:rPr>
          <w:rFonts w:ascii="Calibri" w:hAnsi="Calibri"/>
          <w:sz w:val="20"/>
          <w:vertAlign w:val="baseline"/>
        </w:rPr>
        <w:t>Borough,” </w:t>
      </w:r>
      <w:r>
        <w:rPr>
          <w:rFonts w:ascii="Calibri" w:hAnsi="Calibri"/>
          <w:i/>
          <w:sz w:val="20"/>
          <w:vertAlign w:val="baseline"/>
        </w:rPr>
        <w:t>Girard</w:t>
      </w:r>
      <w:r>
        <w:rPr>
          <w:rFonts w:ascii="Calibri" w:hAnsi="Calibri"/>
          <w:i/>
          <w:spacing w:val="-3"/>
          <w:sz w:val="20"/>
          <w:vertAlign w:val="baseline"/>
        </w:rPr>
        <w:t> </w:t>
      </w:r>
      <w:r>
        <w:rPr>
          <w:rFonts w:ascii="Calibri" w:hAnsi="Calibri"/>
          <w:i/>
          <w:sz w:val="20"/>
          <w:vertAlign w:val="baseline"/>
        </w:rPr>
        <w:t>Centennial,</w:t>
      </w:r>
      <w:r>
        <w:rPr>
          <w:rFonts w:ascii="Calibri" w:hAnsi="Calibri"/>
          <w:i/>
          <w:spacing w:val="-2"/>
          <w:sz w:val="20"/>
          <w:vertAlign w:val="baseline"/>
        </w:rPr>
        <w:t> </w:t>
      </w:r>
      <w:r>
        <w:rPr>
          <w:rFonts w:ascii="Calibri" w:hAnsi="Calibri"/>
          <w:sz w:val="20"/>
          <w:vertAlign w:val="baseline"/>
        </w:rPr>
        <w:t>January</w:t>
      </w:r>
      <w:r>
        <w:rPr>
          <w:rFonts w:ascii="Calibri" w:hAnsi="Calibri"/>
          <w:spacing w:val="-4"/>
          <w:sz w:val="20"/>
          <w:vertAlign w:val="baseline"/>
        </w:rPr>
        <w:t> </w:t>
      </w:r>
      <w:r>
        <w:rPr>
          <w:rFonts w:ascii="Calibri" w:hAnsi="Calibri"/>
          <w:sz w:val="20"/>
          <w:vertAlign w:val="baseline"/>
        </w:rPr>
        <w:t>16,</w:t>
      </w:r>
      <w:r>
        <w:rPr>
          <w:rFonts w:ascii="Calibri" w:hAnsi="Calibri"/>
          <w:spacing w:val="-4"/>
          <w:sz w:val="20"/>
          <w:vertAlign w:val="baseline"/>
        </w:rPr>
        <w:t> </w:t>
      </w:r>
      <w:r>
        <w:rPr>
          <w:rFonts w:ascii="Calibri" w:hAnsi="Calibri"/>
          <w:sz w:val="20"/>
          <w:vertAlign w:val="baseline"/>
        </w:rPr>
        <w:t>1932,</w:t>
      </w:r>
      <w:r>
        <w:rPr>
          <w:rFonts w:ascii="Calibri" w:hAnsi="Calibri"/>
          <w:spacing w:val="-4"/>
          <w:sz w:val="20"/>
          <w:vertAlign w:val="baseline"/>
        </w:rPr>
        <w:t> </w:t>
      </w:r>
      <w:r>
        <w:rPr>
          <w:rFonts w:ascii="Calibri" w:hAnsi="Calibri"/>
          <w:sz w:val="20"/>
          <w:vertAlign w:val="baseline"/>
        </w:rPr>
        <w:t>12. </w:t>
      </w:r>
      <w:r>
        <w:rPr>
          <w:rFonts w:ascii="Calibri" w:hAnsi="Calibri"/>
          <w:sz w:val="20"/>
          <w:vertAlign w:val="superscript"/>
        </w:rPr>
        <w:t>lxxvii</w:t>
      </w:r>
      <w:r>
        <w:rPr>
          <w:rFonts w:ascii="Calibri" w:hAnsi="Calibri"/>
          <w:sz w:val="20"/>
          <w:vertAlign w:val="baseline"/>
        </w:rPr>
        <w:t> </w:t>
      </w:r>
      <w:r>
        <w:rPr>
          <w:rFonts w:ascii="Calibri" w:hAnsi="Calibri"/>
          <w:i/>
          <w:sz w:val="20"/>
          <w:vertAlign w:val="baseline"/>
        </w:rPr>
        <w:t>History of Erie County</w:t>
      </w:r>
      <w:r>
        <w:rPr>
          <w:rFonts w:ascii="Calibri" w:hAnsi="Calibri"/>
          <w:sz w:val="20"/>
          <w:vertAlign w:val="baseline"/>
        </w:rPr>
        <w:t>, (Chicago: Warner, Beers &amp; Co.), 1884, 234.</w:t>
      </w:r>
    </w:p>
    <w:p>
      <w:pPr>
        <w:spacing w:after="0" w:line="244" w:lineRule="auto"/>
        <w:jc w:val="left"/>
        <w:rPr>
          <w:rFonts w:ascii="Calibri" w:hAns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366"/>
      </w:pPr>
      <w:r>
        <w:rPr/>
        <w:t>Girard Township was formed by petition in 1832 from land given by Elk Creek, Fairview, and Springfield Townships (Figure 4). Early settlements in what is now Girard Township are the Hollow (known as West Girard) and the Mouth of Elk Creek, both settled in 1800, as well as Settlement on the Hill. The name Girard was put on the list of possible names for the town due to the recent death of Stephen Girard, the great Philadelphia</w:t>
      </w:r>
      <w:r>
        <w:rPr>
          <w:spacing w:val="-2"/>
        </w:rPr>
        <w:t> </w:t>
      </w:r>
      <w:r>
        <w:rPr/>
        <w:t>philanthropist</w:t>
      </w:r>
      <w:r>
        <w:rPr>
          <w:spacing w:val="-2"/>
        </w:rPr>
        <w:t> </w:t>
      </w:r>
      <w:r>
        <w:rPr/>
        <w:t>who</w:t>
      </w:r>
      <w:r>
        <w:rPr>
          <w:spacing w:val="-2"/>
        </w:rPr>
        <w:t> </w:t>
      </w:r>
      <w:r>
        <w:rPr/>
        <w:t>died</w:t>
      </w:r>
      <w:r>
        <w:rPr>
          <w:spacing w:val="-2"/>
        </w:rPr>
        <w:t> </w:t>
      </w:r>
      <w:r>
        <w:rPr/>
        <w:t>in</w:t>
      </w:r>
      <w:r>
        <w:rPr>
          <w:spacing w:val="-2"/>
        </w:rPr>
        <w:t> </w:t>
      </w:r>
      <w:r>
        <w:rPr/>
        <w:t>1831.</w:t>
      </w:r>
      <w:r>
        <w:rPr>
          <w:spacing w:val="-2"/>
        </w:rPr>
        <w:t> </w:t>
      </w:r>
      <w:r>
        <w:rPr/>
        <w:t>Girard</w:t>
      </w:r>
      <w:r>
        <w:rPr>
          <w:spacing w:val="-4"/>
        </w:rPr>
        <w:t> </w:t>
      </w:r>
      <w:r>
        <w:rPr/>
        <w:t>owned</w:t>
      </w:r>
      <w:r>
        <w:rPr>
          <w:spacing w:val="-4"/>
        </w:rPr>
        <w:t> </w:t>
      </w:r>
      <w:r>
        <w:rPr/>
        <w:t>large</w:t>
      </w:r>
      <w:r>
        <w:rPr>
          <w:spacing w:val="-2"/>
        </w:rPr>
        <w:t> </w:t>
      </w:r>
      <w:r>
        <w:rPr/>
        <w:t>tracts</w:t>
      </w:r>
      <w:r>
        <w:rPr>
          <w:spacing w:val="-2"/>
        </w:rPr>
        <w:t> </w:t>
      </w:r>
      <w:r>
        <w:rPr/>
        <w:t>of</w:t>
      </w:r>
      <w:r>
        <w:rPr>
          <w:spacing w:val="-2"/>
        </w:rPr>
        <w:t> </w:t>
      </w:r>
      <w:r>
        <w:rPr/>
        <w:t>land</w:t>
      </w:r>
      <w:r>
        <w:rPr>
          <w:spacing w:val="-2"/>
        </w:rPr>
        <w:t> </w:t>
      </w:r>
      <w:r>
        <w:rPr/>
        <w:t>in Erie</w:t>
      </w:r>
      <w:r>
        <w:rPr>
          <w:spacing w:val="-2"/>
        </w:rPr>
        <w:t> </w:t>
      </w:r>
      <w:r>
        <w:rPr/>
        <w:t>County.</w:t>
      </w:r>
      <w:r>
        <w:rPr>
          <w:vertAlign w:val="superscript"/>
        </w:rPr>
        <w:t>lxxviii</w:t>
      </w:r>
      <w:r>
        <w:rPr>
          <w:vertAlign w:val="baseline"/>
        </w:rPr>
        <w:t> When</w:t>
      </w:r>
      <w:r>
        <w:rPr>
          <w:spacing w:val="-2"/>
          <w:vertAlign w:val="baseline"/>
        </w:rPr>
        <w:t> </w:t>
      </w:r>
      <w:r>
        <w:rPr>
          <w:vertAlign w:val="baseline"/>
        </w:rPr>
        <w:t>the name was put to a vote, Girard was selected, and the town was named for him posthumously.</w:t>
      </w:r>
    </w:p>
    <w:p>
      <w:pPr>
        <w:pStyle w:val="BodyText"/>
        <w:rPr>
          <w:sz w:val="22"/>
        </w:rPr>
      </w:pPr>
      <w:r>
        <w:rPr/>
        <w:drawing>
          <wp:anchor distT="0" distB="0" distL="0" distR="0" allowOverlap="1" layoutInCell="1" locked="0" behindDoc="0" simplePos="0" relativeHeight="144">
            <wp:simplePos x="0" y="0"/>
            <wp:positionH relativeFrom="page">
              <wp:posOffset>1650492</wp:posOffset>
            </wp:positionH>
            <wp:positionV relativeFrom="paragraph">
              <wp:posOffset>176195</wp:posOffset>
            </wp:positionV>
            <wp:extent cx="4446853" cy="5932170"/>
            <wp:effectExtent l="0" t="0" r="0" b="0"/>
            <wp:wrapTopAndBottom/>
            <wp:docPr id="15" name="image45.jpeg"/>
            <wp:cNvGraphicFramePr>
              <a:graphicFrameLocks noChangeAspect="1"/>
            </wp:cNvGraphicFramePr>
            <a:graphic>
              <a:graphicData uri="http://schemas.openxmlformats.org/drawingml/2006/picture">
                <pic:pic>
                  <pic:nvPicPr>
                    <pic:cNvPr id="16" name="image45.jpeg"/>
                    <pic:cNvPicPr/>
                  </pic:nvPicPr>
                  <pic:blipFill>
                    <a:blip r:embed="rId67" cstate="print"/>
                    <a:stretch>
                      <a:fillRect/>
                    </a:stretch>
                  </pic:blipFill>
                  <pic:spPr>
                    <a:xfrm>
                      <a:off x="0" y="0"/>
                      <a:ext cx="4446853" cy="5932170"/>
                    </a:xfrm>
                    <a:prstGeom prst="rect">
                      <a:avLst/>
                    </a:prstGeom>
                  </pic:spPr>
                </pic:pic>
              </a:graphicData>
            </a:graphic>
          </wp:anchor>
        </w:drawing>
      </w:r>
    </w:p>
    <w:p>
      <w:pPr>
        <w:pStyle w:val="BodyText"/>
        <w:spacing w:before="50"/>
        <w:ind w:left="232" w:right="273"/>
        <w:jc w:val="center"/>
      </w:pPr>
      <w:r>
        <w:rPr/>
        <w:t>Figure</w:t>
      </w:r>
      <w:r>
        <w:rPr>
          <w:spacing w:val="-6"/>
        </w:rPr>
        <w:t> </w:t>
      </w:r>
      <w:r>
        <w:rPr/>
        <w:t>4:</w:t>
      </w:r>
      <w:r>
        <w:rPr>
          <w:spacing w:val="-5"/>
        </w:rPr>
        <w:t> </w:t>
      </w:r>
      <w:r>
        <w:rPr/>
        <w:t>1822</w:t>
      </w:r>
      <w:r>
        <w:rPr>
          <w:spacing w:val="-5"/>
        </w:rPr>
        <w:t> </w:t>
      </w:r>
      <w:r>
        <w:rPr/>
        <w:t>Map</w:t>
      </w:r>
      <w:r>
        <w:rPr>
          <w:spacing w:val="-6"/>
        </w:rPr>
        <w:t> </w:t>
      </w:r>
      <w:r>
        <w:rPr/>
        <w:t>of</w:t>
      </w:r>
      <w:r>
        <w:rPr>
          <w:spacing w:val="-7"/>
        </w:rPr>
        <w:t> </w:t>
      </w:r>
      <w:r>
        <w:rPr/>
        <w:t>Erie</w:t>
      </w:r>
      <w:r>
        <w:rPr>
          <w:spacing w:val="-5"/>
        </w:rPr>
        <w:t> </w:t>
      </w:r>
      <w:r>
        <w:rPr/>
        <w:t>and</w:t>
      </w:r>
      <w:r>
        <w:rPr>
          <w:spacing w:val="-5"/>
        </w:rPr>
        <w:t> </w:t>
      </w:r>
      <w:r>
        <w:rPr/>
        <w:t>Crawford</w:t>
      </w:r>
      <w:r>
        <w:rPr>
          <w:spacing w:val="-7"/>
        </w:rPr>
        <w:t> </w:t>
      </w:r>
      <w:r>
        <w:rPr>
          <w:spacing w:val="-2"/>
        </w:rPr>
        <w:t>Counties</w:t>
      </w:r>
      <w:r>
        <w:rPr>
          <w:spacing w:val="-2"/>
          <w:vertAlign w:val="superscript"/>
        </w:rPr>
        <w:t>lxxix</w:t>
      </w:r>
    </w:p>
    <w:p>
      <w:pPr>
        <w:pStyle w:val="BodyText"/>
        <w:spacing w:before="4"/>
        <w:rPr>
          <w:sz w:val="11"/>
        </w:rPr>
      </w:pPr>
      <w:r>
        <w:rPr/>
        <w:pict>
          <v:rect style="position:absolute;margin-left:36pt;margin-top:7.761175pt;width:144pt;height:.479966pt;mso-position-horizontal-relative:page;mso-position-vertical-relative:paragraph;z-index:-15654400;mso-wrap-distance-left:0;mso-wrap-distance-right:0" id="docshape289" filled="true" fillcolor="#000000" stroked="false">
            <v:fill type="solid"/>
            <w10:wrap type="topAndBottom"/>
          </v:rect>
        </w:pict>
      </w:r>
    </w:p>
    <w:p>
      <w:pPr>
        <w:spacing w:before="102"/>
        <w:ind w:left="200" w:right="100" w:firstLine="0"/>
        <w:jc w:val="left"/>
        <w:rPr>
          <w:rFonts w:ascii="Calibri" w:hAnsi="Calibri"/>
          <w:sz w:val="20"/>
        </w:rPr>
      </w:pPr>
      <w:r>
        <w:rPr>
          <w:rFonts w:ascii="Calibri" w:hAnsi="Calibri"/>
          <w:sz w:val="20"/>
          <w:vertAlign w:val="superscript"/>
        </w:rPr>
        <w:t>lxxviii</w:t>
      </w:r>
      <w:r>
        <w:rPr>
          <w:rFonts w:ascii="Calibri" w:hAnsi="Calibri"/>
          <w:spacing w:val="-6"/>
          <w:sz w:val="20"/>
          <w:vertAlign w:val="baseline"/>
        </w:rPr>
        <w:t> </w:t>
      </w:r>
      <w:r>
        <w:rPr>
          <w:rFonts w:ascii="Calibri" w:hAnsi="Calibri"/>
          <w:sz w:val="20"/>
          <w:vertAlign w:val="baseline"/>
        </w:rPr>
        <w:t>Gwindle,</w:t>
      </w:r>
      <w:r>
        <w:rPr>
          <w:rFonts w:ascii="Calibri" w:hAnsi="Calibri"/>
          <w:spacing w:val="-6"/>
          <w:sz w:val="20"/>
          <w:vertAlign w:val="baseline"/>
        </w:rPr>
        <w:t> </w:t>
      </w:r>
      <w:r>
        <w:rPr>
          <w:rFonts w:ascii="Calibri" w:hAnsi="Calibri"/>
          <w:sz w:val="20"/>
          <w:vertAlign w:val="baseline"/>
        </w:rPr>
        <w:t>“About,”</w:t>
      </w:r>
      <w:r>
        <w:rPr>
          <w:rFonts w:ascii="Calibri" w:hAnsi="Calibri"/>
          <w:spacing w:val="-2"/>
          <w:sz w:val="20"/>
          <w:vertAlign w:val="baseline"/>
        </w:rPr>
        <w:t> </w:t>
      </w:r>
      <w:r>
        <w:rPr>
          <w:rFonts w:ascii="Calibri" w:hAnsi="Calibri"/>
          <w:i/>
          <w:sz w:val="20"/>
          <w:vertAlign w:val="baseline"/>
        </w:rPr>
        <w:t>Girard</w:t>
      </w:r>
      <w:r>
        <w:rPr>
          <w:rFonts w:ascii="Calibri" w:hAnsi="Calibri"/>
          <w:i/>
          <w:spacing w:val="-7"/>
          <w:sz w:val="20"/>
          <w:vertAlign w:val="baseline"/>
        </w:rPr>
        <w:t> </w:t>
      </w:r>
      <w:r>
        <w:rPr>
          <w:rFonts w:ascii="Calibri" w:hAnsi="Calibri"/>
          <w:i/>
          <w:sz w:val="20"/>
          <w:vertAlign w:val="baseline"/>
        </w:rPr>
        <w:t>Borough,</w:t>
      </w:r>
      <w:r>
        <w:rPr>
          <w:rFonts w:ascii="Calibri" w:hAnsi="Calibri"/>
          <w:i/>
          <w:spacing w:val="-6"/>
          <w:sz w:val="20"/>
          <w:vertAlign w:val="baseline"/>
        </w:rPr>
        <w:t> </w:t>
      </w:r>
      <w:r>
        <w:rPr>
          <w:rFonts w:ascii="Calibri" w:hAnsi="Calibri"/>
          <w:i/>
          <w:sz w:val="20"/>
          <w:vertAlign w:val="baseline"/>
        </w:rPr>
        <w:t>Erie</w:t>
      </w:r>
      <w:r>
        <w:rPr>
          <w:rFonts w:ascii="Calibri" w:hAnsi="Calibri"/>
          <w:i/>
          <w:spacing w:val="-3"/>
          <w:sz w:val="20"/>
          <w:vertAlign w:val="baseline"/>
        </w:rPr>
        <w:t> </w:t>
      </w:r>
      <w:r>
        <w:rPr>
          <w:rFonts w:ascii="Calibri" w:hAnsi="Calibri"/>
          <w:i/>
          <w:sz w:val="20"/>
          <w:vertAlign w:val="baseline"/>
        </w:rPr>
        <w:t>County,</w:t>
      </w:r>
      <w:r>
        <w:rPr>
          <w:rFonts w:ascii="Calibri" w:hAnsi="Calibri"/>
          <w:i/>
          <w:spacing w:val="-4"/>
          <w:sz w:val="20"/>
          <w:vertAlign w:val="baseline"/>
        </w:rPr>
        <w:t> </w:t>
      </w:r>
      <w:r>
        <w:rPr>
          <w:rFonts w:ascii="Calibri" w:hAnsi="Calibri"/>
          <w:i/>
          <w:sz w:val="20"/>
          <w:vertAlign w:val="baseline"/>
        </w:rPr>
        <w:t>Pennsylvania, </w:t>
      </w:r>
      <w:r>
        <w:rPr>
          <w:rFonts w:ascii="Calibri" w:hAnsi="Calibri"/>
          <w:sz w:val="20"/>
          <w:vertAlign w:val="baseline"/>
        </w:rPr>
        <w:t>n.d.,</w:t>
      </w:r>
      <w:r>
        <w:rPr>
          <w:rFonts w:ascii="Calibri" w:hAnsi="Calibri"/>
          <w:spacing w:val="-6"/>
          <w:sz w:val="20"/>
          <w:vertAlign w:val="baseline"/>
        </w:rPr>
        <w:t> </w:t>
      </w:r>
      <w:r>
        <w:rPr>
          <w:rFonts w:ascii="Calibri" w:hAnsi="Calibri"/>
          <w:sz w:val="20"/>
          <w:vertAlign w:val="baseline"/>
        </w:rPr>
        <w:t>accessed</w:t>
      </w:r>
      <w:r>
        <w:rPr>
          <w:rFonts w:ascii="Calibri" w:hAnsi="Calibri"/>
          <w:spacing w:val="-6"/>
          <w:sz w:val="20"/>
          <w:vertAlign w:val="baseline"/>
        </w:rPr>
        <w:t> </w:t>
      </w:r>
      <w:r>
        <w:rPr>
          <w:rFonts w:ascii="Calibri" w:hAnsi="Calibri"/>
          <w:sz w:val="20"/>
          <w:vertAlign w:val="baseline"/>
        </w:rPr>
        <w:t>December</w:t>
      </w:r>
      <w:r>
        <w:rPr>
          <w:rFonts w:ascii="Calibri" w:hAnsi="Calibri"/>
          <w:spacing w:val="-3"/>
          <w:sz w:val="20"/>
          <w:vertAlign w:val="baseline"/>
        </w:rPr>
        <w:t> </w:t>
      </w:r>
      <w:r>
        <w:rPr>
          <w:rFonts w:ascii="Calibri" w:hAnsi="Calibri"/>
          <w:sz w:val="20"/>
          <w:vertAlign w:val="baseline"/>
        </w:rPr>
        <w:t>20,</w:t>
      </w:r>
      <w:r>
        <w:rPr>
          <w:rFonts w:ascii="Calibri" w:hAnsi="Calibri"/>
          <w:spacing w:val="-6"/>
          <w:sz w:val="20"/>
          <w:vertAlign w:val="baseline"/>
        </w:rPr>
        <w:t> </w:t>
      </w:r>
      <w:r>
        <w:rPr>
          <w:rFonts w:ascii="Calibri" w:hAnsi="Calibri"/>
          <w:sz w:val="20"/>
          <w:vertAlign w:val="baseline"/>
        </w:rPr>
        <w:t>2021, </w:t>
      </w:r>
      <w:r>
        <w:rPr>
          <w:rFonts w:ascii="Calibri" w:hAnsi="Calibri"/>
          <w:color w:val="0562C1"/>
          <w:spacing w:val="-2"/>
          <w:sz w:val="20"/>
          <w:u w:val="single" w:color="0562C1"/>
          <w:vertAlign w:val="baseline"/>
        </w:rPr>
        <w:t>https://girardborough.com/about/</w:t>
      </w:r>
      <w:r>
        <w:rPr>
          <w:rFonts w:ascii="Calibri" w:hAnsi="Calibri"/>
          <w:spacing w:val="-2"/>
          <w:sz w:val="20"/>
          <w:vertAlign w:val="baseline"/>
        </w:rPr>
        <w:t>.</w:t>
      </w:r>
    </w:p>
    <w:p>
      <w:pPr>
        <w:spacing w:before="0"/>
        <w:ind w:left="200" w:right="0" w:firstLine="0"/>
        <w:jc w:val="left"/>
        <w:rPr>
          <w:rFonts w:ascii="Calibri"/>
          <w:sz w:val="20"/>
        </w:rPr>
      </w:pPr>
      <w:r>
        <w:rPr>
          <w:rFonts w:ascii="Calibri"/>
          <w:sz w:val="20"/>
          <w:vertAlign w:val="superscript"/>
        </w:rPr>
        <w:t>lxxix</w:t>
      </w:r>
      <w:r>
        <w:rPr>
          <w:rFonts w:ascii="Calibri"/>
          <w:spacing w:val="-6"/>
          <w:sz w:val="20"/>
          <w:vertAlign w:val="baseline"/>
        </w:rPr>
        <w:t> </w:t>
      </w:r>
      <w:r>
        <w:rPr>
          <w:rFonts w:ascii="Calibri"/>
          <w:sz w:val="20"/>
          <w:vertAlign w:val="baseline"/>
        </w:rPr>
        <w:t>1822</w:t>
      </w:r>
      <w:r>
        <w:rPr>
          <w:rFonts w:ascii="Calibri"/>
          <w:spacing w:val="-6"/>
          <w:sz w:val="20"/>
          <w:vertAlign w:val="baseline"/>
        </w:rPr>
        <w:t> </w:t>
      </w:r>
      <w:r>
        <w:rPr>
          <w:rFonts w:ascii="Calibri"/>
          <w:sz w:val="20"/>
          <w:vertAlign w:val="baseline"/>
        </w:rPr>
        <w:t>Map</w:t>
      </w:r>
      <w:r>
        <w:rPr>
          <w:rFonts w:ascii="Calibri"/>
          <w:spacing w:val="-6"/>
          <w:sz w:val="20"/>
          <w:vertAlign w:val="baseline"/>
        </w:rPr>
        <w:t> </w:t>
      </w:r>
      <w:r>
        <w:rPr>
          <w:rFonts w:ascii="Calibri"/>
          <w:sz w:val="20"/>
          <w:vertAlign w:val="baseline"/>
        </w:rPr>
        <w:t>of</w:t>
      </w:r>
      <w:r>
        <w:rPr>
          <w:rFonts w:ascii="Calibri"/>
          <w:spacing w:val="-6"/>
          <w:sz w:val="20"/>
          <w:vertAlign w:val="baseline"/>
        </w:rPr>
        <w:t> </w:t>
      </w:r>
      <w:r>
        <w:rPr>
          <w:rFonts w:ascii="Calibri"/>
          <w:sz w:val="20"/>
          <w:vertAlign w:val="baseline"/>
        </w:rPr>
        <w:t>Erie</w:t>
      </w:r>
      <w:r>
        <w:rPr>
          <w:rFonts w:ascii="Calibri"/>
          <w:spacing w:val="-7"/>
          <w:sz w:val="20"/>
          <w:vertAlign w:val="baseline"/>
        </w:rPr>
        <w:t> </w:t>
      </w:r>
      <w:r>
        <w:rPr>
          <w:rFonts w:ascii="Calibri"/>
          <w:sz w:val="20"/>
          <w:vertAlign w:val="baseline"/>
        </w:rPr>
        <w:t>and</w:t>
      </w:r>
      <w:r>
        <w:rPr>
          <w:rFonts w:ascii="Calibri"/>
          <w:spacing w:val="-3"/>
          <w:sz w:val="20"/>
          <w:vertAlign w:val="baseline"/>
        </w:rPr>
        <w:t> </w:t>
      </w:r>
      <w:r>
        <w:rPr>
          <w:rFonts w:ascii="Calibri"/>
          <w:sz w:val="20"/>
          <w:vertAlign w:val="baseline"/>
        </w:rPr>
        <w:t>Crawford</w:t>
      </w:r>
      <w:r>
        <w:rPr>
          <w:rFonts w:ascii="Calibri"/>
          <w:spacing w:val="-6"/>
          <w:sz w:val="20"/>
          <w:vertAlign w:val="baseline"/>
        </w:rPr>
        <w:t> </w:t>
      </w:r>
      <w:r>
        <w:rPr>
          <w:rFonts w:ascii="Calibri"/>
          <w:sz w:val="20"/>
          <w:vertAlign w:val="baseline"/>
        </w:rPr>
        <w:t>Counties</w:t>
      </w:r>
      <w:r>
        <w:rPr>
          <w:rFonts w:ascii="Calibri"/>
          <w:spacing w:val="-4"/>
          <w:sz w:val="20"/>
          <w:vertAlign w:val="baseline"/>
        </w:rPr>
        <w:t> </w:t>
      </w:r>
      <w:r>
        <w:rPr>
          <w:rFonts w:ascii="Calibri"/>
          <w:sz w:val="20"/>
          <w:vertAlign w:val="baseline"/>
        </w:rPr>
        <w:t>accessed</w:t>
      </w:r>
      <w:r>
        <w:rPr>
          <w:rFonts w:ascii="Calibri"/>
          <w:spacing w:val="-6"/>
          <w:sz w:val="20"/>
          <w:vertAlign w:val="baseline"/>
        </w:rPr>
        <w:t> </w:t>
      </w:r>
      <w:r>
        <w:rPr>
          <w:rFonts w:ascii="Calibri"/>
          <w:sz w:val="20"/>
          <w:vertAlign w:val="baseline"/>
        </w:rPr>
        <w:t>January</w:t>
      </w:r>
      <w:r>
        <w:rPr>
          <w:rFonts w:ascii="Calibri"/>
          <w:spacing w:val="-6"/>
          <w:sz w:val="20"/>
          <w:vertAlign w:val="baseline"/>
        </w:rPr>
        <w:t> </w:t>
      </w:r>
      <w:r>
        <w:rPr>
          <w:rFonts w:ascii="Calibri"/>
          <w:sz w:val="20"/>
          <w:vertAlign w:val="baseline"/>
        </w:rPr>
        <w:t>11,</w:t>
      </w:r>
      <w:r>
        <w:rPr>
          <w:rFonts w:ascii="Calibri"/>
          <w:spacing w:val="-4"/>
          <w:sz w:val="20"/>
          <w:vertAlign w:val="baseline"/>
        </w:rPr>
        <w:t> </w:t>
      </w:r>
      <w:r>
        <w:rPr>
          <w:rFonts w:ascii="Calibri"/>
          <w:sz w:val="20"/>
          <w:vertAlign w:val="baseline"/>
        </w:rPr>
        <w:t>2022, </w:t>
      </w:r>
      <w:hyperlink r:id="rId68">
        <w:r>
          <w:rPr>
            <w:rFonts w:ascii="Calibri"/>
            <w:color w:val="0562C1"/>
            <w:sz w:val="20"/>
            <w:u w:val="single" w:color="0562C1"/>
            <w:vertAlign w:val="baseline"/>
          </w:rPr>
          <w:t>http://www.phmc.state.pa.us/bah/dam/rg/di/r17-</w:t>
        </w:r>
      </w:hyperlink>
      <w:r>
        <w:rPr>
          <w:rFonts w:ascii="Calibri"/>
          <w:color w:val="0562C1"/>
          <w:sz w:val="20"/>
          <w:vertAlign w:val="baseline"/>
        </w:rPr>
        <w:t> </w:t>
      </w:r>
      <w:r>
        <w:rPr>
          <w:rFonts w:ascii="Calibri"/>
          <w:color w:val="0562C1"/>
          <w:spacing w:val="-2"/>
          <w:sz w:val="20"/>
          <w:u w:val="single" w:color="0562C1"/>
          <w:vertAlign w:val="baseline"/>
        </w:rPr>
        <w:t>534WhitesideMaps/r017_0534_0000_3357_ErieAndCrawfordCounties.pdf</w:t>
      </w:r>
      <w:r>
        <w:rPr>
          <w:rFonts w:ascii="Calibri"/>
          <w:spacing w:val="-2"/>
          <w:sz w:val="20"/>
          <w:vertAlign w:val="baseline"/>
        </w:rPr>
        <w:t>.</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366"/>
      </w:pPr>
      <w:r>
        <w:rPr/>
        <w:t>As American settlement moved westward, settlers focused their efforts and resources on the construction of centralized</w:t>
      </w:r>
      <w:r>
        <w:rPr>
          <w:spacing w:val="-6"/>
        </w:rPr>
        <w:t> </w:t>
      </w:r>
      <w:r>
        <w:rPr/>
        <w:t>towns</w:t>
      </w:r>
      <w:r>
        <w:rPr>
          <w:spacing w:val="-1"/>
        </w:rPr>
        <w:t> </w:t>
      </w:r>
      <w:r>
        <w:rPr/>
        <w:t>in</w:t>
      </w:r>
      <w:r>
        <w:rPr>
          <w:spacing w:val="-4"/>
        </w:rPr>
        <w:t> </w:t>
      </w:r>
      <w:r>
        <w:rPr/>
        <w:t>order</w:t>
      </w:r>
      <w:r>
        <w:rPr>
          <w:spacing w:val="-6"/>
        </w:rPr>
        <w:t> </w:t>
      </w:r>
      <w:r>
        <w:rPr/>
        <w:t>to</w:t>
      </w:r>
      <w:r>
        <w:rPr>
          <w:spacing w:val="-1"/>
        </w:rPr>
        <w:t> </w:t>
      </w:r>
      <w:r>
        <w:rPr/>
        <w:t>distinguish</w:t>
      </w:r>
      <w:r>
        <w:rPr>
          <w:spacing w:val="-4"/>
        </w:rPr>
        <w:t> </w:t>
      </w:r>
      <w:r>
        <w:rPr/>
        <w:t>their</w:t>
      </w:r>
      <w:r>
        <w:rPr>
          <w:spacing w:val="-6"/>
        </w:rPr>
        <w:t> </w:t>
      </w:r>
      <w:r>
        <w:rPr/>
        <w:t>locales</w:t>
      </w:r>
      <w:r>
        <w:rPr>
          <w:spacing w:val="-4"/>
        </w:rPr>
        <w:t> </w:t>
      </w:r>
      <w:r>
        <w:rPr/>
        <w:t>and</w:t>
      </w:r>
      <w:r>
        <w:rPr>
          <w:spacing w:val="-6"/>
        </w:rPr>
        <w:t> </w:t>
      </w:r>
      <w:r>
        <w:rPr/>
        <w:t>foster</w:t>
      </w:r>
      <w:r>
        <w:rPr>
          <w:spacing w:val="-4"/>
        </w:rPr>
        <w:t> </w:t>
      </w:r>
      <w:r>
        <w:rPr/>
        <w:t>economic</w:t>
      </w:r>
      <w:r>
        <w:rPr>
          <w:spacing w:val="-4"/>
        </w:rPr>
        <w:t> </w:t>
      </w:r>
      <w:r>
        <w:rPr/>
        <w:t>enterprise.</w:t>
      </w:r>
      <w:r>
        <w:rPr>
          <w:spacing w:val="-4"/>
        </w:rPr>
        <w:t> </w:t>
      </w:r>
      <w:r>
        <w:rPr/>
        <w:t>As</w:t>
      </w:r>
      <w:r>
        <w:rPr>
          <w:spacing w:val="-4"/>
        </w:rPr>
        <w:t> </w:t>
      </w:r>
      <w:r>
        <w:rPr/>
        <w:t>a</w:t>
      </w:r>
      <w:r>
        <w:rPr>
          <w:spacing w:val="-4"/>
        </w:rPr>
        <w:t> </w:t>
      </w:r>
      <w:r>
        <w:rPr/>
        <w:t>result,</w:t>
      </w:r>
      <w:r>
        <w:rPr>
          <w:spacing w:val="-1"/>
        </w:rPr>
        <w:t> </w:t>
      </w:r>
      <w:r>
        <w:rPr/>
        <w:t>the</w:t>
      </w:r>
      <w:r>
        <w:rPr>
          <w:spacing w:val="-2"/>
        </w:rPr>
        <w:t> </w:t>
      </w:r>
      <w:r>
        <w:rPr/>
        <w:t>prosperity of a settlement depended on the presence of an attractive and concentrated built environment for conducting commerce, which often took the form of a dense business district oriented along a single axis. Architectural historian Richard Longstreth summarizes the pattern of development:</w:t>
      </w:r>
    </w:p>
    <w:p>
      <w:pPr>
        <w:pStyle w:val="BodyText"/>
        <w:spacing w:before="202"/>
        <w:ind w:left="920" w:right="366"/>
      </w:pPr>
      <w:r>
        <w:rPr/>
        <w:t>Even in the frontier town, many of the earliest and finest permanent buildings were erected to house commercial enterprises. Businesses were intentionally clustered in more or less central districts. This was</w:t>
      </w:r>
      <w:r>
        <w:rPr>
          <w:spacing w:val="-3"/>
        </w:rPr>
        <w:t> </w:t>
      </w:r>
      <w:r>
        <w:rPr/>
        <w:t>not</w:t>
      </w:r>
      <w:r>
        <w:rPr>
          <w:spacing w:val="-4"/>
        </w:rPr>
        <w:t> </w:t>
      </w:r>
      <w:r>
        <w:rPr/>
        <w:t>only</w:t>
      </w:r>
      <w:r>
        <w:rPr>
          <w:spacing w:val="-4"/>
        </w:rPr>
        <w:t> </w:t>
      </w:r>
      <w:r>
        <w:rPr/>
        <w:t>instrumental</w:t>
      </w:r>
      <w:r>
        <w:rPr>
          <w:spacing w:val="-5"/>
        </w:rPr>
        <w:t> </w:t>
      </w:r>
      <w:r>
        <w:rPr/>
        <w:t>in</w:t>
      </w:r>
      <w:r>
        <w:rPr>
          <w:spacing w:val="-4"/>
        </w:rPr>
        <w:t> </w:t>
      </w:r>
      <w:r>
        <w:rPr/>
        <w:t>giving</w:t>
      </w:r>
      <w:r>
        <w:rPr>
          <w:spacing w:val="-4"/>
        </w:rPr>
        <w:t> </w:t>
      </w:r>
      <w:r>
        <w:rPr/>
        <w:t>a</w:t>
      </w:r>
      <w:r>
        <w:rPr>
          <w:spacing w:val="-4"/>
        </w:rPr>
        <w:t> </w:t>
      </w:r>
      <w:r>
        <w:rPr/>
        <w:t>town</w:t>
      </w:r>
      <w:r>
        <w:rPr>
          <w:spacing w:val="-4"/>
        </w:rPr>
        <w:t> </w:t>
      </w:r>
      <w:r>
        <w:rPr/>
        <w:t>its</w:t>
      </w:r>
      <w:r>
        <w:rPr>
          <w:spacing w:val="-4"/>
        </w:rPr>
        <w:t> </w:t>
      </w:r>
      <w:r>
        <w:rPr/>
        <w:t>identity,</w:t>
      </w:r>
      <w:r>
        <w:rPr>
          <w:spacing w:val="-4"/>
        </w:rPr>
        <w:t> </w:t>
      </w:r>
      <w:r>
        <w:rPr/>
        <w:t>but</w:t>
      </w:r>
      <w:r>
        <w:rPr>
          <w:spacing w:val="-4"/>
        </w:rPr>
        <w:t> </w:t>
      </w:r>
      <w:r>
        <w:rPr/>
        <w:t>also</w:t>
      </w:r>
      <w:r>
        <w:rPr>
          <w:spacing w:val="-4"/>
        </w:rPr>
        <w:t> </w:t>
      </w:r>
      <w:r>
        <w:rPr/>
        <w:t>provided</w:t>
      </w:r>
      <w:r>
        <w:rPr>
          <w:spacing w:val="-4"/>
        </w:rPr>
        <w:t> </w:t>
      </w:r>
      <w:r>
        <w:rPr/>
        <w:t>a</w:t>
      </w:r>
      <w:r>
        <w:rPr>
          <w:spacing w:val="-5"/>
        </w:rPr>
        <w:t> </w:t>
      </w:r>
      <w:r>
        <w:rPr/>
        <w:t>focus</w:t>
      </w:r>
      <w:r>
        <w:rPr>
          <w:spacing w:val="-4"/>
        </w:rPr>
        <w:t> </w:t>
      </w:r>
      <w:r>
        <w:rPr/>
        <w:t>for</w:t>
      </w:r>
      <w:r>
        <w:rPr>
          <w:spacing w:val="-4"/>
        </w:rPr>
        <w:t> </w:t>
      </w:r>
      <w:r>
        <w:rPr/>
        <w:t>its</w:t>
      </w:r>
      <w:r>
        <w:rPr>
          <w:spacing w:val="-1"/>
        </w:rPr>
        <w:t> </w:t>
      </w:r>
      <w:r>
        <w:rPr/>
        <w:t>activities.</w:t>
      </w:r>
      <w:r>
        <w:rPr>
          <w:spacing w:val="-4"/>
        </w:rPr>
        <w:t> </w:t>
      </w:r>
      <w:r>
        <w:rPr/>
        <w:t>Main Street became to America what the piazza was to Italy.</w:t>
      </w:r>
      <w:r>
        <w:rPr>
          <w:vertAlign w:val="superscript"/>
        </w:rPr>
        <w:t>lxxx</w:t>
      </w:r>
    </w:p>
    <w:p>
      <w:pPr>
        <w:pStyle w:val="BodyText"/>
        <w:spacing w:before="199"/>
        <w:ind w:left="200" w:right="366"/>
      </w:pPr>
      <w:r>
        <w:rPr/>
        <w:t>Girard</w:t>
      </w:r>
      <w:r>
        <w:rPr>
          <w:spacing w:val="-4"/>
        </w:rPr>
        <w:t> </w:t>
      </w:r>
      <w:r>
        <w:rPr/>
        <w:t>Borough</w:t>
      </w:r>
      <w:r>
        <w:rPr>
          <w:spacing w:val="-4"/>
        </w:rPr>
        <w:t> </w:t>
      </w:r>
      <w:r>
        <w:rPr/>
        <w:t>developed</w:t>
      </w:r>
      <w:r>
        <w:rPr>
          <w:spacing w:val="-4"/>
        </w:rPr>
        <w:t> </w:t>
      </w:r>
      <w:r>
        <w:rPr/>
        <w:t>similarly,</w:t>
      </w:r>
      <w:r>
        <w:rPr>
          <w:spacing w:val="-4"/>
        </w:rPr>
        <w:t> </w:t>
      </w:r>
      <w:r>
        <w:rPr/>
        <w:t>initially,</w:t>
      </w:r>
      <w:r>
        <w:rPr>
          <w:spacing w:val="-4"/>
        </w:rPr>
        <w:t> </w:t>
      </w:r>
      <w:r>
        <w:rPr/>
        <w:t>as</w:t>
      </w:r>
      <w:r>
        <w:rPr>
          <w:spacing w:val="-4"/>
        </w:rPr>
        <w:t> </w:t>
      </w:r>
      <w:r>
        <w:rPr/>
        <w:t>a</w:t>
      </w:r>
      <w:r>
        <w:rPr>
          <w:spacing w:val="-8"/>
        </w:rPr>
        <w:t> </w:t>
      </w:r>
      <w:r>
        <w:rPr/>
        <w:t>result</w:t>
      </w:r>
      <w:r>
        <w:rPr>
          <w:spacing w:val="-1"/>
        </w:rPr>
        <w:t> </w:t>
      </w:r>
      <w:r>
        <w:rPr/>
        <w:t>of</w:t>
      </w:r>
      <w:r>
        <w:rPr>
          <w:spacing w:val="-6"/>
        </w:rPr>
        <w:t> </w:t>
      </w:r>
      <w:r>
        <w:rPr/>
        <w:t>an</w:t>
      </w:r>
      <w:r>
        <w:rPr>
          <w:spacing w:val="-4"/>
        </w:rPr>
        <w:t> </w:t>
      </w:r>
      <w:r>
        <w:rPr/>
        <w:t>important</w:t>
      </w:r>
      <w:r>
        <w:rPr>
          <w:spacing w:val="-4"/>
        </w:rPr>
        <w:t> </w:t>
      </w:r>
      <w:r>
        <w:rPr/>
        <w:t>transportation</w:t>
      </w:r>
      <w:r>
        <w:rPr>
          <w:spacing w:val="-4"/>
        </w:rPr>
        <w:t> </w:t>
      </w:r>
      <w:r>
        <w:rPr/>
        <w:t>route</w:t>
      </w:r>
      <w:r>
        <w:rPr>
          <w:spacing w:val="-6"/>
        </w:rPr>
        <w:t> </w:t>
      </w:r>
      <w:r>
        <w:rPr/>
        <w:t>that</w:t>
      </w:r>
      <w:r>
        <w:rPr>
          <w:spacing w:val="-5"/>
        </w:rPr>
        <w:t> </w:t>
      </w:r>
      <w:r>
        <w:rPr/>
        <w:t>cut</w:t>
      </w:r>
      <w:r>
        <w:rPr>
          <w:spacing w:val="-1"/>
        </w:rPr>
        <w:t> </w:t>
      </w:r>
      <w:r>
        <w:rPr/>
        <w:t>through the area: the Erie Extension Canal which was completed in 1842.</w:t>
      </w:r>
      <w:r>
        <w:rPr>
          <w:vertAlign w:val="superscript"/>
        </w:rPr>
        <w:t>lxxxi</w:t>
      </w:r>
      <w:r>
        <w:rPr>
          <w:vertAlign w:val="baseline"/>
        </w:rPr>
        <w:t> Walter Jack explains the canal’s construction in Girard:</w:t>
      </w:r>
    </w:p>
    <w:p>
      <w:pPr>
        <w:pStyle w:val="BodyText"/>
        <w:spacing w:before="199"/>
        <w:ind w:left="920" w:right="317"/>
      </w:pPr>
      <w:r>
        <w:rPr/>
        <w:t>Girard possessed a great aqueduct over Elk Creek, south of the boro. This carried the canal from one high bank to another. It was supported by timbers 125 feet in length, which bore the great wooden trough</w:t>
      </w:r>
      <w:r>
        <w:rPr>
          <w:spacing w:val="-3"/>
        </w:rPr>
        <w:t> </w:t>
      </w:r>
      <w:r>
        <w:rPr/>
        <w:t>and</w:t>
      </w:r>
      <w:r>
        <w:rPr>
          <w:spacing w:val="-3"/>
        </w:rPr>
        <w:t> </w:t>
      </w:r>
      <w:r>
        <w:rPr/>
        <w:t>tow</w:t>
      </w:r>
      <w:r>
        <w:rPr>
          <w:spacing w:val="-3"/>
        </w:rPr>
        <w:t> </w:t>
      </w:r>
      <w:r>
        <w:rPr/>
        <w:t>path</w:t>
      </w:r>
      <w:r>
        <w:rPr>
          <w:spacing w:val="-3"/>
        </w:rPr>
        <w:t> </w:t>
      </w:r>
      <w:r>
        <w:rPr/>
        <w:t>line.</w:t>
      </w:r>
      <w:r>
        <w:rPr>
          <w:spacing w:val="-3"/>
        </w:rPr>
        <w:t> </w:t>
      </w:r>
      <w:r>
        <w:rPr/>
        <w:t>The</w:t>
      </w:r>
      <w:r>
        <w:rPr>
          <w:spacing w:val="-3"/>
        </w:rPr>
        <w:t> </w:t>
      </w:r>
      <w:r>
        <w:rPr/>
        <w:t>aqueduct</w:t>
      </w:r>
      <w:r>
        <w:rPr>
          <w:spacing w:val="-3"/>
        </w:rPr>
        <w:t> </w:t>
      </w:r>
      <w:r>
        <w:rPr/>
        <w:t>was</w:t>
      </w:r>
      <w:r>
        <w:rPr>
          <w:spacing w:val="-3"/>
        </w:rPr>
        <w:t> </w:t>
      </w:r>
      <w:r>
        <w:rPr/>
        <w:t>nearly a</w:t>
      </w:r>
      <w:r>
        <w:rPr>
          <w:spacing w:val="-5"/>
        </w:rPr>
        <w:t> </w:t>
      </w:r>
      <w:r>
        <w:rPr/>
        <w:t>quarter</w:t>
      </w:r>
      <w:r>
        <w:rPr>
          <w:spacing w:val="-3"/>
        </w:rPr>
        <w:t> </w:t>
      </w:r>
      <w:r>
        <w:rPr/>
        <w:t>of</w:t>
      </w:r>
      <w:r>
        <w:rPr>
          <w:spacing w:val="-5"/>
        </w:rPr>
        <w:t> </w:t>
      </w:r>
      <w:r>
        <w:rPr/>
        <w:t>a</w:t>
      </w:r>
      <w:r>
        <w:rPr>
          <w:spacing w:val="-3"/>
        </w:rPr>
        <w:t> </w:t>
      </w:r>
      <w:r>
        <w:rPr/>
        <w:t>mile</w:t>
      </w:r>
      <w:r>
        <w:rPr>
          <w:spacing w:val="-5"/>
        </w:rPr>
        <w:t> </w:t>
      </w:r>
      <w:r>
        <w:rPr/>
        <w:t>long. It was</w:t>
      </w:r>
      <w:r>
        <w:rPr>
          <w:spacing w:val="-5"/>
        </w:rPr>
        <w:t> </w:t>
      </w:r>
      <w:r>
        <w:rPr/>
        <w:t>considered</w:t>
      </w:r>
      <w:r>
        <w:rPr>
          <w:spacing w:val="-3"/>
        </w:rPr>
        <w:t> </w:t>
      </w:r>
      <w:r>
        <w:rPr/>
        <w:t>one</w:t>
      </w:r>
      <w:r>
        <w:rPr>
          <w:spacing w:val="-5"/>
        </w:rPr>
        <w:t> </w:t>
      </w:r>
      <w:r>
        <w:rPr/>
        <w:t>of the world’s stupendous jobs of engineering, in which timber was used.</w:t>
      </w:r>
      <w:r>
        <w:rPr>
          <w:vertAlign w:val="superscript"/>
        </w:rPr>
        <w:t>lxxxii</w:t>
      </w:r>
    </w:p>
    <w:p>
      <w:pPr>
        <w:pStyle w:val="BodyText"/>
        <w:spacing w:before="202"/>
        <w:ind w:left="200" w:right="267"/>
      </w:pPr>
      <w:r>
        <w:rPr/>
        <w:t>As</w:t>
      </w:r>
      <w:r>
        <w:rPr>
          <w:spacing w:val="-4"/>
        </w:rPr>
        <w:t> </w:t>
      </w:r>
      <w:r>
        <w:rPr/>
        <w:t>the</w:t>
      </w:r>
      <w:r>
        <w:rPr>
          <w:spacing w:val="-4"/>
        </w:rPr>
        <w:t> </w:t>
      </w:r>
      <w:r>
        <w:rPr/>
        <w:t>borough</w:t>
      </w:r>
      <w:r>
        <w:rPr>
          <w:spacing w:val="-4"/>
        </w:rPr>
        <w:t> </w:t>
      </w:r>
      <w:r>
        <w:rPr/>
        <w:t>attracted</w:t>
      </w:r>
      <w:r>
        <w:rPr>
          <w:spacing w:val="-1"/>
        </w:rPr>
        <w:t> </w:t>
      </w:r>
      <w:r>
        <w:rPr/>
        <w:t>canal</w:t>
      </w:r>
      <w:r>
        <w:rPr>
          <w:spacing w:val="-4"/>
        </w:rPr>
        <w:t> </w:t>
      </w:r>
      <w:r>
        <w:rPr/>
        <w:t>traffic,</w:t>
      </w:r>
      <w:r>
        <w:rPr>
          <w:spacing w:val="-4"/>
        </w:rPr>
        <w:t> </w:t>
      </w:r>
      <w:r>
        <w:rPr/>
        <w:t>commercial</w:t>
      </w:r>
      <w:r>
        <w:rPr>
          <w:spacing w:val="-1"/>
        </w:rPr>
        <w:t> </w:t>
      </w:r>
      <w:r>
        <w:rPr/>
        <w:t>activity</w:t>
      </w:r>
      <w:r>
        <w:rPr>
          <w:spacing w:val="-4"/>
        </w:rPr>
        <w:t> </w:t>
      </w:r>
      <w:r>
        <w:rPr/>
        <w:t>in</w:t>
      </w:r>
      <w:r>
        <w:rPr>
          <w:spacing w:val="-4"/>
        </w:rPr>
        <w:t> </w:t>
      </w:r>
      <w:r>
        <w:rPr/>
        <w:t>the</w:t>
      </w:r>
      <w:r>
        <w:rPr>
          <w:spacing w:val="-6"/>
        </w:rPr>
        <w:t> </w:t>
      </w:r>
      <w:r>
        <w:rPr/>
        <w:t>village</w:t>
      </w:r>
      <w:r>
        <w:rPr>
          <w:spacing w:val="-2"/>
        </w:rPr>
        <w:t> </w:t>
      </w:r>
      <w:r>
        <w:rPr/>
        <w:t>expanded</w:t>
      </w:r>
      <w:r>
        <w:rPr>
          <w:spacing w:val="-4"/>
        </w:rPr>
        <w:t> </w:t>
      </w:r>
      <w:r>
        <w:rPr/>
        <w:t>to</w:t>
      </w:r>
      <w:r>
        <w:rPr>
          <w:spacing w:val="-4"/>
        </w:rPr>
        <w:t> </w:t>
      </w:r>
      <w:r>
        <w:rPr/>
        <w:t>accommodate</w:t>
      </w:r>
      <w:r>
        <w:rPr>
          <w:spacing w:val="-1"/>
        </w:rPr>
        <w:t> </w:t>
      </w:r>
      <w:r>
        <w:rPr/>
        <w:t>the</w:t>
      </w:r>
      <w:r>
        <w:rPr>
          <w:spacing w:val="-6"/>
        </w:rPr>
        <w:t> </w:t>
      </w:r>
      <w:r>
        <w:rPr/>
        <w:t>influx</w:t>
      </w:r>
      <w:r>
        <w:rPr>
          <w:spacing w:val="-4"/>
        </w:rPr>
        <w:t> </w:t>
      </w:r>
      <w:r>
        <w:rPr/>
        <w:t>of travelers.</w:t>
      </w:r>
      <w:r>
        <w:rPr>
          <w:spacing w:val="-2"/>
        </w:rPr>
        <w:t> </w:t>
      </w:r>
      <w:r>
        <w:rPr/>
        <w:t>Much</w:t>
      </w:r>
      <w:r>
        <w:rPr>
          <w:spacing w:val="-2"/>
        </w:rPr>
        <w:t> </w:t>
      </w:r>
      <w:r>
        <w:rPr/>
        <w:t>of</w:t>
      </w:r>
      <w:r>
        <w:rPr>
          <w:spacing w:val="-4"/>
        </w:rPr>
        <w:t> </w:t>
      </w:r>
      <w:r>
        <w:rPr/>
        <w:t>the</w:t>
      </w:r>
      <w:r>
        <w:rPr>
          <w:spacing w:val="-4"/>
        </w:rPr>
        <w:t> </w:t>
      </w:r>
      <w:r>
        <w:rPr/>
        <w:t>development</w:t>
      </w:r>
      <w:r>
        <w:rPr>
          <w:spacing w:val="-2"/>
        </w:rPr>
        <w:t> </w:t>
      </w:r>
      <w:r>
        <w:rPr/>
        <w:t>in the</w:t>
      </w:r>
      <w:r>
        <w:rPr>
          <w:spacing w:val="-4"/>
        </w:rPr>
        <w:t> </w:t>
      </w:r>
      <w:r>
        <w:rPr/>
        <w:t>area</w:t>
      </w:r>
      <w:r>
        <w:rPr>
          <w:spacing w:val="-4"/>
        </w:rPr>
        <w:t> </w:t>
      </w:r>
      <w:r>
        <w:rPr/>
        <w:t>occurred</w:t>
      </w:r>
      <w:r>
        <w:rPr>
          <w:spacing w:val="-2"/>
        </w:rPr>
        <w:t> </w:t>
      </w:r>
      <w:r>
        <w:rPr/>
        <w:t>in</w:t>
      </w:r>
      <w:r>
        <w:rPr>
          <w:spacing w:val="-2"/>
        </w:rPr>
        <w:t> </w:t>
      </w:r>
      <w:r>
        <w:rPr/>
        <w:t>the commercial</w:t>
      </w:r>
      <w:r>
        <w:rPr>
          <w:spacing w:val="-2"/>
        </w:rPr>
        <w:t> </w:t>
      </w:r>
      <w:r>
        <w:rPr/>
        <w:t>district</w:t>
      </w:r>
      <w:r>
        <w:rPr>
          <w:spacing w:val="-2"/>
        </w:rPr>
        <w:t> </w:t>
      </w:r>
      <w:r>
        <w:rPr/>
        <w:t>that</w:t>
      </w:r>
      <w:r>
        <w:rPr>
          <w:spacing w:val="-2"/>
        </w:rPr>
        <w:t> </w:t>
      </w:r>
      <w:r>
        <w:rPr/>
        <w:t>grew</w:t>
      </w:r>
      <w:r>
        <w:rPr>
          <w:spacing w:val="-4"/>
        </w:rPr>
        <w:t> </w:t>
      </w:r>
      <w:r>
        <w:rPr/>
        <w:t>just</w:t>
      </w:r>
      <w:r>
        <w:rPr>
          <w:spacing w:val="-2"/>
        </w:rPr>
        <w:t> </w:t>
      </w:r>
      <w:r>
        <w:rPr/>
        <w:t>east</w:t>
      </w:r>
      <w:r>
        <w:rPr>
          <w:spacing w:val="-2"/>
        </w:rPr>
        <w:t> </w:t>
      </w:r>
      <w:r>
        <w:rPr/>
        <w:t>of</w:t>
      </w:r>
      <w:r>
        <w:rPr>
          <w:spacing w:val="-2"/>
        </w:rPr>
        <w:t> </w:t>
      </w:r>
      <w:r>
        <w:rPr/>
        <w:t>the</w:t>
      </w:r>
      <w:r>
        <w:rPr>
          <w:spacing w:val="-2"/>
        </w:rPr>
        <w:t> </w:t>
      </w:r>
      <w:r>
        <w:rPr/>
        <w:t>Erie Extension Canal. One enterprising settler, Theodore Ryman, came to Girard prior to the construction of the canal to enter the hat manufacturing business and built his hat and cap shop (31 Main Street East, extant, Photo 1)</w:t>
      </w:r>
      <w:r>
        <w:rPr>
          <w:spacing w:val="-2"/>
        </w:rPr>
        <w:t> </w:t>
      </w:r>
      <w:r>
        <w:rPr/>
        <w:t>at</w:t>
      </w:r>
      <w:r>
        <w:rPr>
          <w:spacing w:val="-3"/>
        </w:rPr>
        <w:t> </w:t>
      </w:r>
      <w:r>
        <w:rPr/>
        <w:t>the</w:t>
      </w:r>
      <w:r>
        <w:rPr>
          <w:spacing w:val="-4"/>
        </w:rPr>
        <w:t> </w:t>
      </w:r>
      <w:r>
        <w:rPr/>
        <w:t>intersection</w:t>
      </w:r>
      <w:r>
        <w:rPr>
          <w:spacing w:val="-2"/>
        </w:rPr>
        <w:t> </w:t>
      </w:r>
      <w:r>
        <w:rPr/>
        <w:t>of Main</w:t>
      </w:r>
      <w:r>
        <w:rPr>
          <w:spacing w:val="-2"/>
        </w:rPr>
        <w:t> </w:t>
      </w:r>
      <w:r>
        <w:rPr/>
        <w:t>Street and</w:t>
      </w:r>
      <w:r>
        <w:rPr>
          <w:spacing w:val="-2"/>
        </w:rPr>
        <w:t> </w:t>
      </w:r>
      <w:r>
        <w:rPr/>
        <w:t>Walnut Street</w:t>
      </w:r>
      <w:r>
        <w:rPr>
          <w:spacing w:val="-3"/>
        </w:rPr>
        <w:t> </w:t>
      </w:r>
      <w:r>
        <w:rPr/>
        <w:t>around</w:t>
      </w:r>
      <w:r>
        <w:rPr>
          <w:spacing w:val="-2"/>
        </w:rPr>
        <w:t> </w:t>
      </w:r>
      <w:r>
        <w:rPr/>
        <w:t>1832,</w:t>
      </w:r>
      <w:r>
        <w:rPr>
          <w:spacing w:val="-2"/>
        </w:rPr>
        <w:t> </w:t>
      </w:r>
      <w:r>
        <w:rPr/>
        <w:t>making</w:t>
      </w:r>
      <w:r>
        <w:rPr>
          <w:spacing w:val="-2"/>
        </w:rPr>
        <w:t> </w:t>
      </w:r>
      <w:r>
        <w:rPr/>
        <w:t>this</w:t>
      </w:r>
      <w:r>
        <w:rPr>
          <w:spacing w:val="-2"/>
        </w:rPr>
        <w:t> </w:t>
      </w:r>
      <w:r>
        <w:rPr/>
        <w:t>the</w:t>
      </w:r>
      <w:r>
        <w:rPr>
          <w:spacing w:val="-4"/>
        </w:rPr>
        <w:t> </w:t>
      </w:r>
      <w:r>
        <w:rPr/>
        <w:t>oldest</w:t>
      </w:r>
      <w:r>
        <w:rPr>
          <w:spacing w:val="-2"/>
        </w:rPr>
        <w:t> </w:t>
      </w:r>
      <w:r>
        <w:rPr/>
        <w:t>commercial</w:t>
      </w:r>
      <w:r>
        <w:rPr>
          <w:spacing w:val="-2"/>
        </w:rPr>
        <w:t> </w:t>
      </w:r>
      <w:r>
        <w:rPr/>
        <w:t>building within the boundaries of the Girard Historic District.</w:t>
      </w:r>
      <w:r>
        <w:rPr>
          <w:vertAlign w:val="superscript"/>
        </w:rPr>
        <w:t>lxxxiii</w:t>
      </w:r>
      <w:r>
        <w:rPr>
          <w:vertAlign w:val="baseline"/>
        </w:rPr>
        <w:t> He was joined by other men who each built a section for their business of what would become known as Keystone Block. A middle section was added to this</w:t>
      </w:r>
      <w:r>
        <w:rPr>
          <w:vertAlign w:val="baseline"/>
        </w:rPr>
        <w:t> building shortly after 1832 and an end section about twelve years after that. The middle and end sections have since been demolished.</w:t>
      </w:r>
      <w:r>
        <w:rPr>
          <w:vertAlign w:val="superscript"/>
        </w:rPr>
        <w:t>lxxxiv</w:t>
      </w:r>
      <w:r>
        <w:rPr>
          <w:vertAlign w:val="baseline"/>
        </w:rPr>
        <w:t> Upon Theodore’s death in 1884 his son, William T. Ryman took over the hat and cap shop and changed the business to a retail boots and shoes shop sometime between 1896 and 1900.</w:t>
      </w:r>
      <w:r>
        <w:rPr>
          <w:vertAlign w:val="superscript"/>
        </w:rPr>
        <w:t>lxxxv</w:t>
      </w:r>
      <w:r>
        <w:rPr>
          <w:vertAlign w:val="baseline"/>
        </w:rPr>
        <w:t> William operated the shop until at least 1946.</w:t>
      </w:r>
      <w:r>
        <w:rPr>
          <w:vertAlign w:val="superscript"/>
        </w:rPr>
        <w:t>lxxxvi</w:t>
      </w:r>
    </w:p>
    <w:p>
      <w:pPr>
        <w:pStyle w:val="BodyText"/>
        <w:spacing w:before="200"/>
        <w:ind w:left="200" w:right="263"/>
      </w:pPr>
      <w:r>
        <w:rPr/>
        <w:t>Completion of the canal ushered in the early stages of Girard as an admittance point for goods and gave passengers</w:t>
      </w:r>
      <w:r>
        <w:rPr>
          <w:spacing w:val="-2"/>
        </w:rPr>
        <w:t> </w:t>
      </w:r>
      <w:r>
        <w:rPr/>
        <w:t>a</w:t>
      </w:r>
      <w:r>
        <w:rPr>
          <w:spacing w:val="-5"/>
        </w:rPr>
        <w:t> </w:t>
      </w:r>
      <w:r>
        <w:rPr/>
        <w:t>direct</w:t>
      </w:r>
      <w:r>
        <w:rPr>
          <w:spacing w:val="-6"/>
        </w:rPr>
        <w:t> </w:t>
      </w:r>
      <w:r>
        <w:rPr/>
        <w:t>north-south</w:t>
      </w:r>
      <w:r>
        <w:rPr>
          <w:spacing w:val="-5"/>
        </w:rPr>
        <w:t> </w:t>
      </w:r>
      <w:r>
        <w:rPr/>
        <w:t>route</w:t>
      </w:r>
      <w:r>
        <w:rPr>
          <w:spacing w:val="-5"/>
        </w:rPr>
        <w:t> </w:t>
      </w:r>
      <w:r>
        <w:rPr/>
        <w:t>to</w:t>
      </w:r>
      <w:r>
        <w:rPr>
          <w:spacing w:val="-5"/>
        </w:rPr>
        <w:t> </w:t>
      </w:r>
      <w:r>
        <w:rPr/>
        <w:t>connect</w:t>
      </w:r>
      <w:r>
        <w:rPr>
          <w:spacing w:val="-2"/>
        </w:rPr>
        <w:t> </w:t>
      </w:r>
      <w:r>
        <w:rPr/>
        <w:t>with</w:t>
      </w:r>
      <w:r>
        <w:rPr>
          <w:spacing w:val="-5"/>
        </w:rPr>
        <w:t> </w:t>
      </w:r>
      <w:r>
        <w:rPr/>
        <w:t>the</w:t>
      </w:r>
      <w:r>
        <w:rPr>
          <w:spacing w:val="-5"/>
        </w:rPr>
        <w:t> </w:t>
      </w:r>
      <w:r>
        <w:rPr/>
        <w:t>burgeoning</w:t>
      </w:r>
      <w:r>
        <w:rPr>
          <w:spacing w:val="-5"/>
        </w:rPr>
        <w:t> </w:t>
      </w:r>
      <w:r>
        <w:rPr/>
        <w:t>railroads</w:t>
      </w:r>
      <w:r>
        <w:rPr>
          <w:spacing w:val="-5"/>
        </w:rPr>
        <w:t> </w:t>
      </w:r>
      <w:r>
        <w:rPr/>
        <w:t>that</w:t>
      </w:r>
      <w:r>
        <w:rPr>
          <w:spacing w:val="-4"/>
        </w:rPr>
        <w:t> </w:t>
      </w:r>
      <w:r>
        <w:rPr/>
        <w:t>largely</w:t>
      </w:r>
      <w:r>
        <w:rPr>
          <w:spacing w:val="-5"/>
        </w:rPr>
        <w:t> </w:t>
      </w:r>
      <w:r>
        <w:rPr/>
        <w:t>traveled</w:t>
      </w:r>
      <w:r>
        <w:rPr>
          <w:spacing w:val="-5"/>
        </w:rPr>
        <w:t> </w:t>
      </w:r>
      <w:r>
        <w:rPr/>
        <w:t>east</w:t>
      </w:r>
      <w:r>
        <w:rPr>
          <w:spacing w:val="-2"/>
        </w:rPr>
        <w:t> </w:t>
      </w:r>
      <w:r>
        <w:rPr/>
        <w:t>and</w:t>
      </w:r>
      <w:r>
        <w:rPr>
          <w:spacing w:val="-5"/>
        </w:rPr>
        <w:t> </w:t>
      </w:r>
      <w:r>
        <w:rPr/>
        <w:t>west at the time.</w:t>
      </w:r>
      <w:r>
        <w:rPr>
          <w:spacing w:val="40"/>
        </w:rPr>
        <w:t> </w:t>
      </w:r>
      <w:r>
        <w:rPr/>
        <w:t>A trip from Erie to Pittsburgh that once</w:t>
      </w:r>
      <w:r>
        <w:rPr>
          <w:spacing w:val="-2"/>
        </w:rPr>
        <w:t> </w:t>
      </w:r>
      <w:r>
        <w:rPr/>
        <w:t>took days by wagon or horseback over rough country roads and Indian trails, could now be accomplished in thirty-six hours by packet-boat at a cost of four dollars.</w:t>
      </w:r>
      <w:r>
        <w:rPr>
          <w:vertAlign w:val="superscript"/>
        </w:rPr>
        <w:t>lxxxvii</w:t>
      </w:r>
      <w:r>
        <w:rPr>
          <w:vertAlign w:val="baseline"/>
        </w:rPr>
        <w:t> This pioneering waterway encouraged the development of Girard to provide services for tourists and trade.</w:t>
      </w:r>
    </w:p>
    <w:p>
      <w:pPr>
        <w:pStyle w:val="BodyText"/>
        <w:spacing w:before="6"/>
        <w:rPr>
          <w:sz w:val="16"/>
        </w:rPr>
      </w:pPr>
      <w:r>
        <w:rPr/>
        <w:pict>
          <v:rect style="position:absolute;margin-left:36pt;margin-top:10.724113pt;width:144pt;height:.480011pt;mso-position-horizontal-relative:page;mso-position-vertical-relative:paragraph;z-index:-15653888;mso-wrap-distance-left:0;mso-wrap-distance-right:0" id="docshape290" filled="true" fillcolor="#000000" stroked="false">
            <v:fill type="solid"/>
            <w10:wrap type="topAndBottom"/>
          </v:rect>
        </w:pict>
      </w:r>
    </w:p>
    <w:p>
      <w:pPr>
        <w:spacing w:before="102"/>
        <w:ind w:left="200" w:right="366" w:firstLine="0"/>
        <w:jc w:val="left"/>
        <w:rPr>
          <w:rFonts w:ascii="Calibri"/>
          <w:sz w:val="20"/>
        </w:rPr>
      </w:pPr>
      <w:r>
        <w:rPr>
          <w:rFonts w:ascii="Calibri"/>
          <w:sz w:val="20"/>
          <w:vertAlign w:val="superscript"/>
        </w:rPr>
        <w:t>lxxx</w:t>
      </w:r>
      <w:r>
        <w:rPr>
          <w:rFonts w:ascii="Calibri"/>
          <w:spacing w:val="-5"/>
          <w:sz w:val="20"/>
          <w:vertAlign w:val="baseline"/>
        </w:rPr>
        <w:t> </w:t>
      </w:r>
      <w:r>
        <w:rPr>
          <w:rFonts w:ascii="Calibri"/>
          <w:sz w:val="20"/>
          <w:vertAlign w:val="baseline"/>
        </w:rPr>
        <w:t>Richard</w:t>
      </w:r>
      <w:r>
        <w:rPr>
          <w:rFonts w:ascii="Calibri"/>
          <w:spacing w:val="-2"/>
          <w:sz w:val="20"/>
          <w:vertAlign w:val="baseline"/>
        </w:rPr>
        <w:t> </w:t>
      </w:r>
      <w:r>
        <w:rPr>
          <w:rFonts w:ascii="Calibri"/>
          <w:sz w:val="20"/>
          <w:vertAlign w:val="baseline"/>
        </w:rPr>
        <w:t>Longstreth, </w:t>
      </w:r>
      <w:r>
        <w:rPr>
          <w:rFonts w:ascii="Calibri"/>
          <w:i/>
          <w:sz w:val="20"/>
          <w:vertAlign w:val="baseline"/>
        </w:rPr>
        <w:t>The</w:t>
      </w:r>
      <w:r>
        <w:rPr>
          <w:rFonts w:ascii="Calibri"/>
          <w:i/>
          <w:spacing w:val="-2"/>
          <w:sz w:val="20"/>
          <w:vertAlign w:val="baseline"/>
        </w:rPr>
        <w:t> </w:t>
      </w:r>
      <w:r>
        <w:rPr>
          <w:rFonts w:ascii="Calibri"/>
          <w:i/>
          <w:sz w:val="20"/>
          <w:vertAlign w:val="baseline"/>
        </w:rPr>
        <w:t>Buildings</w:t>
      </w:r>
      <w:r>
        <w:rPr>
          <w:rFonts w:ascii="Calibri"/>
          <w:i/>
          <w:spacing w:val="-5"/>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Main</w:t>
      </w:r>
      <w:r>
        <w:rPr>
          <w:rFonts w:ascii="Calibri"/>
          <w:i/>
          <w:spacing w:val="-5"/>
          <w:sz w:val="20"/>
          <w:vertAlign w:val="baseline"/>
        </w:rPr>
        <w:t> </w:t>
      </w:r>
      <w:r>
        <w:rPr>
          <w:rFonts w:ascii="Calibri"/>
          <w:i/>
          <w:sz w:val="20"/>
          <w:vertAlign w:val="baseline"/>
        </w:rPr>
        <w:t>Street:</w:t>
      </w:r>
      <w:r>
        <w:rPr>
          <w:rFonts w:ascii="Calibri"/>
          <w:i/>
          <w:spacing w:val="-5"/>
          <w:sz w:val="20"/>
          <w:vertAlign w:val="baseline"/>
        </w:rPr>
        <w:t> </w:t>
      </w:r>
      <w:r>
        <w:rPr>
          <w:rFonts w:ascii="Calibri"/>
          <w:i/>
          <w:sz w:val="20"/>
          <w:vertAlign w:val="baseline"/>
        </w:rPr>
        <w:t>A</w:t>
      </w:r>
      <w:r>
        <w:rPr>
          <w:rFonts w:ascii="Calibri"/>
          <w:i/>
          <w:spacing w:val="-5"/>
          <w:sz w:val="20"/>
          <w:vertAlign w:val="baseline"/>
        </w:rPr>
        <w:t> </w:t>
      </w:r>
      <w:r>
        <w:rPr>
          <w:rFonts w:ascii="Calibri"/>
          <w:i/>
          <w:sz w:val="20"/>
          <w:vertAlign w:val="baseline"/>
        </w:rPr>
        <w:t>Guide</w:t>
      </w:r>
      <w:r>
        <w:rPr>
          <w:rFonts w:ascii="Calibri"/>
          <w:i/>
          <w:spacing w:val="-2"/>
          <w:sz w:val="20"/>
          <w:vertAlign w:val="baseline"/>
        </w:rPr>
        <w:t> </w:t>
      </w:r>
      <w:r>
        <w:rPr>
          <w:rFonts w:ascii="Calibri"/>
          <w:i/>
          <w:sz w:val="20"/>
          <w:vertAlign w:val="baseline"/>
        </w:rPr>
        <w:t>to</w:t>
      </w:r>
      <w:r>
        <w:rPr>
          <w:rFonts w:ascii="Calibri"/>
          <w:i/>
          <w:spacing w:val="-3"/>
          <w:sz w:val="20"/>
          <w:vertAlign w:val="baseline"/>
        </w:rPr>
        <w:t> </w:t>
      </w:r>
      <w:r>
        <w:rPr>
          <w:rFonts w:ascii="Calibri"/>
          <w:i/>
          <w:sz w:val="20"/>
          <w:vertAlign w:val="baseline"/>
        </w:rPr>
        <w:t>American</w:t>
      </w:r>
      <w:r>
        <w:rPr>
          <w:rFonts w:ascii="Calibri"/>
          <w:i/>
          <w:spacing w:val="-2"/>
          <w:sz w:val="20"/>
          <w:vertAlign w:val="baseline"/>
        </w:rPr>
        <w:t> </w:t>
      </w:r>
      <w:r>
        <w:rPr>
          <w:rFonts w:ascii="Calibri"/>
          <w:i/>
          <w:sz w:val="20"/>
          <w:vertAlign w:val="baseline"/>
        </w:rPr>
        <w:t>Commercial</w:t>
      </w:r>
      <w:r>
        <w:rPr>
          <w:rFonts w:ascii="Calibri"/>
          <w:i/>
          <w:spacing w:val="-5"/>
          <w:sz w:val="20"/>
          <w:vertAlign w:val="baseline"/>
        </w:rPr>
        <w:t> </w:t>
      </w:r>
      <w:r>
        <w:rPr>
          <w:rFonts w:ascii="Calibri"/>
          <w:i/>
          <w:sz w:val="20"/>
          <w:vertAlign w:val="baseline"/>
        </w:rPr>
        <w:t>Architecture, </w:t>
      </w:r>
      <w:r>
        <w:rPr>
          <w:rFonts w:ascii="Calibri"/>
          <w:sz w:val="20"/>
          <w:vertAlign w:val="baseline"/>
        </w:rPr>
        <w:t>(California:</w:t>
      </w:r>
      <w:r>
        <w:rPr>
          <w:rFonts w:ascii="Calibri"/>
          <w:spacing w:val="-6"/>
          <w:sz w:val="20"/>
          <w:vertAlign w:val="baseline"/>
        </w:rPr>
        <w:t> </w:t>
      </w:r>
      <w:r>
        <w:rPr>
          <w:rFonts w:ascii="Calibri"/>
          <w:sz w:val="20"/>
          <w:vertAlign w:val="baseline"/>
        </w:rPr>
        <w:t>AltaMira Press), 1987, 13.</w:t>
      </w:r>
    </w:p>
    <w:p>
      <w:pPr>
        <w:spacing w:before="0"/>
        <w:ind w:left="200" w:right="366" w:firstLine="0"/>
        <w:jc w:val="left"/>
        <w:rPr>
          <w:rFonts w:ascii="Calibri"/>
          <w:sz w:val="20"/>
        </w:rPr>
      </w:pPr>
      <w:r>
        <w:rPr>
          <w:rFonts w:ascii="Calibri"/>
          <w:sz w:val="20"/>
          <w:vertAlign w:val="superscript"/>
        </w:rPr>
        <w:t>lxxxi</w:t>
      </w:r>
      <w:r>
        <w:rPr>
          <w:rFonts w:ascii="Calibri"/>
          <w:spacing w:val="-5"/>
          <w:sz w:val="20"/>
          <w:vertAlign w:val="baseline"/>
        </w:rPr>
        <w:t> </w:t>
      </w:r>
      <w:r>
        <w:rPr>
          <w:rFonts w:ascii="Calibri"/>
          <w:sz w:val="20"/>
          <w:vertAlign w:val="baseline"/>
        </w:rPr>
        <w:t>Girard</w:t>
      </w:r>
      <w:r>
        <w:rPr>
          <w:rFonts w:ascii="Calibri"/>
          <w:spacing w:val="-1"/>
          <w:sz w:val="20"/>
          <w:vertAlign w:val="baseline"/>
        </w:rPr>
        <w:t> </w:t>
      </w:r>
      <w:r>
        <w:rPr>
          <w:rFonts w:ascii="Calibri"/>
          <w:sz w:val="20"/>
          <w:vertAlign w:val="baseline"/>
        </w:rPr>
        <w:t>was</w:t>
      </w:r>
      <w:r>
        <w:rPr>
          <w:rFonts w:ascii="Calibri"/>
          <w:spacing w:val="-2"/>
          <w:sz w:val="20"/>
          <w:vertAlign w:val="baseline"/>
        </w:rPr>
        <w:t> </w:t>
      </w:r>
      <w:r>
        <w:rPr>
          <w:rFonts w:ascii="Calibri"/>
          <w:sz w:val="20"/>
          <w:vertAlign w:val="baseline"/>
        </w:rPr>
        <w:t>originally</w:t>
      </w:r>
      <w:r>
        <w:rPr>
          <w:rFonts w:ascii="Calibri"/>
          <w:spacing w:val="-2"/>
          <w:sz w:val="20"/>
          <w:vertAlign w:val="baseline"/>
        </w:rPr>
        <w:t> </w:t>
      </w:r>
      <w:r>
        <w:rPr>
          <w:rFonts w:ascii="Calibri"/>
          <w:sz w:val="20"/>
          <w:vertAlign w:val="baseline"/>
        </w:rPr>
        <w:t>established</w:t>
      </w:r>
      <w:r>
        <w:rPr>
          <w:rFonts w:ascii="Calibri"/>
          <w:spacing w:val="-1"/>
          <w:sz w:val="20"/>
          <w:vertAlign w:val="baseline"/>
        </w:rPr>
        <w:t> </w:t>
      </w:r>
      <w:r>
        <w:rPr>
          <w:rFonts w:ascii="Calibri"/>
          <w:sz w:val="20"/>
          <w:vertAlign w:val="baseline"/>
        </w:rPr>
        <w:t>in</w:t>
      </w:r>
      <w:r>
        <w:rPr>
          <w:rFonts w:ascii="Calibri"/>
          <w:spacing w:val="-4"/>
          <w:sz w:val="20"/>
          <w:vertAlign w:val="baseline"/>
        </w:rPr>
        <w:t> </w:t>
      </w:r>
      <w:r>
        <w:rPr>
          <w:rFonts w:ascii="Calibri"/>
          <w:sz w:val="20"/>
          <w:vertAlign w:val="baseline"/>
        </w:rPr>
        <w:t>a</w:t>
      </w:r>
      <w:r>
        <w:rPr>
          <w:rFonts w:ascii="Calibri"/>
          <w:spacing w:val="-2"/>
          <w:sz w:val="20"/>
          <w:vertAlign w:val="baseline"/>
        </w:rPr>
        <w:t> </w:t>
      </w:r>
      <w:r>
        <w:rPr>
          <w:rFonts w:ascii="Calibri"/>
          <w:sz w:val="20"/>
          <w:vertAlign w:val="baseline"/>
        </w:rPr>
        <w:t>location</w:t>
      </w:r>
      <w:r>
        <w:rPr>
          <w:rFonts w:ascii="Calibri"/>
          <w:spacing w:val="-1"/>
          <w:sz w:val="20"/>
          <w:vertAlign w:val="baseline"/>
        </w:rPr>
        <w:t> </w:t>
      </w:r>
      <w:r>
        <w:rPr>
          <w:rFonts w:ascii="Calibri"/>
          <w:sz w:val="20"/>
          <w:vertAlign w:val="baseline"/>
        </w:rPr>
        <w:t>west</w:t>
      </w:r>
      <w:r>
        <w:rPr>
          <w:rFonts w:ascii="Calibri"/>
          <w:spacing w:val="-4"/>
          <w:sz w:val="20"/>
          <w:vertAlign w:val="baseline"/>
        </w:rPr>
        <w:t> </w:t>
      </w:r>
      <w:r>
        <w:rPr>
          <w:rFonts w:ascii="Calibri"/>
          <w:sz w:val="20"/>
          <w:vertAlign w:val="baseline"/>
        </w:rPr>
        <w:t>of</w:t>
      </w:r>
      <w:r>
        <w:rPr>
          <w:rFonts w:ascii="Calibri"/>
          <w:spacing w:val="-5"/>
          <w:sz w:val="20"/>
          <w:vertAlign w:val="baseline"/>
        </w:rPr>
        <w:t> </w:t>
      </w:r>
      <w:r>
        <w:rPr>
          <w:rFonts w:ascii="Calibri"/>
          <w:sz w:val="20"/>
          <w:vertAlign w:val="baseline"/>
        </w:rPr>
        <w:t>the</w:t>
      </w:r>
      <w:r>
        <w:rPr>
          <w:rFonts w:ascii="Calibri"/>
          <w:spacing w:val="-5"/>
          <w:sz w:val="20"/>
          <w:vertAlign w:val="baseline"/>
        </w:rPr>
        <w:t> </w:t>
      </w:r>
      <w:r>
        <w:rPr>
          <w:rFonts w:ascii="Calibri"/>
          <w:sz w:val="20"/>
          <w:vertAlign w:val="baseline"/>
        </w:rPr>
        <w:t>current</w:t>
      </w:r>
      <w:r>
        <w:rPr>
          <w:rFonts w:ascii="Calibri"/>
          <w:spacing w:val="-1"/>
          <w:sz w:val="20"/>
          <w:vertAlign w:val="baseline"/>
        </w:rPr>
        <w:t> </w:t>
      </w:r>
      <w:r>
        <w:rPr>
          <w:rFonts w:ascii="Calibri"/>
          <w:sz w:val="20"/>
          <w:vertAlign w:val="baseline"/>
        </w:rPr>
        <w:t>borough.</w:t>
      </w:r>
      <w:r>
        <w:rPr>
          <w:rFonts w:ascii="Calibri"/>
          <w:spacing w:val="-2"/>
          <w:sz w:val="20"/>
          <w:vertAlign w:val="baseline"/>
        </w:rPr>
        <w:t> </w:t>
      </w:r>
      <w:r>
        <w:rPr>
          <w:rFonts w:ascii="Calibri"/>
          <w:sz w:val="20"/>
          <w:vertAlign w:val="baseline"/>
        </w:rPr>
        <w:t>It</w:t>
      </w:r>
      <w:r>
        <w:rPr>
          <w:rFonts w:ascii="Calibri"/>
          <w:spacing w:val="-5"/>
          <w:sz w:val="20"/>
          <w:vertAlign w:val="baseline"/>
        </w:rPr>
        <w:t> </w:t>
      </w:r>
      <w:r>
        <w:rPr>
          <w:rFonts w:ascii="Calibri"/>
          <w:sz w:val="20"/>
          <w:vertAlign w:val="baseline"/>
        </w:rPr>
        <w:t>was</w:t>
      </w:r>
      <w:r>
        <w:rPr>
          <w:rFonts w:ascii="Calibri"/>
          <w:spacing w:val="-2"/>
          <w:sz w:val="20"/>
          <w:vertAlign w:val="baseline"/>
        </w:rPr>
        <w:t> </w:t>
      </w:r>
      <w:r>
        <w:rPr>
          <w:rFonts w:ascii="Calibri"/>
          <w:sz w:val="20"/>
          <w:vertAlign w:val="baseline"/>
        </w:rPr>
        <w:t>moved</w:t>
      </w:r>
      <w:r>
        <w:rPr>
          <w:rFonts w:ascii="Calibri"/>
          <w:spacing w:val="-5"/>
          <w:sz w:val="20"/>
          <w:vertAlign w:val="baseline"/>
        </w:rPr>
        <w:t> </w:t>
      </w:r>
      <w:r>
        <w:rPr>
          <w:rFonts w:ascii="Calibri"/>
          <w:sz w:val="20"/>
          <w:vertAlign w:val="baseline"/>
        </w:rPr>
        <w:t>to</w:t>
      </w:r>
      <w:r>
        <w:rPr>
          <w:rFonts w:ascii="Calibri"/>
          <w:spacing w:val="-1"/>
          <w:sz w:val="20"/>
          <w:vertAlign w:val="baseline"/>
        </w:rPr>
        <w:t> </w:t>
      </w:r>
      <w:r>
        <w:rPr>
          <w:rFonts w:ascii="Calibri"/>
          <w:sz w:val="20"/>
          <w:vertAlign w:val="baseline"/>
        </w:rPr>
        <w:t>its</w:t>
      </w:r>
      <w:r>
        <w:rPr>
          <w:rFonts w:ascii="Calibri"/>
          <w:spacing w:val="-2"/>
          <w:sz w:val="20"/>
          <w:vertAlign w:val="baseline"/>
        </w:rPr>
        <w:t> </w:t>
      </w:r>
      <w:r>
        <w:rPr>
          <w:rFonts w:ascii="Calibri"/>
          <w:sz w:val="20"/>
          <w:vertAlign w:val="baseline"/>
        </w:rPr>
        <w:t>present</w:t>
      </w:r>
      <w:r>
        <w:rPr>
          <w:rFonts w:ascii="Calibri"/>
          <w:spacing w:val="-5"/>
          <w:sz w:val="20"/>
          <w:vertAlign w:val="baseline"/>
        </w:rPr>
        <w:t> </w:t>
      </w:r>
      <w:r>
        <w:rPr>
          <w:rFonts w:ascii="Calibri"/>
          <w:sz w:val="20"/>
          <w:vertAlign w:val="baseline"/>
        </w:rPr>
        <w:t>spot</w:t>
      </w:r>
      <w:r>
        <w:rPr>
          <w:rFonts w:ascii="Calibri"/>
          <w:spacing w:val="-5"/>
          <w:sz w:val="20"/>
          <w:vertAlign w:val="baseline"/>
        </w:rPr>
        <w:t> </w:t>
      </w:r>
      <w:r>
        <w:rPr>
          <w:rFonts w:ascii="Calibri"/>
          <w:sz w:val="20"/>
          <w:vertAlign w:val="baseline"/>
        </w:rPr>
        <w:t>to</w:t>
      </w:r>
      <w:r>
        <w:rPr>
          <w:rFonts w:ascii="Calibri"/>
          <w:spacing w:val="-4"/>
          <w:sz w:val="20"/>
          <w:vertAlign w:val="baseline"/>
        </w:rPr>
        <w:t> </w:t>
      </w:r>
      <w:r>
        <w:rPr>
          <w:rFonts w:ascii="Calibri"/>
          <w:sz w:val="20"/>
          <w:vertAlign w:val="baseline"/>
        </w:rPr>
        <w:t>encompass</w:t>
      </w:r>
      <w:r>
        <w:rPr>
          <w:rFonts w:ascii="Calibri"/>
          <w:spacing w:val="-4"/>
          <w:sz w:val="20"/>
          <w:vertAlign w:val="baseline"/>
        </w:rPr>
        <w:t> </w:t>
      </w:r>
      <w:r>
        <w:rPr>
          <w:rFonts w:ascii="Calibri"/>
          <w:sz w:val="20"/>
          <w:vertAlign w:val="baseline"/>
        </w:rPr>
        <w:t>a stretch of the Erie Extension Canal that cut through the borough on its western end.</w:t>
      </w:r>
    </w:p>
    <w:p>
      <w:pPr>
        <w:spacing w:line="243" w:lineRule="exact" w:before="0"/>
        <w:ind w:left="200" w:right="0" w:firstLine="0"/>
        <w:jc w:val="left"/>
        <w:rPr>
          <w:rFonts w:ascii="Calibri" w:hAnsi="Calibri"/>
          <w:sz w:val="20"/>
        </w:rPr>
      </w:pPr>
      <w:r>
        <w:rPr>
          <w:rFonts w:ascii="Calibri" w:hAnsi="Calibri"/>
          <w:sz w:val="20"/>
          <w:vertAlign w:val="superscript"/>
        </w:rPr>
        <w:t>lxxxii</w:t>
      </w:r>
      <w:r>
        <w:rPr>
          <w:rFonts w:ascii="Calibri" w:hAnsi="Calibri"/>
          <w:spacing w:val="-7"/>
          <w:sz w:val="20"/>
          <w:vertAlign w:val="baseline"/>
        </w:rPr>
        <w:t> </w:t>
      </w:r>
      <w:r>
        <w:rPr>
          <w:rFonts w:ascii="Calibri" w:hAnsi="Calibri"/>
          <w:sz w:val="20"/>
          <w:vertAlign w:val="baseline"/>
        </w:rPr>
        <w:t>Walter</w:t>
      </w:r>
      <w:r>
        <w:rPr>
          <w:rFonts w:ascii="Calibri" w:hAnsi="Calibri"/>
          <w:spacing w:val="-5"/>
          <w:sz w:val="20"/>
          <w:vertAlign w:val="baseline"/>
        </w:rPr>
        <w:t> </w:t>
      </w:r>
      <w:r>
        <w:rPr>
          <w:rFonts w:ascii="Calibri" w:hAnsi="Calibri"/>
          <w:sz w:val="20"/>
          <w:vertAlign w:val="baseline"/>
        </w:rPr>
        <w:t>Jack,</w:t>
      </w:r>
      <w:r>
        <w:rPr>
          <w:rFonts w:ascii="Calibri" w:hAnsi="Calibri"/>
          <w:spacing w:val="-4"/>
          <w:sz w:val="20"/>
          <w:vertAlign w:val="baseline"/>
        </w:rPr>
        <w:t> </w:t>
      </w:r>
      <w:r>
        <w:rPr>
          <w:rFonts w:ascii="Calibri" w:hAnsi="Calibri"/>
          <w:sz w:val="20"/>
          <w:vertAlign w:val="baseline"/>
        </w:rPr>
        <w:t>“Girard,</w:t>
      </w:r>
      <w:r>
        <w:rPr>
          <w:rFonts w:ascii="Calibri" w:hAnsi="Calibri"/>
          <w:spacing w:val="-3"/>
          <w:sz w:val="20"/>
          <w:vertAlign w:val="baseline"/>
        </w:rPr>
        <w:t> </w:t>
      </w:r>
      <w:r>
        <w:rPr>
          <w:rFonts w:ascii="Calibri" w:hAnsi="Calibri"/>
          <w:sz w:val="20"/>
          <w:vertAlign w:val="baseline"/>
        </w:rPr>
        <w:t>Rich</w:t>
      </w:r>
      <w:r>
        <w:rPr>
          <w:rFonts w:ascii="Calibri" w:hAnsi="Calibri"/>
          <w:spacing w:val="-6"/>
          <w:sz w:val="20"/>
          <w:vertAlign w:val="baseline"/>
        </w:rPr>
        <w:t> </w:t>
      </w:r>
      <w:r>
        <w:rPr>
          <w:rFonts w:ascii="Calibri" w:hAnsi="Calibri"/>
          <w:sz w:val="20"/>
          <w:vertAlign w:val="baseline"/>
        </w:rPr>
        <w:t>in</w:t>
      </w:r>
      <w:r>
        <w:rPr>
          <w:rFonts w:ascii="Calibri" w:hAnsi="Calibri"/>
          <w:spacing w:val="-3"/>
          <w:sz w:val="20"/>
          <w:vertAlign w:val="baseline"/>
        </w:rPr>
        <w:t> </w:t>
      </w:r>
      <w:r>
        <w:rPr>
          <w:rFonts w:ascii="Calibri" w:hAnsi="Calibri"/>
          <w:sz w:val="20"/>
          <w:vertAlign w:val="baseline"/>
        </w:rPr>
        <w:t>Traditions,” </w:t>
      </w:r>
      <w:r>
        <w:rPr>
          <w:rFonts w:ascii="Calibri" w:hAnsi="Calibri"/>
          <w:i/>
          <w:sz w:val="20"/>
          <w:vertAlign w:val="baseline"/>
        </w:rPr>
        <w:t>The</w:t>
      </w:r>
      <w:r>
        <w:rPr>
          <w:rFonts w:ascii="Calibri" w:hAnsi="Calibri"/>
          <w:i/>
          <w:spacing w:val="-2"/>
          <w:sz w:val="20"/>
          <w:vertAlign w:val="baseline"/>
        </w:rPr>
        <w:t> </w:t>
      </w:r>
      <w:r>
        <w:rPr>
          <w:rFonts w:ascii="Calibri" w:hAnsi="Calibri"/>
          <w:i/>
          <w:sz w:val="20"/>
          <w:vertAlign w:val="baseline"/>
        </w:rPr>
        <w:t>Erie</w:t>
      </w:r>
      <w:r>
        <w:rPr>
          <w:rFonts w:ascii="Calibri" w:hAnsi="Calibri"/>
          <w:i/>
          <w:spacing w:val="-3"/>
          <w:sz w:val="20"/>
          <w:vertAlign w:val="baseline"/>
        </w:rPr>
        <w:t> </w:t>
      </w:r>
      <w:r>
        <w:rPr>
          <w:rFonts w:ascii="Calibri" w:hAnsi="Calibri"/>
          <w:i/>
          <w:sz w:val="20"/>
          <w:vertAlign w:val="baseline"/>
        </w:rPr>
        <w:t>Motorist,</w:t>
      </w:r>
      <w:r>
        <w:rPr>
          <w:rFonts w:ascii="Calibri" w:hAnsi="Calibri"/>
          <w:i/>
          <w:spacing w:val="-4"/>
          <w:sz w:val="20"/>
          <w:vertAlign w:val="baseline"/>
        </w:rPr>
        <w:t> </w:t>
      </w:r>
      <w:r>
        <w:rPr>
          <w:rFonts w:ascii="Calibri" w:hAnsi="Calibri"/>
          <w:sz w:val="20"/>
          <w:vertAlign w:val="baseline"/>
        </w:rPr>
        <w:t>February</w:t>
      </w:r>
      <w:r>
        <w:rPr>
          <w:rFonts w:ascii="Calibri" w:hAnsi="Calibri"/>
          <w:spacing w:val="-5"/>
          <w:sz w:val="20"/>
          <w:vertAlign w:val="baseline"/>
        </w:rPr>
        <w:t> </w:t>
      </w:r>
      <w:r>
        <w:rPr>
          <w:rFonts w:ascii="Calibri" w:hAnsi="Calibri"/>
          <w:sz w:val="20"/>
          <w:vertAlign w:val="baseline"/>
        </w:rPr>
        <w:t>1946,</w:t>
      </w:r>
      <w:r>
        <w:rPr>
          <w:rFonts w:ascii="Calibri" w:hAnsi="Calibri"/>
          <w:spacing w:val="-5"/>
          <w:sz w:val="20"/>
          <w:vertAlign w:val="baseline"/>
        </w:rPr>
        <w:t> </w:t>
      </w:r>
      <w:r>
        <w:rPr>
          <w:rFonts w:ascii="Calibri" w:hAnsi="Calibri"/>
          <w:sz w:val="20"/>
          <w:vertAlign w:val="baseline"/>
        </w:rPr>
        <w:t>10,</w:t>
      </w:r>
      <w:r>
        <w:rPr>
          <w:rFonts w:ascii="Calibri" w:hAnsi="Calibri"/>
          <w:spacing w:val="-4"/>
          <w:sz w:val="20"/>
          <w:vertAlign w:val="baseline"/>
        </w:rPr>
        <w:t> </w:t>
      </w:r>
      <w:r>
        <w:rPr>
          <w:rFonts w:ascii="Calibri" w:hAnsi="Calibri"/>
          <w:sz w:val="20"/>
          <w:vertAlign w:val="baseline"/>
        </w:rPr>
        <w:t>13,</w:t>
      </w:r>
      <w:r>
        <w:rPr>
          <w:rFonts w:ascii="Calibri" w:hAnsi="Calibri"/>
          <w:spacing w:val="-5"/>
          <w:sz w:val="20"/>
          <w:vertAlign w:val="baseline"/>
        </w:rPr>
        <w:t> 19.</w:t>
      </w:r>
    </w:p>
    <w:p>
      <w:pPr>
        <w:spacing w:before="0"/>
        <w:ind w:left="200" w:right="4719" w:firstLine="0"/>
        <w:jc w:val="both"/>
        <w:rPr>
          <w:rFonts w:ascii="Calibri" w:hAnsi="Calibri"/>
          <w:sz w:val="20"/>
        </w:rPr>
      </w:pPr>
      <w:r>
        <w:rPr>
          <w:rFonts w:ascii="Calibri" w:hAnsi="Calibri"/>
          <w:sz w:val="20"/>
          <w:vertAlign w:val="superscript"/>
        </w:rPr>
        <w:t>lxxxiii</w:t>
      </w:r>
      <w:r>
        <w:rPr>
          <w:rFonts w:ascii="Calibri" w:hAnsi="Calibri"/>
          <w:spacing w:val="-5"/>
          <w:sz w:val="20"/>
          <w:vertAlign w:val="baseline"/>
        </w:rPr>
        <w:t> </w:t>
      </w:r>
      <w:r>
        <w:rPr>
          <w:rFonts w:ascii="Calibri" w:hAnsi="Calibri"/>
          <w:sz w:val="20"/>
          <w:vertAlign w:val="baseline"/>
        </w:rPr>
        <w:t>“Ryman</w:t>
      </w:r>
      <w:r>
        <w:rPr>
          <w:rFonts w:ascii="Calibri" w:hAnsi="Calibri"/>
          <w:spacing w:val="-5"/>
          <w:sz w:val="20"/>
          <w:vertAlign w:val="baseline"/>
        </w:rPr>
        <w:t> </w:t>
      </w:r>
      <w:r>
        <w:rPr>
          <w:rFonts w:ascii="Calibri" w:hAnsi="Calibri"/>
          <w:sz w:val="20"/>
          <w:vertAlign w:val="baseline"/>
        </w:rPr>
        <w:t>Store</w:t>
      </w:r>
      <w:r>
        <w:rPr>
          <w:rFonts w:ascii="Calibri" w:hAnsi="Calibri"/>
          <w:spacing w:val="-6"/>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Oldest</w:t>
      </w:r>
      <w:r>
        <w:rPr>
          <w:rFonts w:ascii="Calibri" w:hAnsi="Calibri"/>
          <w:spacing w:val="-5"/>
          <w:sz w:val="20"/>
          <w:vertAlign w:val="baseline"/>
        </w:rPr>
        <w:t> </w:t>
      </w:r>
      <w:r>
        <w:rPr>
          <w:rFonts w:ascii="Calibri" w:hAnsi="Calibri"/>
          <w:sz w:val="20"/>
          <w:vertAlign w:val="baseline"/>
        </w:rPr>
        <w:t>on</w:t>
      </w:r>
      <w:r>
        <w:rPr>
          <w:rFonts w:ascii="Calibri" w:hAnsi="Calibri"/>
          <w:spacing w:val="-6"/>
          <w:sz w:val="20"/>
          <w:vertAlign w:val="baseline"/>
        </w:rPr>
        <w:t> </w:t>
      </w:r>
      <w:r>
        <w:rPr>
          <w:rFonts w:ascii="Calibri" w:hAnsi="Calibri"/>
          <w:sz w:val="20"/>
          <w:vertAlign w:val="baseline"/>
        </w:rPr>
        <w:t>Route</w:t>
      </w:r>
      <w:r>
        <w:rPr>
          <w:rFonts w:ascii="Calibri" w:hAnsi="Calibri"/>
          <w:spacing w:val="-6"/>
          <w:sz w:val="20"/>
          <w:vertAlign w:val="baseline"/>
        </w:rPr>
        <w:t> </w:t>
      </w:r>
      <w:r>
        <w:rPr>
          <w:rFonts w:ascii="Calibri" w:hAnsi="Calibri"/>
          <w:sz w:val="20"/>
          <w:vertAlign w:val="baseline"/>
        </w:rPr>
        <w:t>20,”</w:t>
      </w:r>
      <w:r>
        <w:rPr>
          <w:rFonts w:ascii="Calibri" w:hAnsi="Calibri"/>
          <w:spacing w:val="-1"/>
          <w:sz w:val="20"/>
          <w:vertAlign w:val="baseline"/>
        </w:rPr>
        <w:t> </w:t>
      </w:r>
      <w:r>
        <w:rPr>
          <w:rFonts w:ascii="Calibri" w:hAnsi="Calibri"/>
          <w:i/>
          <w:sz w:val="20"/>
          <w:vertAlign w:val="baseline"/>
        </w:rPr>
        <w:t>Erie</w:t>
      </w:r>
      <w:r>
        <w:rPr>
          <w:rFonts w:ascii="Calibri" w:hAnsi="Calibri"/>
          <w:i/>
          <w:spacing w:val="-5"/>
          <w:sz w:val="20"/>
          <w:vertAlign w:val="baseline"/>
        </w:rPr>
        <w:t> </w:t>
      </w:r>
      <w:r>
        <w:rPr>
          <w:rFonts w:ascii="Calibri" w:hAnsi="Calibri"/>
          <w:i/>
          <w:sz w:val="20"/>
          <w:vertAlign w:val="baseline"/>
        </w:rPr>
        <w:t>Daily</w:t>
      </w:r>
      <w:r>
        <w:rPr>
          <w:rFonts w:ascii="Calibri" w:hAnsi="Calibri"/>
          <w:i/>
          <w:spacing w:val="-5"/>
          <w:sz w:val="20"/>
          <w:vertAlign w:val="baseline"/>
        </w:rPr>
        <w:t> </w:t>
      </w:r>
      <w:r>
        <w:rPr>
          <w:rFonts w:ascii="Calibri" w:hAnsi="Calibri"/>
          <w:i/>
          <w:sz w:val="20"/>
          <w:vertAlign w:val="baseline"/>
        </w:rPr>
        <w:t>Times,</w:t>
      </w:r>
      <w:r>
        <w:rPr>
          <w:rFonts w:ascii="Calibri" w:hAnsi="Calibri"/>
          <w:i/>
          <w:spacing w:val="-2"/>
          <w:sz w:val="20"/>
          <w:vertAlign w:val="baseline"/>
        </w:rPr>
        <w:t> </w:t>
      </w:r>
      <w:r>
        <w:rPr>
          <w:rFonts w:ascii="Calibri" w:hAnsi="Calibri"/>
          <w:sz w:val="20"/>
          <w:vertAlign w:val="baseline"/>
        </w:rPr>
        <w:t>August</w:t>
      </w:r>
      <w:r>
        <w:rPr>
          <w:rFonts w:ascii="Calibri" w:hAnsi="Calibri"/>
          <w:spacing w:val="-5"/>
          <w:sz w:val="20"/>
          <w:vertAlign w:val="baseline"/>
        </w:rPr>
        <w:t> </w:t>
      </w:r>
      <w:r>
        <w:rPr>
          <w:rFonts w:ascii="Calibri" w:hAnsi="Calibri"/>
          <w:sz w:val="20"/>
          <w:vertAlign w:val="baseline"/>
        </w:rPr>
        <w:t>14,</w:t>
      </w:r>
      <w:r>
        <w:rPr>
          <w:rFonts w:ascii="Calibri" w:hAnsi="Calibri"/>
          <w:spacing w:val="-3"/>
          <w:sz w:val="20"/>
          <w:vertAlign w:val="baseline"/>
        </w:rPr>
        <w:t> </w:t>
      </w:r>
      <w:r>
        <w:rPr>
          <w:rFonts w:ascii="Calibri" w:hAnsi="Calibri"/>
          <w:sz w:val="20"/>
          <w:vertAlign w:val="baseline"/>
        </w:rPr>
        <w:t>1946. </w:t>
      </w:r>
      <w:r>
        <w:rPr>
          <w:rFonts w:ascii="Calibri" w:hAnsi="Calibri"/>
          <w:sz w:val="20"/>
          <w:vertAlign w:val="superscript"/>
        </w:rPr>
        <w:t>lxxxiv</w:t>
      </w:r>
      <w:r>
        <w:rPr>
          <w:rFonts w:ascii="Calibri" w:hAnsi="Calibri"/>
          <w:spacing w:val="-5"/>
          <w:sz w:val="20"/>
          <w:vertAlign w:val="baseline"/>
        </w:rPr>
        <w:t> </w:t>
      </w:r>
      <w:r>
        <w:rPr>
          <w:rFonts w:ascii="Calibri" w:hAnsi="Calibri"/>
          <w:sz w:val="20"/>
          <w:vertAlign w:val="baseline"/>
        </w:rPr>
        <w:t>“Ryman</w:t>
      </w:r>
      <w:r>
        <w:rPr>
          <w:rFonts w:ascii="Calibri" w:hAnsi="Calibri"/>
          <w:spacing w:val="-4"/>
          <w:sz w:val="20"/>
          <w:vertAlign w:val="baseline"/>
        </w:rPr>
        <w:t> </w:t>
      </w:r>
      <w:r>
        <w:rPr>
          <w:rFonts w:ascii="Calibri" w:hAnsi="Calibri"/>
          <w:sz w:val="20"/>
          <w:vertAlign w:val="baseline"/>
        </w:rPr>
        <w:t>Store</w:t>
      </w:r>
      <w:r>
        <w:rPr>
          <w:rFonts w:ascii="Calibri" w:hAnsi="Calibri"/>
          <w:spacing w:val="-5"/>
          <w:sz w:val="20"/>
          <w:vertAlign w:val="baseline"/>
        </w:rPr>
        <w:t> </w:t>
      </w:r>
      <w:r>
        <w:rPr>
          <w:rFonts w:ascii="Calibri" w:hAnsi="Calibri"/>
          <w:sz w:val="20"/>
          <w:vertAlign w:val="baseline"/>
        </w:rPr>
        <w:t>The</w:t>
      </w:r>
      <w:r>
        <w:rPr>
          <w:rFonts w:ascii="Calibri" w:hAnsi="Calibri"/>
          <w:spacing w:val="-4"/>
          <w:sz w:val="20"/>
          <w:vertAlign w:val="baseline"/>
        </w:rPr>
        <w:t> </w:t>
      </w:r>
      <w:r>
        <w:rPr>
          <w:rFonts w:ascii="Calibri" w:hAnsi="Calibri"/>
          <w:sz w:val="20"/>
          <w:vertAlign w:val="baseline"/>
        </w:rPr>
        <w:t>Oldest</w:t>
      </w:r>
      <w:r>
        <w:rPr>
          <w:rFonts w:ascii="Calibri" w:hAnsi="Calibri"/>
          <w:spacing w:val="-5"/>
          <w:sz w:val="20"/>
          <w:vertAlign w:val="baseline"/>
        </w:rPr>
        <w:t> </w:t>
      </w:r>
      <w:r>
        <w:rPr>
          <w:rFonts w:ascii="Calibri" w:hAnsi="Calibri"/>
          <w:sz w:val="20"/>
          <w:vertAlign w:val="baseline"/>
        </w:rPr>
        <w:t>on</w:t>
      </w:r>
      <w:r>
        <w:rPr>
          <w:rFonts w:ascii="Calibri" w:hAnsi="Calibri"/>
          <w:spacing w:val="-5"/>
          <w:sz w:val="20"/>
          <w:vertAlign w:val="baseline"/>
        </w:rPr>
        <w:t> </w:t>
      </w:r>
      <w:r>
        <w:rPr>
          <w:rFonts w:ascii="Calibri" w:hAnsi="Calibri"/>
          <w:sz w:val="20"/>
          <w:vertAlign w:val="baseline"/>
        </w:rPr>
        <w:t>Route</w:t>
      </w:r>
      <w:r>
        <w:rPr>
          <w:rFonts w:ascii="Calibri" w:hAnsi="Calibri"/>
          <w:spacing w:val="-5"/>
          <w:sz w:val="20"/>
          <w:vertAlign w:val="baseline"/>
        </w:rPr>
        <w:t> </w:t>
      </w:r>
      <w:r>
        <w:rPr>
          <w:rFonts w:ascii="Calibri" w:hAnsi="Calibri"/>
          <w:sz w:val="20"/>
          <w:vertAlign w:val="baseline"/>
        </w:rPr>
        <w:t>20,”</w:t>
      </w:r>
      <w:r>
        <w:rPr>
          <w:rFonts w:ascii="Calibri" w:hAnsi="Calibri"/>
          <w:spacing w:val="-1"/>
          <w:sz w:val="20"/>
          <w:vertAlign w:val="baseline"/>
        </w:rPr>
        <w:t> </w:t>
      </w:r>
      <w:r>
        <w:rPr>
          <w:rFonts w:ascii="Calibri" w:hAnsi="Calibri"/>
          <w:i/>
          <w:sz w:val="20"/>
          <w:vertAlign w:val="baseline"/>
        </w:rPr>
        <w:t>Erie</w:t>
      </w:r>
      <w:r>
        <w:rPr>
          <w:rFonts w:ascii="Calibri" w:hAnsi="Calibri"/>
          <w:i/>
          <w:spacing w:val="-4"/>
          <w:sz w:val="20"/>
          <w:vertAlign w:val="baseline"/>
        </w:rPr>
        <w:t> </w:t>
      </w:r>
      <w:r>
        <w:rPr>
          <w:rFonts w:ascii="Calibri" w:hAnsi="Calibri"/>
          <w:i/>
          <w:sz w:val="20"/>
          <w:vertAlign w:val="baseline"/>
        </w:rPr>
        <w:t>Daily</w:t>
      </w:r>
      <w:r>
        <w:rPr>
          <w:rFonts w:ascii="Calibri" w:hAnsi="Calibri"/>
          <w:i/>
          <w:spacing w:val="-5"/>
          <w:sz w:val="20"/>
          <w:vertAlign w:val="baseline"/>
        </w:rPr>
        <w:t> </w:t>
      </w:r>
      <w:r>
        <w:rPr>
          <w:rFonts w:ascii="Calibri" w:hAnsi="Calibri"/>
          <w:i/>
          <w:sz w:val="20"/>
          <w:vertAlign w:val="baseline"/>
        </w:rPr>
        <w:t>Times,</w:t>
      </w:r>
      <w:r>
        <w:rPr>
          <w:rFonts w:ascii="Calibri" w:hAnsi="Calibri"/>
          <w:i/>
          <w:spacing w:val="-2"/>
          <w:sz w:val="20"/>
          <w:vertAlign w:val="baseline"/>
        </w:rPr>
        <w:t> </w:t>
      </w:r>
      <w:r>
        <w:rPr>
          <w:rFonts w:ascii="Calibri" w:hAnsi="Calibri"/>
          <w:sz w:val="20"/>
          <w:vertAlign w:val="baseline"/>
        </w:rPr>
        <w:t>August</w:t>
      </w:r>
      <w:r>
        <w:rPr>
          <w:rFonts w:ascii="Calibri" w:hAnsi="Calibri"/>
          <w:spacing w:val="-4"/>
          <w:sz w:val="20"/>
          <w:vertAlign w:val="baseline"/>
        </w:rPr>
        <w:t> </w:t>
      </w:r>
      <w:r>
        <w:rPr>
          <w:rFonts w:ascii="Calibri" w:hAnsi="Calibri"/>
          <w:sz w:val="20"/>
          <w:vertAlign w:val="baseline"/>
        </w:rPr>
        <w:t>14,</w:t>
      </w:r>
      <w:r>
        <w:rPr>
          <w:rFonts w:ascii="Calibri" w:hAnsi="Calibri"/>
          <w:spacing w:val="-3"/>
          <w:sz w:val="20"/>
          <w:vertAlign w:val="baseline"/>
        </w:rPr>
        <w:t> </w:t>
      </w:r>
      <w:r>
        <w:rPr>
          <w:rFonts w:ascii="Calibri" w:hAnsi="Calibri"/>
          <w:sz w:val="20"/>
          <w:vertAlign w:val="baseline"/>
        </w:rPr>
        <w:t>1946. </w:t>
      </w:r>
      <w:r>
        <w:rPr>
          <w:rFonts w:ascii="Calibri" w:hAnsi="Calibri"/>
          <w:sz w:val="20"/>
          <w:vertAlign w:val="superscript"/>
        </w:rPr>
        <w:t>lxxxv</w:t>
      </w:r>
      <w:r>
        <w:rPr>
          <w:rFonts w:ascii="Calibri" w:hAnsi="Calibri"/>
          <w:sz w:val="20"/>
          <w:vertAlign w:val="baseline"/>
        </w:rPr>
        <w:t> United States Federal Census, 1900; Erie County Directory, 1896, 353.</w:t>
      </w:r>
    </w:p>
    <w:p>
      <w:pPr>
        <w:spacing w:line="243" w:lineRule="exact" w:before="1"/>
        <w:ind w:left="200" w:right="0" w:firstLine="0"/>
        <w:jc w:val="both"/>
        <w:rPr>
          <w:rFonts w:ascii="Calibri"/>
          <w:sz w:val="20"/>
        </w:rPr>
      </w:pPr>
      <w:r>
        <w:rPr>
          <w:rFonts w:ascii="Calibri"/>
          <w:sz w:val="20"/>
          <w:vertAlign w:val="superscript"/>
        </w:rPr>
        <w:t>lxxxvi</w:t>
      </w:r>
      <w:r>
        <w:rPr>
          <w:rFonts w:ascii="Calibri"/>
          <w:spacing w:val="-6"/>
          <w:sz w:val="20"/>
          <w:vertAlign w:val="baseline"/>
        </w:rPr>
        <w:t> </w:t>
      </w:r>
      <w:r>
        <w:rPr>
          <w:rFonts w:ascii="Calibri"/>
          <w:i/>
          <w:sz w:val="20"/>
          <w:vertAlign w:val="baseline"/>
        </w:rPr>
        <w:t>Erie</w:t>
      </w:r>
      <w:r>
        <w:rPr>
          <w:rFonts w:ascii="Calibri"/>
          <w:i/>
          <w:spacing w:val="-5"/>
          <w:sz w:val="20"/>
          <w:vertAlign w:val="baseline"/>
        </w:rPr>
        <w:t> </w:t>
      </w:r>
      <w:r>
        <w:rPr>
          <w:rFonts w:ascii="Calibri"/>
          <w:i/>
          <w:sz w:val="20"/>
          <w:vertAlign w:val="baseline"/>
        </w:rPr>
        <w:t>Daily</w:t>
      </w:r>
      <w:r>
        <w:rPr>
          <w:rFonts w:ascii="Calibri"/>
          <w:i/>
          <w:spacing w:val="-5"/>
          <w:sz w:val="20"/>
          <w:vertAlign w:val="baseline"/>
        </w:rPr>
        <w:t> </w:t>
      </w:r>
      <w:r>
        <w:rPr>
          <w:rFonts w:ascii="Calibri"/>
          <w:i/>
          <w:sz w:val="20"/>
          <w:vertAlign w:val="baseline"/>
        </w:rPr>
        <w:t>Times,</w:t>
      </w:r>
      <w:r>
        <w:rPr>
          <w:rFonts w:ascii="Calibri"/>
          <w:i/>
          <w:spacing w:val="-2"/>
          <w:sz w:val="20"/>
          <w:vertAlign w:val="baseline"/>
        </w:rPr>
        <w:t> </w:t>
      </w:r>
      <w:r>
        <w:rPr>
          <w:rFonts w:ascii="Calibri"/>
          <w:sz w:val="20"/>
          <w:vertAlign w:val="baseline"/>
        </w:rPr>
        <w:t>August</w:t>
      </w:r>
      <w:r>
        <w:rPr>
          <w:rFonts w:ascii="Calibri"/>
          <w:spacing w:val="-6"/>
          <w:sz w:val="20"/>
          <w:vertAlign w:val="baseline"/>
        </w:rPr>
        <w:t> </w:t>
      </w:r>
      <w:r>
        <w:rPr>
          <w:rFonts w:ascii="Calibri"/>
          <w:sz w:val="20"/>
          <w:vertAlign w:val="baseline"/>
        </w:rPr>
        <w:t>15,</w:t>
      </w:r>
      <w:r>
        <w:rPr>
          <w:rFonts w:ascii="Calibri"/>
          <w:spacing w:val="-4"/>
          <w:sz w:val="20"/>
          <w:vertAlign w:val="baseline"/>
        </w:rPr>
        <w:t> </w:t>
      </w:r>
      <w:r>
        <w:rPr>
          <w:rFonts w:ascii="Calibri"/>
          <w:spacing w:val="-2"/>
          <w:sz w:val="20"/>
          <w:vertAlign w:val="baseline"/>
        </w:rPr>
        <w:t>1946.</w:t>
      </w:r>
    </w:p>
    <w:p>
      <w:pPr>
        <w:spacing w:before="0"/>
        <w:ind w:left="200" w:right="310" w:firstLine="0"/>
        <w:jc w:val="both"/>
        <w:rPr>
          <w:rFonts w:ascii="Calibri" w:hAnsi="Calibri"/>
          <w:sz w:val="20"/>
        </w:rPr>
      </w:pPr>
      <w:r>
        <w:rPr>
          <w:rFonts w:ascii="Calibri" w:hAnsi="Calibri"/>
          <w:sz w:val="20"/>
          <w:vertAlign w:val="superscript"/>
        </w:rPr>
        <w:t>lxxxvii</w:t>
      </w:r>
      <w:r>
        <w:rPr>
          <w:rFonts w:ascii="Calibri" w:hAnsi="Calibri"/>
          <w:spacing w:val="-6"/>
          <w:sz w:val="20"/>
          <w:vertAlign w:val="baseline"/>
        </w:rPr>
        <w:t> </w:t>
      </w:r>
      <w:r>
        <w:rPr>
          <w:rFonts w:ascii="Calibri" w:hAnsi="Calibri"/>
          <w:sz w:val="20"/>
          <w:vertAlign w:val="baseline"/>
        </w:rPr>
        <w:t>“Erie</w:t>
      </w:r>
      <w:r>
        <w:rPr>
          <w:rFonts w:ascii="Calibri" w:hAnsi="Calibri"/>
          <w:spacing w:val="-6"/>
          <w:sz w:val="20"/>
          <w:vertAlign w:val="baseline"/>
        </w:rPr>
        <w:t> </w:t>
      </w:r>
      <w:r>
        <w:rPr>
          <w:rFonts w:ascii="Calibri" w:hAnsi="Calibri"/>
          <w:sz w:val="20"/>
          <w:vertAlign w:val="baseline"/>
        </w:rPr>
        <w:t>Extension</w:t>
      </w:r>
      <w:r>
        <w:rPr>
          <w:rFonts w:ascii="Calibri" w:hAnsi="Calibri"/>
          <w:spacing w:val="-3"/>
          <w:sz w:val="20"/>
          <w:vertAlign w:val="baseline"/>
        </w:rPr>
        <w:t> </w:t>
      </w:r>
      <w:r>
        <w:rPr>
          <w:rFonts w:ascii="Calibri" w:hAnsi="Calibri"/>
          <w:sz w:val="20"/>
          <w:vertAlign w:val="baseline"/>
        </w:rPr>
        <w:t>Canal,”</w:t>
      </w:r>
      <w:r>
        <w:rPr>
          <w:rFonts w:ascii="Calibri" w:hAnsi="Calibri"/>
          <w:spacing w:val="-2"/>
          <w:sz w:val="20"/>
          <w:vertAlign w:val="baseline"/>
        </w:rPr>
        <w:t> </w:t>
      </w:r>
      <w:r>
        <w:rPr>
          <w:rFonts w:ascii="Calibri" w:hAnsi="Calibri"/>
          <w:i/>
          <w:sz w:val="20"/>
          <w:vertAlign w:val="baseline"/>
        </w:rPr>
        <w:t>Erie</w:t>
      </w:r>
      <w:r>
        <w:rPr>
          <w:rFonts w:ascii="Calibri" w:hAnsi="Calibri"/>
          <w:i/>
          <w:spacing w:val="-6"/>
          <w:sz w:val="20"/>
          <w:vertAlign w:val="baseline"/>
        </w:rPr>
        <w:t> </w:t>
      </w:r>
      <w:r>
        <w:rPr>
          <w:rFonts w:ascii="Calibri" w:hAnsi="Calibri"/>
          <w:i/>
          <w:sz w:val="20"/>
          <w:vertAlign w:val="baseline"/>
        </w:rPr>
        <w:t>Extension</w:t>
      </w:r>
      <w:r>
        <w:rPr>
          <w:rFonts w:ascii="Calibri" w:hAnsi="Calibri"/>
          <w:i/>
          <w:spacing w:val="-6"/>
          <w:sz w:val="20"/>
          <w:vertAlign w:val="baseline"/>
        </w:rPr>
        <w:t> </w:t>
      </w:r>
      <w:r>
        <w:rPr>
          <w:rFonts w:ascii="Calibri" w:hAnsi="Calibri"/>
          <w:i/>
          <w:sz w:val="20"/>
          <w:vertAlign w:val="baseline"/>
        </w:rPr>
        <w:t>Canal,</w:t>
      </w:r>
      <w:r>
        <w:rPr>
          <w:rFonts w:ascii="Calibri" w:hAnsi="Calibri"/>
          <w:i/>
          <w:spacing w:val="-2"/>
          <w:sz w:val="20"/>
          <w:vertAlign w:val="baseline"/>
        </w:rPr>
        <w:t> </w:t>
      </w:r>
      <w:r>
        <w:rPr>
          <w:rFonts w:ascii="Calibri" w:hAnsi="Calibri"/>
          <w:sz w:val="20"/>
          <w:vertAlign w:val="baseline"/>
        </w:rPr>
        <w:t>n.d.,</w:t>
      </w:r>
      <w:r>
        <w:rPr>
          <w:rFonts w:ascii="Calibri" w:hAnsi="Calibri"/>
          <w:spacing w:val="-6"/>
          <w:sz w:val="20"/>
          <w:vertAlign w:val="baseline"/>
        </w:rPr>
        <w:t> </w:t>
      </w:r>
      <w:r>
        <w:rPr>
          <w:rFonts w:ascii="Calibri" w:hAnsi="Calibri"/>
          <w:sz w:val="20"/>
          <w:vertAlign w:val="baseline"/>
        </w:rPr>
        <w:t>accessed</w:t>
      </w:r>
      <w:r>
        <w:rPr>
          <w:rFonts w:ascii="Calibri" w:hAnsi="Calibri"/>
          <w:spacing w:val="-7"/>
          <w:sz w:val="20"/>
          <w:vertAlign w:val="baseline"/>
        </w:rPr>
        <w:t> </w:t>
      </w:r>
      <w:r>
        <w:rPr>
          <w:rFonts w:ascii="Calibri" w:hAnsi="Calibri"/>
          <w:sz w:val="20"/>
          <w:vertAlign w:val="baseline"/>
        </w:rPr>
        <w:t>December</w:t>
      </w:r>
      <w:r>
        <w:rPr>
          <w:rFonts w:ascii="Calibri" w:hAnsi="Calibri"/>
          <w:spacing w:val="-6"/>
          <w:sz w:val="20"/>
          <w:vertAlign w:val="baseline"/>
        </w:rPr>
        <w:t> </w:t>
      </w:r>
      <w:r>
        <w:rPr>
          <w:rFonts w:ascii="Calibri" w:hAnsi="Calibri"/>
          <w:sz w:val="20"/>
          <w:vertAlign w:val="baseline"/>
        </w:rPr>
        <w:t>21,</w:t>
      </w:r>
      <w:r>
        <w:rPr>
          <w:rFonts w:ascii="Calibri" w:hAnsi="Calibri"/>
          <w:spacing w:val="-4"/>
          <w:sz w:val="20"/>
          <w:vertAlign w:val="baseline"/>
        </w:rPr>
        <w:t> </w:t>
      </w:r>
      <w:r>
        <w:rPr>
          <w:rFonts w:ascii="Calibri" w:hAnsi="Calibri"/>
          <w:sz w:val="20"/>
          <w:vertAlign w:val="baseline"/>
        </w:rPr>
        <w:t>2021,</w:t>
      </w:r>
      <w:r>
        <w:rPr>
          <w:rFonts w:ascii="Calibri" w:hAnsi="Calibri"/>
          <w:spacing w:val="-1"/>
          <w:sz w:val="20"/>
          <w:vertAlign w:val="baseline"/>
        </w:rPr>
        <w:t> </w:t>
      </w:r>
      <w:r>
        <w:rPr>
          <w:rFonts w:ascii="Calibri" w:hAnsi="Calibri"/>
          <w:color w:val="0562C1"/>
          <w:sz w:val="20"/>
          <w:u w:val="single" w:color="0562C1"/>
          <w:vertAlign w:val="baseline"/>
        </w:rPr>
        <w:t>https://eriehistory.blogspot.com/2017/04/erie-</w:t>
      </w:r>
      <w:r>
        <w:rPr>
          <w:rFonts w:ascii="Calibri" w:hAnsi="Calibri"/>
          <w:color w:val="0562C1"/>
          <w:sz w:val="20"/>
          <w:vertAlign w:val="baseline"/>
        </w:rPr>
        <w:t> </w:t>
      </w:r>
      <w:r>
        <w:rPr>
          <w:rFonts w:ascii="Calibri" w:hAnsi="Calibri"/>
          <w:color w:val="0562C1"/>
          <w:spacing w:val="-2"/>
          <w:sz w:val="20"/>
          <w:u w:val="single" w:color="0562C1"/>
          <w:vertAlign w:val="baseline"/>
        </w:rPr>
        <w:t>extension-canal.html</w:t>
      </w:r>
      <w:r>
        <w:rPr>
          <w:rFonts w:ascii="Calibri" w:hAnsi="Calibri"/>
          <w:spacing w:val="-2"/>
          <w:sz w:val="20"/>
          <w:vertAlign w:val="baseline"/>
        </w:rPr>
        <w:t>.</w:t>
      </w:r>
    </w:p>
    <w:p>
      <w:pPr>
        <w:spacing w:after="0"/>
        <w:jc w:val="both"/>
        <w:rPr>
          <w:rFonts w:ascii="Calibri" w:hAns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251"/>
      </w:pPr>
      <w:r>
        <w:rPr/>
        <w:t>Although settlement had been slow before the construction of the canal, once it was completed, settlers began rapidly moving to the area. Subsequently, Girard grew and was incorporated as the Borough of Girard in 1846.</w:t>
      </w:r>
      <w:r>
        <w:rPr>
          <w:vertAlign w:val="superscript"/>
        </w:rPr>
        <w:t>lxxxviii</w:t>
      </w:r>
      <w:r>
        <w:rPr>
          <w:vertAlign w:val="baseline"/>
        </w:rPr>
        <w:t> Joseph Wells, a major landowner, donated property for the centrally located Village Green (extant) when</w:t>
      </w:r>
      <w:r>
        <w:rPr>
          <w:spacing w:val="-2"/>
          <w:vertAlign w:val="baseline"/>
        </w:rPr>
        <w:t> </w:t>
      </w:r>
      <w:r>
        <w:rPr>
          <w:vertAlign w:val="baseline"/>
        </w:rPr>
        <w:t>the</w:t>
      </w:r>
      <w:r>
        <w:rPr>
          <w:spacing w:val="-4"/>
          <w:vertAlign w:val="baseline"/>
        </w:rPr>
        <w:t> </w:t>
      </w:r>
      <w:r>
        <w:rPr>
          <w:vertAlign w:val="baseline"/>
        </w:rPr>
        <w:t>town</w:t>
      </w:r>
      <w:r>
        <w:rPr>
          <w:spacing w:val="-2"/>
          <w:vertAlign w:val="baseline"/>
        </w:rPr>
        <w:t> </w:t>
      </w:r>
      <w:r>
        <w:rPr>
          <w:vertAlign w:val="baseline"/>
        </w:rPr>
        <w:t>was first</w:t>
      </w:r>
      <w:r>
        <w:rPr>
          <w:spacing w:val="-2"/>
          <w:vertAlign w:val="baseline"/>
        </w:rPr>
        <w:t> </w:t>
      </w:r>
      <w:r>
        <w:rPr>
          <w:vertAlign w:val="baseline"/>
        </w:rPr>
        <w:t>laid</w:t>
      </w:r>
      <w:r>
        <w:rPr>
          <w:spacing w:val="-2"/>
          <w:vertAlign w:val="baseline"/>
        </w:rPr>
        <w:t> </w:t>
      </w:r>
      <w:r>
        <w:rPr>
          <w:vertAlign w:val="baseline"/>
        </w:rPr>
        <w:t>out.</w:t>
      </w:r>
      <w:r>
        <w:rPr>
          <w:vertAlign w:val="superscript"/>
        </w:rPr>
        <w:t>lxxxix</w:t>
      </w:r>
      <w:r>
        <w:rPr>
          <w:spacing w:val="-1"/>
          <w:vertAlign w:val="baseline"/>
        </w:rPr>
        <w:t> </w:t>
      </w:r>
      <w:r>
        <w:rPr>
          <w:vertAlign w:val="baseline"/>
        </w:rPr>
        <w:t>By</w:t>
      </w:r>
      <w:r>
        <w:rPr>
          <w:spacing w:val="-2"/>
          <w:vertAlign w:val="baseline"/>
        </w:rPr>
        <w:t> </w:t>
      </w:r>
      <w:r>
        <w:rPr>
          <w:vertAlign w:val="baseline"/>
        </w:rPr>
        <w:t>1850,</w:t>
      </w:r>
      <w:r>
        <w:rPr>
          <w:spacing w:val="-2"/>
          <w:vertAlign w:val="baseline"/>
        </w:rPr>
        <w:t> </w:t>
      </w:r>
      <w:r>
        <w:rPr>
          <w:vertAlign w:val="baseline"/>
        </w:rPr>
        <w:t>the</w:t>
      </w:r>
      <w:r>
        <w:rPr>
          <w:spacing w:val="-4"/>
          <w:vertAlign w:val="baseline"/>
        </w:rPr>
        <w:t> </w:t>
      </w:r>
      <w:r>
        <w:rPr>
          <w:vertAlign w:val="baseline"/>
        </w:rPr>
        <w:t>population</w:t>
      </w:r>
      <w:r>
        <w:rPr>
          <w:spacing w:val="-2"/>
          <w:vertAlign w:val="baseline"/>
        </w:rPr>
        <w:t> </w:t>
      </w:r>
      <w:r>
        <w:rPr>
          <w:vertAlign w:val="baseline"/>
        </w:rPr>
        <w:t>of</w:t>
      </w:r>
      <w:r>
        <w:rPr>
          <w:spacing w:val="-2"/>
          <w:vertAlign w:val="baseline"/>
        </w:rPr>
        <w:t> </w:t>
      </w:r>
      <w:r>
        <w:rPr>
          <w:vertAlign w:val="baseline"/>
        </w:rPr>
        <w:t>Girard</w:t>
      </w:r>
      <w:r>
        <w:rPr>
          <w:spacing w:val="-2"/>
          <w:vertAlign w:val="baseline"/>
        </w:rPr>
        <w:t> </w:t>
      </w:r>
      <w:r>
        <w:rPr>
          <w:vertAlign w:val="baseline"/>
        </w:rPr>
        <w:t>had</w:t>
      </w:r>
      <w:r>
        <w:rPr>
          <w:spacing w:val="-4"/>
          <w:vertAlign w:val="baseline"/>
        </w:rPr>
        <w:t> </w:t>
      </w:r>
      <w:r>
        <w:rPr>
          <w:vertAlign w:val="baseline"/>
        </w:rPr>
        <w:t>grown</w:t>
      </w:r>
      <w:r>
        <w:rPr>
          <w:spacing w:val="-2"/>
          <w:vertAlign w:val="baseline"/>
        </w:rPr>
        <w:t> </w:t>
      </w:r>
      <w:r>
        <w:rPr>
          <w:vertAlign w:val="baseline"/>
        </w:rPr>
        <w:t>to</w:t>
      </w:r>
      <w:r>
        <w:rPr>
          <w:spacing w:val="-2"/>
          <w:vertAlign w:val="baseline"/>
        </w:rPr>
        <w:t> </w:t>
      </w:r>
      <w:r>
        <w:rPr>
          <w:vertAlign w:val="baseline"/>
        </w:rPr>
        <w:t>400.</w:t>
      </w:r>
      <w:r>
        <w:rPr>
          <w:vertAlign w:val="superscript"/>
        </w:rPr>
        <w:t>xc</w:t>
      </w:r>
      <w:r>
        <w:rPr>
          <w:spacing w:val="-1"/>
          <w:vertAlign w:val="baseline"/>
        </w:rPr>
        <w:t> </w:t>
      </w:r>
      <w:r>
        <w:rPr>
          <w:vertAlign w:val="baseline"/>
        </w:rPr>
        <w:t>The</w:t>
      </w:r>
      <w:r>
        <w:rPr>
          <w:spacing w:val="-2"/>
          <w:vertAlign w:val="baseline"/>
        </w:rPr>
        <w:t> </w:t>
      </w:r>
      <w:r>
        <w:rPr>
          <w:vertAlign w:val="baseline"/>
        </w:rPr>
        <w:t>organization</w:t>
      </w:r>
      <w:r>
        <w:rPr>
          <w:spacing w:val="-2"/>
          <w:vertAlign w:val="baseline"/>
        </w:rPr>
        <w:t> </w:t>
      </w:r>
      <w:r>
        <w:rPr>
          <w:vertAlign w:val="baseline"/>
        </w:rPr>
        <w:t>of a school, two churches, and a post office soon followed.</w:t>
      </w:r>
      <w:r>
        <w:rPr>
          <w:vertAlign w:val="superscript"/>
        </w:rPr>
        <w:t>xci</w:t>
      </w:r>
    </w:p>
    <w:p>
      <w:pPr>
        <w:pStyle w:val="BodyText"/>
        <w:spacing w:before="202"/>
        <w:ind w:left="200" w:right="263"/>
      </w:pPr>
      <w:r>
        <w:rPr/>
        <w:t>The</w:t>
      </w:r>
      <w:r>
        <w:rPr>
          <w:spacing w:val="-4"/>
        </w:rPr>
        <w:t> </w:t>
      </w:r>
      <w:r>
        <w:rPr/>
        <w:t>specificity</w:t>
      </w:r>
      <w:r>
        <w:rPr>
          <w:spacing w:val="-4"/>
        </w:rPr>
        <w:t> </w:t>
      </w:r>
      <w:r>
        <w:rPr/>
        <w:t>and</w:t>
      </w:r>
      <w:r>
        <w:rPr>
          <w:spacing w:val="-4"/>
        </w:rPr>
        <w:t> </w:t>
      </w:r>
      <w:r>
        <w:rPr/>
        <w:t>density</w:t>
      </w:r>
      <w:r>
        <w:rPr>
          <w:spacing w:val="-4"/>
        </w:rPr>
        <w:t> </w:t>
      </w:r>
      <w:r>
        <w:rPr/>
        <w:t>of</w:t>
      </w:r>
      <w:r>
        <w:rPr>
          <w:spacing w:val="-4"/>
        </w:rPr>
        <w:t> </w:t>
      </w:r>
      <w:r>
        <w:rPr/>
        <w:t>the</w:t>
      </w:r>
      <w:r>
        <w:rPr>
          <w:spacing w:val="-4"/>
        </w:rPr>
        <w:t> </w:t>
      </w:r>
      <w:r>
        <w:rPr/>
        <w:t>building</w:t>
      </w:r>
      <w:r>
        <w:rPr>
          <w:spacing w:val="-4"/>
        </w:rPr>
        <w:t> </w:t>
      </w:r>
      <w:r>
        <w:rPr/>
        <w:t>forms</w:t>
      </w:r>
      <w:r>
        <w:rPr>
          <w:spacing w:val="-4"/>
        </w:rPr>
        <w:t> </w:t>
      </w:r>
      <w:r>
        <w:rPr/>
        <w:t>along</w:t>
      </w:r>
      <w:r>
        <w:rPr>
          <w:spacing w:val="-4"/>
        </w:rPr>
        <w:t> </w:t>
      </w:r>
      <w:r>
        <w:rPr/>
        <w:t>a</w:t>
      </w:r>
      <w:r>
        <w:rPr>
          <w:spacing w:val="-4"/>
        </w:rPr>
        <w:t> </w:t>
      </w:r>
      <w:r>
        <w:rPr/>
        <w:t>typical</w:t>
      </w:r>
      <w:r>
        <w:rPr>
          <w:spacing w:val="-4"/>
        </w:rPr>
        <w:t> </w:t>
      </w:r>
      <w:r>
        <w:rPr/>
        <w:t>main</w:t>
      </w:r>
      <w:r>
        <w:rPr>
          <w:spacing w:val="-4"/>
        </w:rPr>
        <w:t> </w:t>
      </w:r>
      <w:r>
        <w:rPr/>
        <w:t>street distinguished</w:t>
      </w:r>
      <w:r>
        <w:rPr>
          <w:spacing w:val="-6"/>
        </w:rPr>
        <w:t> </w:t>
      </w:r>
      <w:r>
        <w:rPr/>
        <w:t>a</w:t>
      </w:r>
      <w:r>
        <w:rPr>
          <w:spacing w:val="-4"/>
        </w:rPr>
        <w:t> </w:t>
      </w:r>
      <w:r>
        <w:rPr/>
        <w:t>commercial</w:t>
      </w:r>
      <w:r>
        <w:rPr>
          <w:spacing w:val="-4"/>
        </w:rPr>
        <w:t> </w:t>
      </w:r>
      <w:r>
        <w:rPr/>
        <w:t>district from the residential districts it served.</w:t>
      </w:r>
      <w:r>
        <w:rPr>
          <w:vertAlign w:val="superscript"/>
        </w:rPr>
        <w:t>xcii</w:t>
      </w:r>
      <w:r>
        <w:rPr>
          <w:vertAlign w:val="baseline"/>
        </w:rPr>
        <w:t> A map of properties in the area from 1855 (Figure 5) depicts commercial buildings lining either side of Main Street between Walnut Street and the Erie Extension Canal, while the remaining blocks of Main Street remain much less densely settled.</w:t>
      </w:r>
    </w:p>
    <w:p>
      <w:pPr>
        <w:pStyle w:val="BodyText"/>
        <w:spacing w:before="3"/>
        <w:rPr>
          <w:sz w:val="15"/>
        </w:rPr>
      </w:pPr>
      <w:r>
        <w:rPr/>
        <w:drawing>
          <wp:anchor distT="0" distB="0" distL="0" distR="0" allowOverlap="1" layoutInCell="1" locked="0" behindDoc="0" simplePos="0" relativeHeight="147">
            <wp:simplePos x="0" y="0"/>
            <wp:positionH relativeFrom="page">
              <wp:posOffset>960119</wp:posOffset>
            </wp:positionH>
            <wp:positionV relativeFrom="paragraph">
              <wp:posOffset>127218</wp:posOffset>
            </wp:positionV>
            <wp:extent cx="5904073" cy="4756785"/>
            <wp:effectExtent l="0" t="0" r="0" b="0"/>
            <wp:wrapTopAndBottom/>
            <wp:docPr id="17" name="image46.jpeg"/>
            <wp:cNvGraphicFramePr>
              <a:graphicFrameLocks noChangeAspect="1"/>
            </wp:cNvGraphicFramePr>
            <a:graphic>
              <a:graphicData uri="http://schemas.openxmlformats.org/drawingml/2006/picture">
                <pic:pic>
                  <pic:nvPicPr>
                    <pic:cNvPr id="18" name="image46.jpeg"/>
                    <pic:cNvPicPr/>
                  </pic:nvPicPr>
                  <pic:blipFill>
                    <a:blip r:embed="rId69" cstate="print"/>
                    <a:stretch>
                      <a:fillRect/>
                    </a:stretch>
                  </pic:blipFill>
                  <pic:spPr>
                    <a:xfrm>
                      <a:off x="0" y="0"/>
                      <a:ext cx="5904073" cy="4756785"/>
                    </a:xfrm>
                    <a:prstGeom prst="rect">
                      <a:avLst/>
                    </a:prstGeom>
                  </pic:spPr>
                </pic:pic>
              </a:graphicData>
            </a:graphic>
          </wp:anchor>
        </w:drawing>
      </w:r>
    </w:p>
    <w:p>
      <w:pPr>
        <w:spacing w:before="133"/>
        <w:ind w:left="232" w:right="270" w:firstLine="0"/>
        <w:jc w:val="center"/>
        <w:rPr>
          <w:sz w:val="24"/>
        </w:rPr>
      </w:pPr>
      <w:r>
        <w:rPr>
          <w:sz w:val="24"/>
        </w:rPr>
        <w:t>Figure</w:t>
      </w:r>
      <w:r>
        <w:rPr>
          <w:spacing w:val="-6"/>
          <w:sz w:val="24"/>
        </w:rPr>
        <w:t> </w:t>
      </w:r>
      <w:r>
        <w:rPr>
          <w:sz w:val="24"/>
        </w:rPr>
        <w:t>5:</w:t>
      </w:r>
      <w:r>
        <w:rPr>
          <w:spacing w:val="-6"/>
          <w:sz w:val="24"/>
        </w:rPr>
        <w:t> </w:t>
      </w:r>
      <w:r>
        <w:rPr>
          <w:sz w:val="24"/>
        </w:rPr>
        <w:t>Chase,</w:t>
      </w:r>
      <w:r>
        <w:rPr>
          <w:spacing w:val="-2"/>
          <w:sz w:val="24"/>
        </w:rPr>
        <w:t> </w:t>
      </w:r>
      <w:r>
        <w:rPr>
          <w:i/>
          <w:sz w:val="24"/>
        </w:rPr>
        <w:t>Map</w:t>
      </w:r>
      <w:r>
        <w:rPr>
          <w:i/>
          <w:spacing w:val="-6"/>
          <w:sz w:val="24"/>
        </w:rPr>
        <w:t> </w:t>
      </w:r>
      <w:r>
        <w:rPr>
          <w:i/>
          <w:sz w:val="24"/>
        </w:rPr>
        <w:t>of</w:t>
      </w:r>
      <w:r>
        <w:rPr>
          <w:i/>
          <w:spacing w:val="-6"/>
          <w:sz w:val="24"/>
        </w:rPr>
        <w:t> </w:t>
      </w:r>
      <w:r>
        <w:rPr>
          <w:i/>
          <w:sz w:val="24"/>
        </w:rPr>
        <w:t>Erie</w:t>
      </w:r>
      <w:r>
        <w:rPr>
          <w:i/>
          <w:spacing w:val="-6"/>
          <w:sz w:val="24"/>
        </w:rPr>
        <w:t> </w:t>
      </w:r>
      <w:r>
        <w:rPr>
          <w:i/>
          <w:sz w:val="24"/>
        </w:rPr>
        <w:t>County,</w:t>
      </w:r>
      <w:r>
        <w:rPr>
          <w:i/>
          <w:spacing w:val="-2"/>
          <w:sz w:val="24"/>
        </w:rPr>
        <w:t> </w:t>
      </w:r>
      <w:r>
        <w:rPr>
          <w:spacing w:val="-4"/>
          <w:sz w:val="24"/>
        </w:rPr>
        <w:t>1855</w:t>
      </w:r>
    </w:p>
    <w:p>
      <w:pPr>
        <w:pStyle w:val="BodyText"/>
        <w:rPr>
          <w:sz w:val="20"/>
        </w:rPr>
      </w:pPr>
    </w:p>
    <w:p>
      <w:pPr>
        <w:pStyle w:val="BodyText"/>
        <w:spacing w:before="8"/>
        <w:rPr>
          <w:sz w:val="19"/>
        </w:rPr>
      </w:pPr>
      <w:r>
        <w:rPr/>
        <w:pict>
          <v:rect style="position:absolute;margin-left:36pt;margin-top:12.542127pt;width:144pt;height:.480011pt;mso-position-horizontal-relative:page;mso-position-vertical-relative:paragraph;z-index:-15652864;mso-wrap-distance-left:0;mso-wrap-distance-right:0" id="docshape291"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lxxxviii</w:t>
      </w:r>
      <w:r>
        <w:rPr>
          <w:rFonts w:ascii="Calibri" w:hAnsi="Calibri"/>
          <w:spacing w:val="-8"/>
          <w:sz w:val="20"/>
          <w:vertAlign w:val="baseline"/>
        </w:rPr>
        <w:t> </w:t>
      </w:r>
      <w:r>
        <w:rPr>
          <w:rFonts w:ascii="Calibri" w:hAnsi="Calibri"/>
          <w:sz w:val="20"/>
          <w:vertAlign w:val="baseline"/>
        </w:rPr>
        <w:t>“History</w:t>
      </w:r>
      <w:r>
        <w:rPr>
          <w:rFonts w:ascii="Calibri" w:hAnsi="Calibri"/>
          <w:spacing w:val="-6"/>
          <w:sz w:val="20"/>
          <w:vertAlign w:val="baseline"/>
        </w:rPr>
        <w:t> </w:t>
      </w:r>
      <w:r>
        <w:rPr>
          <w:rFonts w:ascii="Calibri" w:hAnsi="Calibri"/>
          <w:sz w:val="20"/>
          <w:vertAlign w:val="baseline"/>
        </w:rPr>
        <w:t>&amp;</w:t>
      </w:r>
      <w:r>
        <w:rPr>
          <w:rFonts w:ascii="Calibri" w:hAnsi="Calibri"/>
          <w:spacing w:val="-5"/>
          <w:sz w:val="20"/>
          <w:vertAlign w:val="baseline"/>
        </w:rPr>
        <w:t> </w:t>
      </w:r>
      <w:r>
        <w:rPr>
          <w:rFonts w:ascii="Calibri" w:hAnsi="Calibri"/>
          <w:sz w:val="20"/>
          <w:vertAlign w:val="baseline"/>
        </w:rPr>
        <w:t>More,”</w:t>
      </w:r>
      <w:r>
        <w:rPr>
          <w:rFonts w:ascii="Calibri" w:hAnsi="Calibri"/>
          <w:spacing w:val="-6"/>
          <w:sz w:val="20"/>
          <w:vertAlign w:val="baseline"/>
        </w:rPr>
        <w:t> </w:t>
      </w:r>
      <w:r>
        <w:rPr>
          <w:rFonts w:ascii="Calibri" w:hAnsi="Calibri"/>
          <w:sz w:val="20"/>
          <w:vertAlign w:val="baseline"/>
        </w:rPr>
        <w:t>accessed</w:t>
      </w:r>
      <w:r>
        <w:rPr>
          <w:rFonts w:ascii="Calibri" w:hAnsi="Calibri"/>
          <w:spacing w:val="-6"/>
          <w:sz w:val="20"/>
          <w:vertAlign w:val="baseline"/>
        </w:rPr>
        <w:t> </w:t>
      </w:r>
      <w:r>
        <w:rPr>
          <w:rFonts w:ascii="Calibri" w:hAnsi="Calibri"/>
          <w:sz w:val="20"/>
          <w:vertAlign w:val="baseline"/>
        </w:rPr>
        <w:t>December</w:t>
      </w:r>
      <w:r>
        <w:rPr>
          <w:rFonts w:ascii="Calibri" w:hAnsi="Calibri"/>
          <w:spacing w:val="-7"/>
          <w:sz w:val="20"/>
          <w:vertAlign w:val="baseline"/>
        </w:rPr>
        <w:t> </w:t>
      </w:r>
      <w:r>
        <w:rPr>
          <w:rFonts w:ascii="Calibri" w:hAnsi="Calibri"/>
          <w:sz w:val="20"/>
          <w:vertAlign w:val="baseline"/>
        </w:rPr>
        <w:t>21,</w:t>
      </w:r>
      <w:r>
        <w:rPr>
          <w:rFonts w:ascii="Calibri" w:hAnsi="Calibri"/>
          <w:spacing w:val="-4"/>
          <w:sz w:val="20"/>
          <w:vertAlign w:val="baseline"/>
        </w:rPr>
        <w:t> </w:t>
      </w:r>
      <w:r>
        <w:rPr>
          <w:rFonts w:ascii="Calibri" w:hAnsi="Calibri"/>
          <w:sz w:val="20"/>
          <w:vertAlign w:val="baseline"/>
        </w:rPr>
        <w:t>2021,</w:t>
      </w:r>
      <w:r>
        <w:rPr>
          <w:rFonts w:ascii="Calibri" w:hAnsi="Calibri"/>
          <w:spacing w:val="-2"/>
          <w:sz w:val="20"/>
          <w:vertAlign w:val="baseline"/>
        </w:rPr>
        <w:t> </w:t>
      </w:r>
      <w:r>
        <w:rPr>
          <w:rFonts w:ascii="Calibri" w:hAnsi="Calibri"/>
          <w:color w:val="0562C1"/>
          <w:spacing w:val="-2"/>
          <w:sz w:val="20"/>
          <w:u w:val="single" w:color="0562C1"/>
          <w:vertAlign w:val="baseline"/>
        </w:rPr>
        <w:t>https://girardlakecity.org/history</w:t>
      </w:r>
      <w:r>
        <w:rPr>
          <w:rFonts w:ascii="Calibri" w:hAnsi="Calibri"/>
          <w:spacing w:val="-2"/>
          <w:sz w:val="20"/>
          <w:vertAlign w:val="baseline"/>
        </w:rPr>
        <w:t>.</w:t>
      </w:r>
    </w:p>
    <w:p>
      <w:pPr>
        <w:spacing w:before="1"/>
        <w:ind w:left="200" w:right="0" w:firstLine="0"/>
        <w:jc w:val="left"/>
        <w:rPr>
          <w:rFonts w:ascii="Calibri"/>
          <w:sz w:val="20"/>
        </w:rPr>
      </w:pPr>
      <w:r>
        <w:rPr>
          <w:rFonts w:ascii="Calibri"/>
          <w:sz w:val="20"/>
          <w:vertAlign w:val="superscript"/>
        </w:rPr>
        <w:t>lxxxix</w:t>
      </w:r>
      <w:r>
        <w:rPr>
          <w:rFonts w:ascii="Calibri"/>
          <w:spacing w:val="-5"/>
          <w:sz w:val="20"/>
          <w:vertAlign w:val="baseline"/>
        </w:rPr>
        <w:t> </w:t>
      </w:r>
      <w:r>
        <w:rPr>
          <w:rFonts w:ascii="Calibri"/>
          <w:i/>
          <w:sz w:val="20"/>
          <w:vertAlign w:val="baseline"/>
        </w:rPr>
        <w:t>History</w:t>
      </w:r>
      <w:r>
        <w:rPr>
          <w:rFonts w:ascii="Calibri"/>
          <w:i/>
          <w:spacing w:val="-5"/>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sz w:val="20"/>
          <w:vertAlign w:val="baseline"/>
        </w:rPr>
        <w:t>,</w:t>
      </w:r>
      <w:r>
        <w:rPr>
          <w:rFonts w:ascii="Calibri"/>
          <w:spacing w:val="-5"/>
          <w:sz w:val="20"/>
          <w:vertAlign w:val="baseline"/>
        </w:rPr>
        <w:t> </w:t>
      </w:r>
      <w:r>
        <w:rPr>
          <w:rFonts w:ascii="Calibri"/>
          <w:sz w:val="20"/>
          <w:vertAlign w:val="baseline"/>
        </w:rPr>
        <w:t>1884,</w:t>
      </w:r>
      <w:r>
        <w:rPr>
          <w:rFonts w:ascii="Calibri"/>
          <w:spacing w:val="-4"/>
          <w:sz w:val="20"/>
          <w:vertAlign w:val="baseline"/>
        </w:rPr>
        <w:t> 846.</w:t>
      </w:r>
    </w:p>
    <w:p>
      <w:pPr>
        <w:spacing w:before="0"/>
        <w:ind w:left="200" w:right="0" w:firstLine="0"/>
        <w:jc w:val="left"/>
        <w:rPr>
          <w:rFonts w:ascii="Calibri"/>
          <w:sz w:val="20"/>
        </w:rPr>
      </w:pPr>
      <w:r>
        <w:rPr>
          <w:rFonts w:ascii="Calibri"/>
          <w:sz w:val="20"/>
          <w:vertAlign w:val="superscript"/>
        </w:rPr>
        <w:t>xc</w:t>
      </w:r>
      <w:r>
        <w:rPr>
          <w:rFonts w:ascii="Calibri"/>
          <w:spacing w:val="-4"/>
          <w:sz w:val="20"/>
          <w:vertAlign w:val="baseline"/>
        </w:rPr>
        <w:t> </w:t>
      </w:r>
      <w:r>
        <w:rPr>
          <w:rFonts w:ascii="Calibri"/>
          <w:i/>
          <w:sz w:val="20"/>
          <w:vertAlign w:val="baseline"/>
        </w:rPr>
        <w:t>History</w:t>
      </w:r>
      <w:r>
        <w:rPr>
          <w:rFonts w:ascii="Calibri"/>
          <w:i/>
          <w:spacing w:val="-4"/>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sz w:val="20"/>
          <w:vertAlign w:val="baseline"/>
        </w:rPr>
        <w:t>,</w:t>
      </w:r>
      <w:r>
        <w:rPr>
          <w:rFonts w:ascii="Calibri"/>
          <w:spacing w:val="-4"/>
          <w:sz w:val="20"/>
          <w:vertAlign w:val="baseline"/>
        </w:rPr>
        <w:t> </w:t>
      </w:r>
      <w:r>
        <w:rPr>
          <w:rFonts w:ascii="Calibri"/>
          <w:sz w:val="20"/>
          <w:vertAlign w:val="baseline"/>
        </w:rPr>
        <w:t>(Chicago:</w:t>
      </w:r>
      <w:r>
        <w:rPr>
          <w:rFonts w:ascii="Calibri"/>
          <w:spacing w:val="-4"/>
          <w:sz w:val="20"/>
          <w:vertAlign w:val="baseline"/>
        </w:rPr>
        <w:t> </w:t>
      </w:r>
      <w:r>
        <w:rPr>
          <w:rFonts w:ascii="Calibri"/>
          <w:sz w:val="20"/>
          <w:vertAlign w:val="baseline"/>
        </w:rPr>
        <w:t>Warner,</w:t>
      </w:r>
      <w:r>
        <w:rPr>
          <w:rFonts w:ascii="Calibri"/>
          <w:spacing w:val="-2"/>
          <w:sz w:val="20"/>
          <w:vertAlign w:val="baseline"/>
        </w:rPr>
        <w:t> </w:t>
      </w:r>
      <w:r>
        <w:rPr>
          <w:rFonts w:ascii="Calibri"/>
          <w:sz w:val="20"/>
          <w:vertAlign w:val="baseline"/>
        </w:rPr>
        <w:t>Beers</w:t>
      </w:r>
      <w:r>
        <w:rPr>
          <w:rFonts w:ascii="Calibri"/>
          <w:spacing w:val="-2"/>
          <w:sz w:val="20"/>
          <w:vertAlign w:val="baseline"/>
        </w:rPr>
        <w:t> </w:t>
      </w:r>
      <w:r>
        <w:rPr>
          <w:rFonts w:ascii="Calibri"/>
          <w:sz w:val="20"/>
          <w:vertAlign w:val="baseline"/>
        </w:rPr>
        <w:t>&amp;</w:t>
      </w:r>
      <w:r>
        <w:rPr>
          <w:rFonts w:ascii="Calibri"/>
          <w:spacing w:val="-3"/>
          <w:sz w:val="20"/>
          <w:vertAlign w:val="baseline"/>
        </w:rPr>
        <w:t> </w:t>
      </w:r>
      <w:r>
        <w:rPr>
          <w:rFonts w:ascii="Calibri"/>
          <w:sz w:val="20"/>
          <w:vertAlign w:val="baseline"/>
        </w:rPr>
        <w:t>Co.),</w:t>
      </w:r>
      <w:r>
        <w:rPr>
          <w:rFonts w:ascii="Calibri"/>
          <w:spacing w:val="-4"/>
          <w:sz w:val="20"/>
          <w:vertAlign w:val="baseline"/>
        </w:rPr>
        <w:t> </w:t>
      </w:r>
      <w:r>
        <w:rPr>
          <w:rFonts w:ascii="Calibri"/>
          <w:sz w:val="20"/>
          <w:vertAlign w:val="baseline"/>
        </w:rPr>
        <w:t>1884,</w:t>
      </w:r>
      <w:r>
        <w:rPr>
          <w:rFonts w:ascii="Calibri"/>
          <w:spacing w:val="-4"/>
          <w:sz w:val="20"/>
          <w:vertAlign w:val="baseline"/>
        </w:rPr>
        <w:t> </w:t>
      </w:r>
      <w:r>
        <w:rPr>
          <w:rFonts w:ascii="Calibri"/>
          <w:spacing w:val="-5"/>
          <w:sz w:val="20"/>
          <w:vertAlign w:val="baseline"/>
        </w:rPr>
        <w:t>84.</w:t>
      </w:r>
    </w:p>
    <w:p>
      <w:pPr>
        <w:spacing w:line="243" w:lineRule="exact" w:before="1"/>
        <w:ind w:left="200" w:right="0" w:firstLine="0"/>
        <w:jc w:val="left"/>
        <w:rPr>
          <w:rFonts w:ascii="Calibri"/>
          <w:sz w:val="20"/>
        </w:rPr>
      </w:pPr>
      <w:r>
        <w:rPr>
          <w:rFonts w:ascii="Calibri"/>
          <w:sz w:val="20"/>
          <w:vertAlign w:val="superscript"/>
        </w:rPr>
        <w:t>xci</w:t>
      </w:r>
      <w:r>
        <w:rPr>
          <w:rFonts w:ascii="Calibri"/>
          <w:spacing w:val="-6"/>
          <w:sz w:val="20"/>
          <w:vertAlign w:val="baseline"/>
        </w:rPr>
        <w:t> </w:t>
      </w:r>
      <w:r>
        <w:rPr>
          <w:rFonts w:ascii="Calibri"/>
          <w:sz w:val="20"/>
          <w:vertAlign w:val="baseline"/>
        </w:rPr>
        <w:t>Sanford,</w:t>
      </w:r>
      <w:r>
        <w:rPr>
          <w:rFonts w:ascii="Calibri"/>
          <w:spacing w:val="-2"/>
          <w:sz w:val="20"/>
          <w:vertAlign w:val="baseline"/>
        </w:rPr>
        <w:t> </w:t>
      </w:r>
      <w:r>
        <w:rPr>
          <w:rFonts w:ascii="Calibri"/>
          <w:i/>
          <w:sz w:val="20"/>
          <w:vertAlign w:val="baseline"/>
        </w:rPr>
        <w:t>History</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3"/>
          <w:sz w:val="20"/>
          <w:vertAlign w:val="baseline"/>
        </w:rPr>
        <w:t> </w:t>
      </w:r>
      <w:r>
        <w:rPr>
          <w:rFonts w:ascii="Calibri"/>
          <w:i/>
          <w:sz w:val="20"/>
          <w:vertAlign w:val="baseline"/>
        </w:rPr>
        <w:t>County,</w:t>
      </w:r>
      <w:r>
        <w:rPr>
          <w:rFonts w:ascii="Calibri"/>
          <w:i/>
          <w:spacing w:val="-1"/>
          <w:sz w:val="20"/>
          <w:vertAlign w:val="baseline"/>
        </w:rPr>
        <w:t> </w:t>
      </w:r>
      <w:r>
        <w:rPr>
          <w:rFonts w:ascii="Calibri"/>
          <w:sz w:val="20"/>
          <w:vertAlign w:val="baseline"/>
        </w:rPr>
        <w:t>1862,</w:t>
      </w:r>
      <w:r>
        <w:rPr>
          <w:rFonts w:ascii="Calibri"/>
          <w:spacing w:val="-3"/>
          <w:sz w:val="20"/>
          <w:vertAlign w:val="baseline"/>
        </w:rPr>
        <w:t> </w:t>
      </w:r>
      <w:r>
        <w:rPr>
          <w:rFonts w:ascii="Calibri"/>
          <w:spacing w:val="-5"/>
          <w:sz w:val="20"/>
          <w:vertAlign w:val="baseline"/>
        </w:rPr>
        <w:t>99.</w:t>
      </w:r>
    </w:p>
    <w:p>
      <w:pPr>
        <w:spacing w:before="0"/>
        <w:ind w:left="200" w:right="366" w:firstLine="0"/>
        <w:jc w:val="left"/>
        <w:rPr>
          <w:rFonts w:ascii="Calibri"/>
          <w:sz w:val="20"/>
        </w:rPr>
      </w:pPr>
      <w:r>
        <w:rPr>
          <w:rFonts w:ascii="Calibri"/>
          <w:sz w:val="20"/>
          <w:vertAlign w:val="superscript"/>
        </w:rPr>
        <w:t>xcii</w:t>
      </w:r>
      <w:r>
        <w:rPr>
          <w:rFonts w:ascii="Calibri"/>
          <w:spacing w:val="-5"/>
          <w:sz w:val="20"/>
          <w:vertAlign w:val="baseline"/>
        </w:rPr>
        <w:t> </w:t>
      </w:r>
      <w:r>
        <w:rPr>
          <w:rFonts w:ascii="Calibri"/>
          <w:sz w:val="20"/>
          <w:vertAlign w:val="baseline"/>
        </w:rPr>
        <w:t>Richard</w:t>
      </w:r>
      <w:r>
        <w:rPr>
          <w:rFonts w:ascii="Calibri"/>
          <w:spacing w:val="-1"/>
          <w:sz w:val="20"/>
          <w:vertAlign w:val="baseline"/>
        </w:rPr>
        <w:t> </w:t>
      </w:r>
      <w:r>
        <w:rPr>
          <w:rFonts w:ascii="Calibri"/>
          <w:sz w:val="20"/>
          <w:vertAlign w:val="baseline"/>
        </w:rPr>
        <w:t>Francaviglia, </w:t>
      </w:r>
      <w:r>
        <w:rPr>
          <w:rFonts w:ascii="Calibri"/>
          <w:i/>
          <w:sz w:val="20"/>
          <w:vertAlign w:val="baseline"/>
        </w:rPr>
        <w:t>Main</w:t>
      </w:r>
      <w:r>
        <w:rPr>
          <w:rFonts w:ascii="Calibri"/>
          <w:i/>
          <w:spacing w:val="-1"/>
          <w:sz w:val="20"/>
          <w:vertAlign w:val="baseline"/>
        </w:rPr>
        <w:t> </w:t>
      </w:r>
      <w:r>
        <w:rPr>
          <w:rFonts w:ascii="Calibri"/>
          <w:i/>
          <w:sz w:val="20"/>
          <w:vertAlign w:val="baseline"/>
        </w:rPr>
        <w:t>Street</w:t>
      </w:r>
      <w:r>
        <w:rPr>
          <w:rFonts w:ascii="Calibri"/>
          <w:i/>
          <w:spacing w:val="-5"/>
          <w:sz w:val="20"/>
          <w:vertAlign w:val="baseline"/>
        </w:rPr>
        <w:t> </w:t>
      </w:r>
      <w:r>
        <w:rPr>
          <w:rFonts w:ascii="Calibri"/>
          <w:i/>
          <w:sz w:val="20"/>
          <w:vertAlign w:val="baseline"/>
        </w:rPr>
        <w:t>Revisited,</w:t>
      </w:r>
      <w:r>
        <w:rPr>
          <w:rFonts w:ascii="Calibri"/>
          <w:i/>
          <w:spacing w:val="-2"/>
          <w:sz w:val="20"/>
          <w:vertAlign w:val="baseline"/>
        </w:rPr>
        <w:t> </w:t>
      </w:r>
      <w:r>
        <w:rPr>
          <w:rFonts w:ascii="Calibri"/>
          <w:sz w:val="20"/>
          <w:vertAlign w:val="baseline"/>
        </w:rPr>
        <w:t>(Iowa</w:t>
      </w:r>
      <w:r>
        <w:rPr>
          <w:rFonts w:ascii="Calibri"/>
          <w:spacing w:val="-4"/>
          <w:sz w:val="20"/>
          <w:vertAlign w:val="baseline"/>
        </w:rPr>
        <w:t> </w:t>
      </w:r>
      <w:r>
        <w:rPr>
          <w:rFonts w:ascii="Calibri"/>
          <w:sz w:val="20"/>
          <w:vertAlign w:val="baseline"/>
        </w:rPr>
        <w:t>City:</w:t>
      </w:r>
      <w:r>
        <w:rPr>
          <w:rFonts w:ascii="Calibri"/>
          <w:spacing w:val="-4"/>
          <w:sz w:val="20"/>
          <w:vertAlign w:val="baseline"/>
        </w:rPr>
        <w:t> </w:t>
      </w:r>
      <w:r>
        <w:rPr>
          <w:rFonts w:ascii="Calibri"/>
          <w:sz w:val="20"/>
          <w:vertAlign w:val="baseline"/>
        </w:rPr>
        <w:t>University</w:t>
      </w:r>
      <w:r>
        <w:rPr>
          <w:rFonts w:ascii="Calibri"/>
          <w:spacing w:val="-2"/>
          <w:sz w:val="20"/>
          <w:vertAlign w:val="baseline"/>
        </w:rPr>
        <w:t> </w:t>
      </w:r>
      <w:r>
        <w:rPr>
          <w:rFonts w:ascii="Calibri"/>
          <w:sz w:val="20"/>
          <w:vertAlign w:val="baseline"/>
        </w:rPr>
        <w:t>of</w:t>
      </w:r>
      <w:r>
        <w:rPr>
          <w:rFonts w:ascii="Calibri"/>
          <w:spacing w:val="-4"/>
          <w:sz w:val="20"/>
          <w:vertAlign w:val="baseline"/>
        </w:rPr>
        <w:t> </w:t>
      </w:r>
      <w:r>
        <w:rPr>
          <w:rFonts w:ascii="Calibri"/>
          <w:sz w:val="20"/>
          <w:vertAlign w:val="baseline"/>
        </w:rPr>
        <w:t>Iowa</w:t>
      </w:r>
      <w:r>
        <w:rPr>
          <w:rFonts w:ascii="Calibri"/>
          <w:spacing w:val="-2"/>
          <w:sz w:val="20"/>
          <w:vertAlign w:val="baseline"/>
        </w:rPr>
        <w:t> </w:t>
      </w:r>
      <w:r>
        <w:rPr>
          <w:rFonts w:ascii="Calibri"/>
          <w:sz w:val="20"/>
          <w:vertAlign w:val="baseline"/>
        </w:rPr>
        <w:t>Press),</w:t>
      </w:r>
      <w:r>
        <w:rPr>
          <w:rFonts w:ascii="Calibri"/>
          <w:spacing w:val="-4"/>
          <w:sz w:val="20"/>
          <w:vertAlign w:val="baseline"/>
        </w:rPr>
        <w:t> </w:t>
      </w:r>
      <w:r>
        <w:rPr>
          <w:rFonts w:ascii="Calibri"/>
          <w:sz w:val="20"/>
          <w:vertAlign w:val="baseline"/>
        </w:rPr>
        <w:t>1996,</w:t>
      </w:r>
      <w:r>
        <w:rPr>
          <w:rFonts w:ascii="Calibri"/>
          <w:spacing w:val="-2"/>
          <w:sz w:val="20"/>
          <w:vertAlign w:val="baseline"/>
        </w:rPr>
        <w:t> </w:t>
      </w:r>
      <w:r>
        <w:rPr>
          <w:rFonts w:ascii="Calibri"/>
          <w:sz w:val="20"/>
          <w:vertAlign w:val="baseline"/>
        </w:rPr>
        <w:t>xx;</w:t>
      </w:r>
      <w:r>
        <w:rPr>
          <w:rFonts w:ascii="Calibri"/>
          <w:spacing w:val="-5"/>
          <w:sz w:val="20"/>
          <w:vertAlign w:val="baseline"/>
        </w:rPr>
        <w:t> </w:t>
      </w:r>
      <w:r>
        <w:rPr>
          <w:rFonts w:ascii="Calibri"/>
          <w:sz w:val="20"/>
          <w:vertAlign w:val="baseline"/>
        </w:rPr>
        <w:t>Longstreth, </w:t>
      </w:r>
      <w:r>
        <w:rPr>
          <w:rFonts w:ascii="Calibri"/>
          <w:i/>
          <w:sz w:val="20"/>
          <w:vertAlign w:val="baseline"/>
        </w:rPr>
        <w:t>The</w:t>
      </w:r>
      <w:r>
        <w:rPr>
          <w:rFonts w:ascii="Calibri"/>
          <w:i/>
          <w:spacing w:val="-1"/>
          <w:sz w:val="20"/>
          <w:vertAlign w:val="baseline"/>
        </w:rPr>
        <w:t> </w:t>
      </w:r>
      <w:r>
        <w:rPr>
          <w:rFonts w:ascii="Calibri"/>
          <w:i/>
          <w:sz w:val="20"/>
          <w:vertAlign w:val="baseline"/>
        </w:rPr>
        <w:t>Buildings</w:t>
      </w:r>
      <w:r>
        <w:rPr>
          <w:rFonts w:ascii="Calibri"/>
          <w:i/>
          <w:spacing w:val="-4"/>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Main</w:t>
      </w:r>
      <w:r>
        <w:rPr>
          <w:rFonts w:ascii="Calibri"/>
          <w:i/>
          <w:sz w:val="20"/>
          <w:vertAlign w:val="baseline"/>
        </w:rPr>
        <w:t> Street, </w:t>
      </w:r>
      <w:r>
        <w:rPr>
          <w:rFonts w:ascii="Calibri"/>
          <w:sz w:val="20"/>
          <w:vertAlign w:val="baseline"/>
        </w:rPr>
        <w:t>16.</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263"/>
      </w:pPr>
      <w:r>
        <w:rPr/>
        <w:t>By 1855, two hotels as well as commercial buildings including a lawyer’s office, two groceries, two cabinet makers, a millinery, hat manufacturer, saddlery, and carriage shop had been constructed along Main Street.</w:t>
      </w:r>
      <w:r>
        <w:rPr>
          <w:vertAlign w:val="superscript"/>
        </w:rPr>
        <w:t>xciii</w:t>
      </w:r>
      <w:r>
        <w:rPr>
          <w:vertAlign w:val="baseline"/>
        </w:rPr>
        <w:t> Josiah Nece, a successful cabinet maker constructed his cabinet shop (18 Main Street East, extant, Photo 3) on Main Street just east of Mechanic Street around 1855. The shop housed his cabinet business until at least 1880 and</w:t>
      </w:r>
      <w:r>
        <w:rPr>
          <w:spacing w:val="-2"/>
          <w:vertAlign w:val="baseline"/>
        </w:rPr>
        <w:t> </w:t>
      </w:r>
      <w:r>
        <w:rPr>
          <w:vertAlign w:val="baseline"/>
        </w:rPr>
        <w:t>later</w:t>
      </w:r>
      <w:r>
        <w:rPr>
          <w:spacing w:val="-4"/>
          <w:vertAlign w:val="baseline"/>
        </w:rPr>
        <w:t> </w:t>
      </w:r>
      <w:r>
        <w:rPr>
          <w:vertAlign w:val="baseline"/>
        </w:rPr>
        <w:t>became a</w:t>
      </w:r>
      <w:r>
        <w:rPr>
          <w:spacing w:val="-4"/>
          <w:vertAlign w:val="baseline"/>
        </w:rPr>
        <w:t> </w:t>
      </w:r>
      <w:r>
        <w:rPr>
          <w:vertAlign w:val="baseline"/>
        </w:rPr>
        <w:t>harness</w:t>
      </w:r>
      <w:r>
        <w:rPr>
          <w:spacing w:val="-2"/>
          <w:vertAlign w:val="baseline"/>
        </w:rPr>
        <w:t> </w:t>
      </w:r>
      <w:r>
        <w:rPr>
          <w:vertAlign w:val="baseline"/>
        </w:rPr>
        <w:t>shop</w:t>
      </w:r>
      <w:r>
        <w:rPr>
          <w:spacing w:val="-2"/>
          <w:vertAlign w:val="baseline"/>
        </w:rPr>
        <w:t> </w:t>
      </w:r>
      <w:r>
        <w:rPr>
          <w:vertAlign w:val="baseline"/>
        </w:rPr>
        <w:t>and</w:t>
      </w:r>
      <w:r>
        <w:rPr>
          <w:spacing w:val="-2"/>
          <w:vertAlign w:val="baseline"/>
        </w:rPr>
        <w:t> </w:t>
      </w:r>
      <w:r>
        <w:rPr>
          <w:vertAlign w:val="baseline"/>
        </w:rPr>
        <w:t>carriage</w:t>
      </w:r>
      <w:r>
        <w:rPr>
          <w:spacing w:val="-2"/>
          <w:vertAlign w:val="baseline"/>
        </w:rPr>
        <w:t> </w:t>
      </w:r>
      <w:r>
        <w:rPr>
          <w:vertAlign w:val="baseline"/>
        </w:rPr>
        <w:t>shop operated</w:t>
      </w:r>
      <w:r>
        <w:rPr>
          <w:spacing w:val="-2"/>
          <w:vertAlign w:val="baseline"/>
        </w:rPr>
        <w:t> </w:t>
      </w:r>
      <w:r>
        <w:rPr>
          <w:vertAlign w:val="baseline"/>
        </w:rPr>
        <w:t>by</w:t>
      </w:r>
      <w:r>
        <w:rPr>
          <w:spacing w:val="-2"/>
          <w:vertAlign w:val="baseline"/>
        </w:rPr>
        <w:t> </w:t>
      </w:r>
      <w:r>
        <w:rPr>
          <w:vertAlign w:val="baseline"/>
        </w:rPr>
        <w:t>Emmett</w:t>
      </w:r>
      <w:r>
        <w:rPr>
          <w:spacing w:val="-2"/>
          <w:vertAlign w:val="baseline"/>
        </w:rPr>
        <w:t> </w:t>
      </w:r>
      <w:r>
        <w:rPr>
          <w:vertAlign w:val="baseline"/>
        </w:rPr>
        <w:t>L. Hanson</w:t>
      </w:r>
      <w:r>
        <w:rPr>
          <w:spacing w:val="-2"/>
          <w:vertAlign w:val="baseline"/>
        </w:rPr>
        <w:t> </w:t>
      </w:r>
      <w:r>
        <w:rPr>
          <w:vertAlign w:val="baseline"/>
        </w:rPr>
        <w:t>from 1898</w:t>
      </w:r>
      <w:r>
        <w:rPr>
          <w:spacing w:val="-2"/>
          <w:vertAlign w:val="baseline"/>
        </w:rPr>
        <w:t> </w:t>
      </w:r>
      <w:r>
        <w:rPr>
          <w:vertAlign w:val="baseline"/>
        </w:rPr>
        <w:t>through</w:t>
      </w:r>
      <w:r>
        <w:rPr>
          <w:spacing w:val="-2"/>
          <w:vertAlign w:val="baseline"/>
        </w:rPr>
        <w:t> </w:t>
      </w:r>
      <w:r>
        <w:rPr>
          <w:vertAlign w:val="baseline"/>
        </w:rPr>
        <w:t>the</w:t>
      </w:r>
      <w:r>
        <w:rPr>
          <w:spacing w:val="-4"/>
          <w:vertAlign w:val="baseline"/>
        </w:rPr>
        <w:t> </w:t>
      </w:r>
      <w:r>
        <w:rPr>
          <w:vertAlign w:val="baseline"/>
        </w:rPr>
        <w:t>early 1920s.</w:t>
      </w:r>
      <w:r>
        <w:rPr>
          <w:vertAlign w:val="superscript"/>
        </w:rPr>
        <w:t>xciv</w:t>
      </w:r>
      <w:r>
        <w:rPr>
          <w:vertAlign w:val="baseline"/>
        </w:rPr>
        <w:t> John T. Simmons opened his saddlery shop (138-140 Main Street, extant, Photo 4) in the mid-1850s and</w:t>
      </w:r>
      <w:r>
        <w:rPr>
          <w:spacing w:val="-4"/>
          <w:vertAlign w:val="baseline"/>
        </w:rPr>
        <w:t> </w:t>
      </w:r>
      <w:r>
        <w:rPr>
          <w:vertAlign w:val="baseline"/>
        </w:rPr>
        <w:t>operated</w:t>
      </w:r>
      <w:r>
        <w:rPr>
          <w:spacing w:val="-4"/>
          <w:vertAlign w:val="baseline"/>
        </w:rPr>
        <w:t> </w:t>
      </w:r>
      <w:r>
        <w:rPr>
          <w:vertAlign w:val="baseline"/>
        </w:rPr>
        <w:t>his</w:t>
      </w:r>
      <w:r>
        <w:rPr>
          <w:spacing w:val="-4"/>
          <w:vertAlign w:val="baseline"/>
        </w:rPr>
        <w:t> </w:t>
      </w:r>
      <w:r>
        <w:rPr>
          <w:vertAlign w:val="baseline"/>
        </w:rPr>
        <w:t>business</w:t>
      </w:r>
      <w:r>
        <w:rPr>
          <w:spacing w:val="-4"/>
          <w:vertAlign w:val="baseline"/>
        </w:rPr>
        <w:t> </w:t>
      </w:r>
      <w:r>
        <w:rPr>
          <w:vertAlign w:val="baseline"/>
        </w:rPr>
        <w:t>through</w:t>
      </w:r>
      <w:r>
        <w:rPr>
          <w:spacing w:val="-4"/>
          <w:vertAlign w:val="baseline"/>
        </w:rPr>
        <w:t> </w:t>
      </w:r>
      <w:r>
        <w:rPr>
          <w:vertAlign w:val="baseline"/>
        </w:rPr>
        <w:t>at</w:t>
      </w:r>
      <w:r>
        <w:rPr>
          <w:spacing w:val="-4"/>
          <w:vertAlign w:val="baseline"/>
        </w:rPr>
        <w:t> </w:t>
      </w:r>
      <w:r>
        <w:rPr>
          <w:vertAlign w:val="baseline"/>
        </w:rPr>
        <w:t>least</w:t>
      </w:r>
      <w:r>
        <w:rPr>
          <w:spacing w:val="-4"/>
          <w:vertAlign w:val="baseline"/>
        </w:rPr>
        <w:t> </w:t>
      </w:r>
      <w:r>
        <w:rPr>
          <w:vertAlign w:val="baseline"/>
        </w:rPr>
        <w:t>1880,</w:t>
      </w:r>
      <w:r>
        <w:rPr>
          <w:spacing w:val="-4"/>
          <w:vertAlign w:val="baseline"/>
        </w:rPr>
        <w:t> </w:t>
      </w:r>
      <w:r>
        <w:rPr>
          <w:vertAlign w:val="baseline"/>
        </w:rPr>
        <w:t>housing</w:t>
      </w:r>
      <w:r>
        <w:rPr>
          <w:spacing w:val="-4"/>
          <w:vertAlign w:val="baseline"/>
        </w:rPr>
        <w:t> </w:t>
      </w:r>
      <w:r>
        <w:rPr>
          <w:vertAlign w:val="baseline"/>
        </w:rPr>
        <w:t>apprentices</w:t>
      </w:r>
      <w:r>
        <w:rPr>
          <w:spacing w:val="-4"/>
          <w:vertAlign w:val="baseline"/>
        </w:rPr>
        <w:t> </w:t>
      </w:r>
      <w:r>
        <w:rPr>
          <w:vertAlign w:val="baseline"/>
        </w:rPr>
        <w:t>in</w:t>
      </w:r>
      <w:r>
        <w:rPr>
          <w:spacing w:val="-1"/>
          <w:vertAlign w:val="baseline"/>
        </w:rPr>
        <w:t> </w:t>
      </w:r>
      <w:r>
        <w:rPr>
          <w:vertAlign w:val="baseline"/>
        </w:rPr>
        <w:t>his</w:t>
      </w:r>
      <w:r>
        <w:rPr>
          <w:spacing w:val="-4"/>
          <w:vertAlign w:val="baseline"/>
        </w:rPr>
        <w:t> </w:t>
      </w:r>
      <w:r>
        <w:rPr>
          <w:vertAlign w:val="baseline"/>
        </w:rPr>
        <w:t>home</w:t>
      </w:r>
      <w:r>
        <w:rPr>
          <w:spacing w:val="-4"/>
          <w:vertAlign w:val="baseline"/>
        </w:rPr>
        <w:t> </w:t>
      </w:r>
      <w:r>
        <w:rPr>
          <w:vertAlign w:val="baseline"/>
        </w:rPr>
        <w:t>while</w:t>
      </w:r>
      <w:r>
        <w:rPr>
          <w:spacing w:val="-4"/>
          <w:vertAlign w:val="baseline"/>
        </w:rPr>
        <w:t> </w:t>
      </w:r>
      <w:r>
        <w:rPr>
          <w:vertAlign w:val="baseline"/>
        </w:rPr>
        <w:t>training</w:t>
      </w:r>
      <w:r>
        <w:rPr>
          <w:spacing w:val="-4"/>
          <w:vertAlign w:val="baseline"/>
        </w:rPr>
        <w:t> </w:t>
      </w:r>
      <w:r>
        <w:rPr>
          <w:vertAlign w:val="baseline"/>
        </w:rPr>
        <w:t>them.</w:t>
      </w:r>
      <w:r>
        <w:rPr>
          <w:spacing w:val="-4"/>
          <w:vertAlign w:val="baseline"/>
        </w:rPr>
        <w:t> </w:t>
      </w:r>
      <w:r>
        <w:rPr>
          <w:vertAlign w:val="baseline"/>
        </w:rPr>
        <w:t>Simmons died sometime between 1880 and 1898 when the property was taken over by his son-in-law, Eugene H. Hiler, who opened a jeweler business in the building and operated it until at around 1918.</w:t>
      </w:r>
      <w:r>
        <w:rPr>
          <w:vertAlign w:val="superscript"/>
        </w:rPr>
        <w:t>xcv</w:t>
      </w:r>
    </w:p>
    <w:p>
      <w:pPr>
        <w:pStyle w:val="BodyText"/>
        <w:spacing w:before="202"/>
        <w:ind w:left="200" w:right="263"/>
      </w:pPr>
      <w:r>
        <w:rPr/>
        <w:t>A</w:t>
      </w:r>
      <w:r>
        <w:rPr>
          <w:spacing w:val="-4"/>
        </w:rPr>
        <w:t> </w:t>
      </w:r>
      <w:r>
        <w:rPr/>
        <w:t>post</w:t>
      </w:r>
      <w:r>
        <w:rPr>
          <w:spacing w:val="-4"/>
        </w:rPr>
        <w:t> </w:t>
      </w:r>
      <w:r>
        <w:rPr/>
        <w:t>office</w:t>
      </w:r>
      <w:r>
        <w:rPr>
          <w:spacing w:val="-7"/>
        </w:rPr>
        <w:t> </w:t>
      </w:r>
      <w:r>
        <w:rPr/>
        <w:t>was</w:t>
      </w:r>
      <w:r>
        <w:rPr>
          <w:spacing w:val="-6"/>
        </w:rPr>
        <w:t> </w:t>
      </w:r>
      <w:r>
        <w:rPr/>
        <w:t>opened</w:t>
      </w:r>
      <w:r>
        <w:rPr>
          <w:spacing w:val="-1"/>
        </w:rPr>
        <w:t> </w:t>
      </w:r>
      <w:r>
        <w:rPr/>
        <w:t>in</w:t>
      </w:r>
      <w:r>
        <w:rPr>
          <w:spacing w:val="-4"/>
        </w:rPr>
        <w:t> </w:t>
      </w:r>
      <w:r>
        <w:rPr/>
        <w:t>the</w:t>
      </w:r>
      <w:r>
        <w:rPr>
          <w:spacing w:val="-4"/>
        </w:rPr>
        <w:t> </w:t>
      </w:r>
      <w:r>
        <w:rPr/>
        <w:t>Keystone</w:t>
      </w:r>
      <w:r>
        <w:rPr>
          <w:spacing w:val="-4"/>
        </w:rPr>
        <w:t> </w:t>
      </w:r>
      <w:r>
        <w:rPr/>
        <w:t>Block</w:t>
      </w:r>
      <w:r>
        <w:rPr>
          <w:spacing w:val="-4"/>
        </w:rPr>
        <w:t> </w:t>
      </w:r>
      <w:r>
        <w:rPr/>
        <w:t>(not</w:t>
      </w:r>
      <w:r>
        <w:rPr>
          <w:spacing w:val="-4"/>
        </w:rPr>
        <w:t> </w:t>
      </w:r>
      <w:r>
        <w:rPr/>
        <w:t>extant)</w:t>
      </w:r>
      <w:r>
        <w:rPr>
          <w:spacing w:val="-2"/>
        </w:rPr>
        <w:t> </w:t>
      </w:r>
      <w:r>
        <w:rPr/>
        <w:t>in</w:t>
      </w:r>
      <w:r>
        <w:rPr>
          <w:spacing w:val="-4"/>
        </w:rPr>
        <w:t> </w:t>
      </w:r>
      <w:r>
        <w:rPr/>
        <w:t>the</w:t>
      </w:r>
      <w:r>
        <w:rPr>
          <w:spacing w:val="-4"/>
        </w:rPr>
        <w:t> </w:t>
      </w:r>
      <w:r>
        <w:rPr/>
        <w:t>mid-1850s</w:t>
      </w:r>
      <w:r>
        <w:rPr>
          <w:spacing w:val="-4"/>
        </w:rPr>
        <w:t> </w:t>
      </w:r>
      <w:r>
        <w:rPr/>
        <w:t>with</w:t>
      </w:r>
      <w:r>
        <w:rPr>
          <w:spacing w:val="-4"/>
        </w:rPr>
        <w:t> </w:t>
      </w:r>
      <w:r>
        <w:rPr/>
        <w:t>Monroe</w:t>
      </w:r>
      <w:r>
        <w:rPr>
          <w:spacing w:val="-4"/>
        </w:rPr>
        <w:t> </w:t>
      </w:r>
      <w:r>
        <w:rPr/>
        <w:t>Hutchinson</w:t>
      </w:r>
      <w:r>
        <w:rPr>
          <w:spacing w:val="-4"/>
        </w:rPr>
        <w:t> </w:t>
      </w:r>
      <w:r>
        <w:rPr/>
        <w:t>serving as postmaster. Monroe’s home and farm were located just east of the post office at 172 Main Street East (ca.</w:t>
      </w:r>
    </w:p>
    <w:p>
      <w:pPr>
        <w:pStyle w:val="BodyText"/>
        <w:ind w:left="200" w:right="263"/>
      </w:pPr>
      <w:r>
        <w:rPr/>
        <w:t>1825, extant, Photo 8). The first bank (not extant) was also located in the Keystone Block. It was organized in Girard in 1859 under the name of R.S. Battles and C.F. Webster, Cashier.</w:t>
      </w:r>
      <w:r>
        <w:rPr>
          <w:vertAlign w:val="superscript"/>
        </w:rPr>
        <w:t>xcvi</w:t>
      </w:r>
      <w:r>
        <w:rPr>
          <w:vertAlign w:val="baseline"/>
        </w:rPr>
        <w:t> Battles and Webster were two young men from prosperous families in Girard. Prior to organizing the bank, both gentlemen had frequently been asked by their acquaintances to hold money for safekeeping. Recognizing the potential of using these resources to finance other projects, they decided to open a bank. During the eighteenth and early nineteenth centuries, federal banks were viewed as an infringement on state rights. State banks had fewer restrictions and began organizing in larger number in the early 1800s. Bank failures were a common problem since banking institutions paid in specie or issued their own notes which were easily counterfeited. Most people had greater confidence</w:t>
      </w:r>
      <w:r>
        <w:rPr>
          <w:spacing w:val="-4"/>
          <w:vertAlign w:val="baseline"/>
        </w:rPr>
        <w:t> </w:t>
      </w:r>
      <w:r>
        <w:rPr>
          <w:vertAlign w:val="baseline"/>
        </w:rPr>
        <w:t>in</w:t>
      </w:r>
      <w:r>
        <w:rPr>
          <w:spacing w:val="-4"/>
          <w:vertAlign w:val="baseline"/>
        </w:rPr>
        <w:t> </w:t>
      </w:r>
      <w:r>
        <w:rPr>
          <w:vertAlign w:val="baseline"/>
        </w:rPr>
        <w:t>individuals</w:t>
      </w:r>
      <w:r>
        <w:rPr>
          <w:spacing w:val="-4"/>
          <w:vertAlign w:val="baseline"/>
        </w:rPr>
        <w:t> </w:t>
      </w:r>
      <w:r>
        <w:rPr>
          <w:vertAlign w:val="baseline"/>
        </w:rPr>
        <w:t>like</w:t>
      </w:r>
      <w:r>
        <w:rPr>
          <w:spacing w:val="-6"/>
          <w:vertAlign w:val="baseline"/>
        </w:rPr>
        <w:t> </w:t>
      </w:r>
      <w:r>
        <w:rPr>
          <w:vertAlign w:val="baseline"/>
        </w:rPr>
        <w:t>Battles</w:t>
      </w:r>
      <w:r>
        <w:rPr>
          <w:spacing w:val="-4"/>
          <w:vertAlign w:val="baseline"/>
        </w:rPr>
        <w:t> </w:t>
      </w:r>
      <w:r>
        <w:rPr>
          <w:vertAlign w:val="baseline"/>
        </w:rPr>
        <w:t>and</w:t>
      </w:r>
      <w:r>
        <w:rPr>
          <w:spacing w:val="-4"/>
          <w:vertAlign w:val="baseline"/>
        </w:rPr>
        <w:t> </w:t>
      </w:r>
      <w:r>
        <w:rPr>
          <w:vertAlign w:val="baseline"/>
        </w:rPr>
        <w:t>Webster</w:t>
      </w:r>
      <w:r>
        <w:rPr>
          <w:spacing w:val="-4"/>
          <w:vertAlign w:val="baseline"/>
        </w:rPr>
        <w:t> </w:t>
      </w:r>
      <w:r>
        <w:rPr>
          <w:vertAlign w:val="baseline"/>
        </w:rPr>
        <w:t>to</w:t>
      </w:r>
      <w:r>
        <w:rPr>
          <w:spacing w:val="-4"/>
          <w:vertAlign w:val="baseline"/>
        </w:rPr>
        <w:t> </w:t>
      </w:r>
      <w:r>
        <w:rPr>
          <w:vertAlign w:val="baseline"/>
        </w:rPr>
        <w:t>manage</w:t>
      </w:r>
      <w:r>
        <w:rPr>
          <w:spacing w:val="-4"/>
          <w:vertAlign w:val="baseline"/>
        </w:rPr>
        <w:t> </w:t>
      </w:r>
      <w:r>
        <w:rPr>
          <w:vertAlign w:val="baseline"/>
        </w:rPr>
        <w:t>their</w:t>
      </w:r>
      <w:r>
        <w:rPr>
          <w:spacing w:val="-4"/>
          <w:vertAlign w:val="baseline"/>
        </w:rPr>
        <w:t> </w:t>
      </w:r>
      <w:r>
        <w:rPr>
          <w:vertAlign w:val="baseline"/>
        </w:rPr>
        <w:t>financial</w:t>
      </w:r>
      <w:r>
        <w:rPr>
          <w:spacing w:val="-1"/>
          <w:vertAlign w:val="baseline"/>
        </w:rPr>
        <w:t> </w:t>
      </w:r>
      <w:r>
        <w:rPr>
          <w:vertAlign w:val="baseline"/>
        </w:rPr>
        <w:t>matters</w:t>
      </w:r>
      <w:r>
        <w:rPr>
          <w:spacing w:val="-6"/>
          <w:vertAlign w:val="baseline"/>
        </w:rPr>
        <w:t> </w:t>
      </w:r>
      <w:r>
        <w:rPr>
          <w:vertAlign w:val="baseline"/>
        </w:rPr>
        <w:t>than</w:t>
      </w:r>
      <w:r>
        <w:rPr>
          <w:spacing w:val="-6"/>
          <w:vertAlign w:val="baseline"/>
        </w:rPr>
        <w:t> </w:t>
      </w:r>
      <w:r>
        <w:rPr>
          <w:vertAlign w:val="baseline"/>
        </w:rPr>
        <w:t>in</w:t>
      </w:r>
      <w:r>
        <w:rPr>
          <w:spacing w:val="-1"/>
          <w:vertAlign w:val="baseline"/>
        </w:rPr>
        <w:t> </w:t>
      </w:r>
      <w:r>
        <w:rPr>
          <w:vertAlign w:val="baseline"/>
        </w:rPr>
        <w:t>the</w:t>
      </w:r>
      <w:r>
        <w:rPr>
          <w:spacing w:val="-4"/>
          <w:vertAlign w:val="baseline"/>
        </w:rPr>
        <w:t> </w:t>
      </w:r>
      <w:r>
        <w:rPr>
          <w:vertAlign w:val="baseline"/>
        </w:rPr>
        <w:t>government</w:t>
      </w:r>
      <w:r>
        <w:rPr>
          <w:spacing w:val="-4"/>
          <w:vertAlign w:val="baseline"/>
        </w:rPr>
        <w:t> </w:t>
      </w:r>
      <w:r>
        <w:rPr>
          <w:vertAlign w:val="baseline"/>
        </w:rPr>
        <w:t>and frequently respected merchants were the agents for money transactions.</w:t>
      </w:r>
      <w:r>
        <w:rPr>
          <w:vertAlign w:val="superscript"/>
        </w:rPr>
        <w:t>xcvii</w:t>
      </w:r>
    </w:p>
    <w:p>
      <w:pPr>
        <w:pStyle w:val="BodyText"/>
        <w:spacing w:before="199"/>
        <w:ind w:left="200" w:right="100"/>
      </w:pPr>
      <w:r>
        <w:rPr/>
        <w:t>Around the same time, Dan Rice, the nationally famous circus owner, arrived by canal in 1853 and built a mansion</w:t>
      </w:r>
      <w:r>
        <w:rPr>
          <w:spacing w:val="-3"/>
        </w:rPr>
        <w:t> </w:t>
      </w:r>
      <w:r>
        <w:rPr/>
        <w:t>in</w:t>
      </w:r>
      <w:r>
        <w:rPr>
          <w:spacing w:val="-3"/>
        </w:rPr>
        <w:t> </w:t>
      </w:r>
      <w:r>
        <w:rPr/>
        <w:t>the</w:t>
      </w:r>
      <w:r>
        <w:rPr>
          <w:spacing w:val="-5"/>
        </w:rPr>
        <w:t> </w:t>
      </w:r>
      <w:r>
        <w:rPr/>
        <w:t>middle</w:t>
      </w:r>
      <w:r>
        <w:rPr>
          <w:spacing w:val="-5"/>
        </w:rPr>
        <w:t> </w:t>
      </w:r>
      <w:r>
        <w:rPr/>
        <w:t>of</w:t>
      </w:r>
      <w:r>
        <w:rPr>
          <w:spacing w:val="-5"/>
        </w:rPr>
        <w:t> </w:t>
      </w:r>
      <w:r>
        <w:rPr/>
        <w:t>town</w:t>
      </w:r>
      <w:r>
        <w:rPr>
          <w:spacing w:val="-5"/>
        </w:rPr>
        <w:t> </w:t>
      </w:r>
      <w:r>
        <w:rPr/>
        <w:t>(not</w:t>
      </w:r>
      <w:r>
        <w:rPr>
          <w:spacing w:val="-3"/>
        </w:rPr>
        <w:t> </w:t>
      </w:r>
      <w:r>
        <w:rPr/>
        <w:t>extant)</w:t>
      </w:r>
      <w:r>
        <w:rPr>
          <w:spacing w:val="-3"/>
        </w:rPr>
        <w:t> </w:t>
      </w:r>
      <w:r>
        <w:rPr/>
        <w:t>where</w:t>
      </w:r>
      <w:r>
        <w:rPr>
          <w:spacing w:val="-4"/>
        </w:rPr>
        <w:t> </w:t>
      </w:r>
      <w:r>
        <w:rPr/>
        <w:t>he</w:t>
      </w:r>
      <w:r>
        <w:rPr>
          <w:spacing w:val="-3"/>
        </w:rPr>
        <w:t> </w:t>
      </w:r>
      <w:r>
        <w:rPr/>
        <w:t>lived</w:t>
      </w:r>
      <w:r>
        <w:rPr>
          <w:spacing w:val="-5"/>
        </w:rPr>
        <w:t> </w:t>
      </w:r>
      <w:r>
        <w:rPr/>
        <w:t>for</w:t>
      </w:r>
      <w:r>
        <w:rPr>
          <w:spacing w:val="-3"/>
        </w:rPr>
        <w:t> </w:t>
      </w:r>
      <w:r>
        <w:rPr/>
        <w:t>about twenty</w:t>
      </w:r>
      <w:r>
        <w:rPr>
          <w:spacing w:val="-3"/>
        </w:rPr>
        <w:t> </w:t>
      </w:r>
      <w:r>
        <w:rPr/>
        <w:t>years.</w:t>
      </w:r>
      <w:r>
        <w:rPr>
          <w:spacing w:val="-3"/>
        </w:rPr>
        <w:t> </w:t>
      </w:r>
      <w:r>
        <w:rPr/>
        <w:t>Rice</w:t>
      </w:r>
      <w:r>
        <w:rPr>
          <w:spacing w:val="-3"/>
        </w:rPr>
        <w:t> </w:t>
      </w:r>
      <w:r>
        <w:rPr/>
        <w:t>chose</w:t>
      </w:r>
      <w:r>
        <w:rPr>
          <w:spacing w:val="-3"/>
        </w:rPr>
        <w:t> </w:t>
      </w:r>
      <w:r>
        <w:rPr/>
        <w:t>Girard because</w:t>
      </w:r>
      <w:r>
        <w:rPr>
          <w:spacing w:val="-3"/>
        </w:rPr>
        <w:t> </w:t>
      </w:r>
      <w:r>
        <w:rPr/>
        <w:t>it was a prime spot to base a traveling show and he established this site as his winter quarters for his new circus troupe. Trains connected it to the east and west and the Erie Canal linked Rice’s riverboat to the great south.</w:t>
      </w:r>
    </w:p>
    <w:p>
      <w:pPr>
        <w:pStyle w:val="BodyText"/>
        <w:spacing w:before="1"/>
        <w:ind w:left="200" w:right="297"/>
      </w:pPr>
      <w:r>
        <w:rPr/>
        <w:t>Dan Rice created the touring American circus and was the premier showman of his era. His show was called “the greatest show on earth” long before Ringling Brothers formed. As well as being a one of the nation’s first professional clowns, Rice was also an actor, director, producer, songwriter, and even a presidential candidate.</w:t>
      </w:r>
      <w:r>
        <w:rPr>
          <w:vertAlign w:val="superscript"/>
        </w:rPr>
        <w:t>xcviii</w:t>
      </w:r>
      <w:r>
        <w:rPr>
          <w:vertAlign w:val="baseline"/>
        </w:rPr>
        <w:t> Rice supported the Union during the Civil War and became known for wearing a flag suit and portraying the image of Uncle Sam. He would deliver humorous political monologues, a common act during this era. He put Girard on the map by erecting the first Civil War monument (extant, Photo 5) in the center of town on November 1, 1865. The unveiling was covered by </w:t>
      </w:r>
      <w:r>
        <w:rPr>
          <w:i/>
          <w:vertAlign w:val="baseline"/>
        </w:rPr>
        <w:t>Harper’s Weekly </w:t>
      </w:r>
      <w:r>
        <w:rPr>
          <w:vertAlign w:val="baseline"/>
        </w:rPr>
        <w:t>and would have been attended by President Lincoln had he not been assassinated several months prior; however, the governors of both Ohio and Pennsylvania</w:t>
      </w:r>
      <w:r>
        <w:rPr>
          <w:spacing w:val="-3"/>
          <w:vertAlign w:val="baseline"/>
        </w:rPr>
        <w:t> </w:t>
      </w:r>
      <w:r>
        <w:rPr>
          <w:vertAlign w:val="baseline"/>
        </w:rPr>
        <w:t>attended.</w:t>
      </w:r>
      <w:r>
        <w:rPr>
          <w:vertAlign w:val="superscript"/>
        </w:rPr>
        <w:t>xcix</w:t>
      </w:r>
      <w:r>
        <w:rPr>
          <w:spacing w:val="-1"/>
          <w:vertAlign w:val="baseline"/>
        </w:rPr>
        <w:t> </w:t>
      </w:r>
      <w:r>
        <w:rPr>
          <w:vertAlign w:val="baseline"/>
        </w:rPr>
        <w:t>His</w:t>
      </w:r>
      <w:r>
        <w:rPr>
          <w:spacing w:val="-3"/>
          <w:vertAlign w:val="baseline"/>
        </w:rPr>
        <w:t> </w:t>
      </w:r>
      <w:r>
        <w:rPr>
          <w:vertAlign w:val="baseline"/>
        </w:rPr>
        <w:t>arrival</w:t>
      </w:r>
      <w:r>
        <w:rPr>
          <w:spacing w:val="-4"/>
          <w:vertAlign w:val="baseline"/>
        </w:rPr>
        <w:t> </w:t>
      </w:r>
      <w:r>
        <w:rPr>
          <w:vertAlign w:val="baseline"/>
        </w:rPr>
        <w:t>and</w:t>
      </w:r>
      <w:r>
        <w:rPr>
          <w:spacing w:val="-3"/>
          <w:vertAlign w:val="baseline"/>
        </w:rPr>
        <w:t> </w:t>
      </w:r>
      <w:r>
        <w:rPr>
          <w:vertAlign w:val="baseline"/>
        </w:rPr>
        <w:t>residence</w:t>
      </w:r>
      <w:r>
        <w:rPr>
          <w:spacing w:val="-5"/>
          <w:vertAlign w:val="baseline"/>
        </w:rPr>
        <w:t> </w:t>
      </w:r>
      <w:r>
        <w:rPr>
          <w:vertAlign w:val="baseline"/>
        </w:rPr>
        <w:t>attracted</w:t>
      </w:r>
      <w:r>
        <w:rPr>
          <w:spacing w:val="-3"/>
          <w:vertAlign w:val="baseline"/>
        </w:rPr>
        <w:t> </w:t>
      </w:r>
      <w:r>
        <w:rPr>
          <w:vertAlign w:val="baseline"/>
        </w:rPr>
        <w:t>other</w:t>
      </w:r>
      <w:r>
        <w:rPr>
          <w:spacing w:val="-3"/>
          <w:vertAlign w:val="baseline"/>
        </w:rPr>
        <w:t> </w:t>
      </w:r>
      <w:r>
        <w:rPr>
          <w:vertAlign w:val="baseline"/>
        </w:rPr>
        <w:t>circus acts</w:t>
      </w:r>
      <w:r>
        <w:rPr>
          <w:spacing w:val="-3"/>
          <w:vertAlign w:val="baseline"/>
        </w:rPr>
        <w:t> </w:t>
      </w:r>
      <w:r>
        <w:rPr>
          <w:vertAlign w:val="baseline"/>
        </w:rPr>
        <w:t>to</w:t>
      </w:r>
      <w:r>
        <w:rPr>
          <w:spacing w:val="-3"/>
          <w:vertAlign w:val="baseline"/>
        </w:rPr>
        <w:t> </w:t>
      </w:r>
      <w:r>
        <w:rPr>
          <w:vertAlign w:val="baseline"/>
        </w:rPr>
        <w:t>Girard</w:t>
      </w:r>
      <w:r>
        <w:rPr>
          <w:spacing w:val="-5"/>
          <w:vertAlign w:val="baseline"/>
        </w:rPr>
        <w:t> </w:t>
      </w:r>
      <w:r>
        <w:rPr>
          <w:vertAlign w:val="baseline"/>
        </w:rPr>
        <w:t>and</w:t>
      </w:r>
      <w:r>
        <w:rPr>
          <w:spacing w:val="-3"/>
          <w:vertAlign w:val="baseline"/>
        </w:rPr>
        <w:t> </w:t>
      </w:r>
      <w:r>
        <w:rPr>
          <w:vertAlign w:val="baseline"/>
        </w:rPr>
        <w:t>over</w:t>
      </w:r>
      <w:r>
        <w:rPr>
          <w:spacing w:val="-5"/>
          <w:vertAlign w:val="baseline"/>
        </w:rPr>
        <w:t> </w:t>
      </w:r>
      <w:r>
        <w:rPr>
          <w:vertAlign w:val="baseline"/>
        </w:rPr>
        <w:t>time</w:t>
      </w:r>
      <w:r>
        <w:rPr>
          <w:spacing w:val="-3"/>
          <w:vertAlign w:val="baseline"/>
        </w:rPr>
        <w:t> </w:t>
      </w:r>
      <w:r>
        <w:rPr>
          <w:vertAlign w:val="baseline"/>
        </w:rPr>
        <w:t>it</w:t>
      </w:r>
      <w:r>
        <w:rPr>
          <w:spacing w:val="-3"/>
          <w:vertAlign w:val="baseline"/>
        </w:rPr>
        <w:t> </w:t>
      </w:r>
      <w:r>
        <w:rPr>
          <w:vertAlign w:val="baseline"/>
        </w:rPr>
        <w:t>became</w:t>
      </w:r>
    </w:p>
    <w:p>
      <w:pPr>
        <w:pStyle w:val="BodyText"/>
        <w:spacing w:before="8"/>
        <w:rPr>
          <w:sz w:val="20"/>
        </w:rPr>
      </w:pPr>
      <w:r>
        <w:rPr/>
        <w:pict>
          <v:rect style="position:absolute;margin-left:36pt;margin-top:13.126456pt;width:144pt;height:.480011pt;mso-position-horizontal-relative:page;mso-position-vertical-relative:paragraph;z-index:-15652352;mso-wrap-distance-left:0;mso-wrap-distance-right:0" id="docshape292"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xciii</w:t>
      </w:r>
      <w:r>
        <w:rPr>
          <w:rFonts w:ascii="Calibri"/>
          <w:spacing w:val="-4"/>
          <w:sz w:val="20"/>
          <w:vertAlign w:val="baseline"/>
        </w:rPr>
        <w:t> </w:t>
      </w:r>
      <w:r>
        <w:rPr>
          <w:rFonts w:ascii="Calibri"/>
          <w:sz w:val="20"/>
          <w:vertAlign w:val="baseline"/>
        </w:rPr>
        <w:t>United</w:t>
      </w:r>
      <w:r>
        <w:rPr>
          <w:rFonts w:ascii="Calibri"/>
          <w:spacing w:val="-1"/>
          <w:sz w:val="20"/>
          <w:vertAlign w:val="baseline"/>
        </w:rPr>
        <w:t> </w:t>
      </w:r>
      <w:r>
        <w:rPr>
          <w:rFonts w:ascii="Calibri"/>
          <w:sz w:val="20"/>
          <w:vertAlign w:val="baseline"/>
        </w:rPr>
        <w:t>States</w:t>
      </w:r>
      <w:r>
        <w:rPr>
          <w:rFonts w:ascii="Calibri"/>
          <w:spacing w:val="-2"/>
          <w:sz w:val="20"/>
          <w:vertAlign w:val="baseline"/>
        </w:rPr>
        <w:t> </w:t>
      </w:r>
      <w:r>
        <w:rPr>
          <w:rFonts w:ascii="Calibri"/>
          <w:sz w:val="20"/>
          <w:vertAlign w:val="baseline"/>
        </w:rPr>
        <w:t>Federal</w:t>
      </w:r>
      <w:r>
        <w:rPr>
          <w:rFonts w:ascii="Calibri"/>
          <w:spacing w:val="-4"/>
          <w:sz w:val="20"/>
          <w:vertAlign w:val="baseline"/>
        </w:rPr>
        <w:t> </w:t>
      </w:r>
      <w:r>
        <w:rPr>
          <w:rFonts w:ascii="Calibri"/>
          <w:sz w:val="20"/>
          <w:vertAlign w:val="baseline"/>
        </w:rPr>
        <w:t>Census,</w:t>
      </w:r>
      <w:r>
        <w:rPr>
          <w:rFonts w:ascii="Calibri"/>
          <w:spacing w:val="-4"/>
          <w:sz w:val="20"/>
          <w:vertAlign w:val="baseline"/>
        </w:rPr>
        <w:t> </w:t>
      </w:r>
      <w:r>
        <w:rPr>
          <w:rFonts w:ascii="Calibri"/>
          <w:sz w:val="20"/>
          <w:vertAlign w:val="baseline"/>
        </w:rPr>
        <w:t>1860-1900;</w:t>
      </w:r>
      <w:r>
        <w:rPr>
          <w:rFonts w:ascii="Calibri"/>
          <w:spacing w:val="-5"/>
          <w:sz w:val="20"/>
          <w:vertAlign w:val="baseline"/>
        </w:rPr>
        <w:t> </w:t>
      </w:r>
      <w:r>
        <w:rPr>
          <w:rFonts w:ascii="Calibri"/>
          <w:sz w:val="20"/>
          <w:vertAlign w:val="baseline"/>
        </w:rPr>
        <w:t>J.</w:t>
      </w:r>
      <w:r>
        <w:rPr>
          <w:rFonts w:ascii="Calibri"/>
          <w:spacing w:val="-2"/>
          <w:sz w:val="20"/>
          <w:vertAlign w:val="baseline"/>
        </w:rPr>
        <w:t> </w:t>
      </w:r>
      <w:r>
        <w:rPr>
          <w:rFonts w:ascii="Calibri"/>
          <w:sz w:val="20"/>
          <w:vertAlign w:val="baseline"/>
        </w:rPr>
        <w:t>Chase, </w:t>
      </w:r>
      <w:r>
        <w:rPr>
          <w:rFonts w:ascii="Calibri"/>
          <w:i/>
          <w:sz w:val="20"/>
          <w:vertAlign w:val="baseline"/>
        </w:rPr>
        <w:t>Map</w:t>
      </w:r>
      <w:r>
        <w:rPr>
          <w:rFonts w:ascii="Calibri"/>
          <w:i/>
          <w:spacing w:val="-1"/>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4"/>
          <w:sz w:val="20"/>
          <w:vertAlign w:val="baseline"/>
        </w:rPr>
        <w:t> </w:t>
      </w:r>
      <w:r>
        <w:rPr>
          <w:rFonts w:ascii="Calibri"/>
          <w:i/>
          <w:sz w:val="20"/>
          <w:vertAlign w:val="baseline"/>
        </w:rPr>
        <w:t>County, </w:t>
      </w:r>
      <w:r>
        <w:rPr>
          <w:rFonts w:ascii="Calibri"/>
          <w:sz w:val="20"/>
          <w:vertAlign w:val="baseline"/>
        </w:rPr>
        <w:t>1855,</w:t>
      </w:r>
      <w:r>
        <w:rPr>
          <w:rFonts w:ascii="Calibri"/>
          <w:spacing w:val="-2"/>
          <w:sz w:val="20"/>
          <w:vertAlign w:val="baseline"/>
        </w:rPr>
        <w:t> </w:t>
      </w:r>
      <w:r>
        <w:rPr>
          <w:rFonts w:ascii="Calibri"/>
          <w:sz w:val="20"/>
          <w:vertAlign w:val="baseline"/>
        </w:rPr>
        <w:t>F.</w:t>
      </w:r>
      <w:r>
        <w:rPr>
          <w:rFonts w:ascii="Calibri"/>
          <w:spacing w:val="-4"/>
          <w:sz w:val="20"/>
          <w:vertAlign w:val="baseline"/>
        </w:rPr>
        <w:t> </w:t>
      </w:r>
      <w:r>
        <w:rPr>
          <w:rFonts w:ascii="Calibri"/>
          <w:sz w:val="20"/>
          <w:vertAlign w:val="baseline"/>
        </w:rPr>
        <w:t>W.</w:t>
      </w:r>
      <w:r>
        <w:rPr>
          <w:rFonts w:ascii="Calibri"/>
          <w:spacing w:val="-4"/>
          <w:sz w:val="20"/>
          <w:vertAlign w:val="baseline"/>
        </w:rPr>
        <w:t> </w:t>
      </w:r>
      <w:r>
        <w:rPr>
          <w:rFonts w:ascii="Calibri"/>
          <w:sz w:val="20"/>
          <w:vertAlign w:val="baseline"/>
        </w:rPr>
        <w:t>Beers,</w:t>
      </w:r>
      <w:r>
        <w:rPr>
          <w:rFonts w:ascii="Calibri"/>
          <w:spacing w:val="-1"/>
          <w:sz w:val="20"/>
          <w:vertAlign w:val="baseline"/>
        </w:rPr>
        <w:t> </w:t>
      </w:r>
      <w:r>
        <w:rPr>
          <w:rFonts w:ascii="Calibri"/>
          <w:i/>
          <w:sz w:val="20"/>
          <w:vertAlign w:val="baseline"/>
        </w:rPr>
        <w:t>Atlas</w:t>
      </w:r>
      <w:r>
        <w:rPr>
          <w:rFonts w:ascii="Calibri"/>
          <w:i/>
          <w:spacing w:val="-4"/>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i/>
          <w:spacing w:val="-1"/>
          <w:sz w:val="20"/>
          <w:vertAlign w:val="baseline"/>
        </w:rPr>
        <w:t> </w:t>
      </w:r>
      <w:r>
        <w:rPr>
          <w:rFonts w:ascii="Calibri"/>
          <w:sz w:val="20"/>
          <w:vertAlign w:val="baseline"/>
        </w:rPr>
        <w:t>1865;</w:t>
      </w:r>
      <w:r>
        <w:rPr>
          <w:rFonts w:ascii="Calibri"/>
          <w:spacing w:val="-1"/>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 Insurance Map, 1898, 1904, 1912, 1929, 1938, 1948.</w:t>
      </w:r>
    </w:p>
    <w:p>
      <w:pPr>
        <w:spacing w:line="243" w:lineRule="exact" w:before="0"/>
        <w:ind w:left="200" w:right="0" w:firstLine="0"/>
        <w:jc w:val="left"/>
        <w:rPr>
          <w:rFonts w:ascii="Calibri"/>
          <w:sz w:val="20"/>
        </w:rPr>
      </w:pPr>
      <w:r>
        <w:rPr>
          <w:rFonts w:ascii="Calibri"/>
          <w:sz w:val="20"/>
          <w:vertAlign w:val="superscript"/>
        </w:rPr>
        <w:t>xciv</w:t>
      </w:r>
      <w:r>
        <w:rPr>
          <w:rFonts w:ascii="Calibri"/>
          <w:spacing w:val="-5"/>
          <w:sz w:val="20"/>
          <w:vertAlign w:val="baseline"/>
        </w:rPr>
        <w:t> </w:t>
      </w:r>
      <w:r>
        <w:rPr>
          <w:rFonts w:ascii="Calibri"/>
          <w:sz w:val="20"/>
          <w:vertAlign w:val="baseline"/>
        </w:rPr>
        <w:t>1880</w:t>
      </w:r>
      <w:r>
        <w:rPr>
          <w:rFonts w:ascii="Calibri"/>
          <w:spacing w:val="-5"/>
          <w:sz w:val="20"/>
          <w:vertAlign w:val="baseline"/>
        </w:rPr>
        <w:t> </w:t>
      </w:r>
      <w:r>
        <w:rPr>
          <w:rFonts w:ascii="Calibri"/>
          <w:sz w:val="20"/>
          <w:vertAlign w:val="baseline"/>
        </w:rPr>
        <w:t>and</w:t>
      </w:r>
      <w:r>
        <w:rPr>
          <w:rFonts w:ascii="Calibri"/>
          <w:spacing w:val="-4"/>
          <w:sz w:val="20"/>
          <w:vertAlign w:val="baseline"/>
        </w:rPr>
        <w:t> </w:t>
      </w:r>
      <w:r>
        <w:rPr>
          <w:rFonts w:ascii="Calibri"/>
          <w:sz w:val="20"/>
          <w:vertAlign w:val="baseline"/>
        </w:rPr>
        <w:t>1900</w:t>
      </w:r>
      <w:r>
        <w:rPr>
          <w:rFonts w:ascii="Calibri"/>
          <w:spacing w:val="-4"/>
          <w:sz w:val="20"/>
          <w:vertAlign w:val="baseline"/>
        </w:rPr>
        <w:t> </w:t>
      </w:r>
      <w:r>
        <w:rPr>
          <w:rFonts w:ascii="Calibri"/>
          <w:sz w:val="20"/>
          <w:vertAlign w:val="baseline"/>
        </w:rPr>
        <w:t>Federal</w:t>
      </w:r>
      <w:r>
        <w:rPr>
          <w:rFonts w:ascii="Calibri"/>
          <w:spacing w:val="-4"/>
          <w:sz w:val="20"/>
          <w:vertAlign w:val="baseline"/>
        </w:rPr>
        <w:t> </w:t>
      </w:r>
      <w:r>
        <w:rPr>
          <w:rFonts w:ascii="Calibri"/>
          <w:sz w:val="20"/>
          <w:vertAlign w:val="baseline"/>
        </w:rPr>
        <w:t>Census;</w:t>
      </w:r>
      <w:r>
        <w:rPr>
          <w:rFonts w:ascii="Calibri"/>
          <w:spacing w:val="-5"/>
          <w:sz w:val="20"/>
          <w:vertAlign w:val="baseline"/>
        </w:rPr>
        <w:t> </w:t>
      </w:r>
      <w:r>
        <w:rPr>
          <w:rFonts w:ascii="Calibri"/>
          <w:sz w:val="20"/>
          <w:vertAlign w:val="baseline"/>
        </w:rPr>
        <w:t>Sanborn</w:t>
      </w:r>
      <w:r>
        <w:rPr>
          <w:rFonts w:ascii="Calibri"/>
          <w:spacing w:val="-4"/>
          <w:sz w:val="20"/>
          <w:vertAlign w:val="baseline"/>
        </w:rPr>
        <w:t> </w:t>
      </w:r>
      <w:r>
        <w:rPr>
          <w:rFonts w:ascii="Calibri"/>
          <w:sz w:val="20"/>
          <w:vertAlign w:val="baseline"/>
        </w:rPr>
        <w:t>Fire</w:t>
      </w:r>
      <w:r>
        <w:rPr>
          <w:rFonts w:ascii="Calibri"/>
          <w:spacing w:val="-4"/>
          <w:sz w:val="20"/>
          <w:vertAlign w:val="baseline"/>
        </w:rPr>
        <w:t> </w:t>
      </w:r>
      <w:r>
        <w:rPr>
          <w:rFonts w:ascii="Calibri"/>
          <w:sz w:val="20"/>
          <w:vertAlign w:val="baseline"/>
        </w:rPr>
        <w:t>Insurance</w:t>
      </w:r>
      <w:r>
        <w:rPr>
          <w:rFonts w:ascii="Calibri"/>
          <w:spacing w:val="-4"/>
          <w:sz w:val="20"/>
          <w:vertAlign w:val="baseline"/>
        </w:rPr>
        <w:t> </w:t>
      </w:r>
      <w:r>
        <w:rPr>
          <w:rFonts w:ascii="Calibri"/>
          <w:sz w:val="20"/>
          <w:vertAlign w:val="baseline"/>
        </w:rPr>
        <w:t>Map,</w:t>
      </w:r>
      <w:r>
        <w:rPr>
          <w:rFonts w:ascii="Calibri"/>
          <w:spacing w:val="-2"/>
          <w:sz w:val="20"/>
          <w:vertAlign w:val="baseline"/>
        </w:rPr>
        <w:t> 1898.</w:t>
      </w:r>
    </w:p>
    <w:p>
      <w:pPr>
        <w:spacing w:before="1"/>
        <w:ind w:left="200" w:right="0" w:firstLine="0"/>
        <w:jc w:val="left"/>
        <w:rPr>
          <w:rFonts w:ascii="Calibri"/>
          <w:sz w:val="20"/>
        </w:rPr>
      </w:pPr>
      <w:r>
        <w:rPr>
          <w:rFonts w:ascii="Calibri"/>
          <w:sz w:val="20"/>
          <w:vertAlign w:val="superscript"/>
        </w:rPr>
        <w:t>xcv</w:t>
      </w:r>
      <w:r>
        <w:rPr>
          <w:rFonts w:ascii="Calibri"/>
          <w:spacing w:val="-6"/>
          <w:sz w:val="20"/>
          <w:vertAlign w:val="baseline"/>
        </w:rPr>
        <w:t> </w:t>
      </w:r>
      <w:r>
        <w:rPr>
          <w:rFonts w:ascii="Calibri"/>
          <w:sz w:val="20"/>
          <w:vertAlign w:val="baseline"/>
        </w:rPr>
        <w:t>1850-1900</w:t>
      </w:r>
      <w:r>
        <w:rPr>
          <w:rFonts w:ascii="Calibri"/>
          <w:spacing w:val="-2"/>
          <w:sz w:val="20"/>
          <w:vertAlign w:val="baseline"/>
        </w:rPr>
        <w:t> </w:t>
      </w:r>
      <w:r>
        <w:rPr>
          <w:rFonts w:ascii="Calibri"/>
          <w:sz w:val="20"/>
          <w:vertAlign w:val="baseline"/>
        </w:rPr>
        <w:t>Federal Census;</w:t>
      </w:r>
      <w:r>
        <w:rPr>
          <w:rFonts w:ascii="Calibri"/>
          <w:spacing w:val="-5"/>
          <w:sz w:val="20"/>
          <w:vertAlign w:val="baseline"/>
        </w:rPr>
        <w:t> </w:t>
      </w:r>
      <w:r>
        <w:rPr>
          <w:rFonts w:ascii="Calibri"/>
          <w:sz w:val="20"/>
          <w:vertAlign w:val="baseline"/>
        </w:rPr>
        <w:t>J.</w:t>
      </w:r>
      <w:r>
        <w:rPr>
          <w:rFonts w:ascii="Calibri"/>
          <w:spacing w:val="-6"/>
          <w:sz w:val="20"/>
          <w:vertAlign w:val="baseline"/>
        </w:rPr>
        <w:t> </w:t>
      </w:r>
      <w:r>
        <w:rPr>
          <w:rFonts w:ascii="Calibri"/>
          <w:sz w:val="20"/>
          <w:vertAlign w:val="baseline"/>
        </w:rPr>
        <w:t>Chase, </w:t>
      </w:r>
      <w:r>
        <w:rPr>
          <w:rFonts w:ascii="Calibri"/>
          <w:i/>
          <w:sz w:val="20"/>
          <w:vertAlign w:val="baseline"/>
        </w:rPr>
        <w:t>Map</w:t>
      </w:r>
      <w:r>
        <w:rPr>
          <w:rFonts w:ascii="Calibri"/>
          <w:i/>
          <w:spacing w:val="-2"/>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 </w:t>
      </w:r>
      <w:r>
        <w:rPr>
          <w:rFonts w:ascii="Calibri"/>
          <w:sz w:val="20"/>
          <w:vertAlign w:val="baseline"/>
        </w:rPr>
        <w:t>1855;</w:t>
      </w:r>
      <w:r>
        <w:rPr>
          <w:rFonts w:ascii="Calibri"/>
          <w:spacing w:val="-2"/>
          <w:sz w:val="20"/>
          <w:vertAlign w:val="baseline"/>
        </w:rPr>
        <w:t> </w:t>
      </w:r>
      <w:r>
        <w:rPr>
          <w:rFonts w:ascii="Calibri"/>
          <w:sz w:val="20"/>
          <w:vertAlign w:val="baseline"/>
        </w:rPr>
        <w:t>F.W.</w:t>
      </w:r>
      <w:r>
        <w:rPr>
          <w:rFonts w:ascii="Calibri"/>
          <w:spacing w:val="-5"/>
          <w:sz w:val="20"/>
          <w:vertAlign w:val="baseline"/>
        </w:rPr>
        <w:t> </w:t>
      </w:r>
      <w:r>
        <w:rPr>
          <w:rFonts w:ascii="Calibri"/>
          <w:sz w:val="20"/>
          <w:vertAlign w:val="baseline"/>
        </w:rPr>
        <w:t>Beers,</w:t>
      </w:r>
      <w:r>
        <w:rPr>
          <w:rFonts w:ascii="Calibri"/>
          <w:spacing w:val="-2"/>
          <w:sz w:val="20"/>
          <w:vertAlign w:val="baseline"/>
        </w:rPr>
        <w:t> </w:t>
      </w:r>
      <w:r>
        <w:rPr>
          <w:rFonts w:ascii="Calibri"/>
          <w:i/>
          <w:sz w:val="20"/>
          <w:vertAlign w:val="baseline"/>
        </w:rPr>
        <w:t>Atlas</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 </w:t>
      </w:r>
      <w:r>
        <w:rPr>
          <w:rFonts w:ascii="Calibri"/>
          <w:sz w:val="20"/>
          <w:vertAlign w:val="baseline"/>
        </w:rPr>
        <w:t>1865; Dowling, </w:t>
      </w:r>
      <w:r>
        <w:rPr>
          <w:rFonts w:ascii="Calibri"/>
          <w:i/>
          <w:sz w:val="20"/>
          <w:vertAlign w:val="baseline"/>
        </w:rPr>
        <w:t>Map of Girard, </w:t>
      </w:r>
      <w:r>
        <w:rPr>
          <w:rFonts w:ascii="Calibri"/>
          <w:sz w:val="20"/>
          <w:vertAlign w:val="baseline"/>
        </w:rPr>
        <w:t>1876; 1898 Sanborn Fire Insurance Map.</w:t>
      </w:r>
    </w:p>
    <w:p>
      <w:pPr>
        <w:spacing w:line="243" w:lineRule="exact" w:before="0"/>
        <w:ind w:left="200" w:right="0" w:firstLine="0"/>
        <w:jc w:val="left"/>
        <w:rPr>
          <w:rFonts w:ascii="Calibri"/>
          <w:sz w:val="20"/>
        </w:rPr>
      </w:pPr>
      <w:r>
        <w:rPr>
          <w:rFonts w:ascii="Calibri"/>
          <w:sz w:val="20"/>
          <w:vertAlign w:val="superscript"/>
        </w:rPr>
        <w:t>xcvi</w:t>
      </w:r>
      <w:r>
        <w:rPr>
          <w:rFonts w:ascii="Calibri"/>
          <w:spacing w:val="-5"/>
          <w:sz w:val="20"/>
          <w:vertAlign w:val="baseline"/>
        </w:rPr>
        <w:t> </w:t>
      </w:r>
      <w:r>
        <w:rPr>
          <w:rFonts w:ascii="Calibri"/>
          <w:i/>
          <w:sz w:val="20"/>
          <w:vertAlign w:val="baseline"/>
        </w:rPr>
        <w:t>History</w:t>
      </w:r>
      <w:r>
        <w:rPr>
          <w:rFonts w:ascii="Calibri"/>
          <w:i/>
          <w:spacing w:val="-4"/>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sz w:val="20"/>
          <w:vertAlign w:val="baseline"/>
        </w:rPr>
        <w:t>,</w:t>
      </w:r>
      <w:r>
        <w:rPr>
          <w:rFonts w:ascii="Calibri"/>
          <w:spacing w:val="-4"/>
          <w:sz w:val="20"/>
          <w:vertAlign w:val="baseline"/>
        </w:rPr>
        <w:t> </w:t>
      </w:r>
      <w:r>
        <w:rPr>
          <w:rFonts w:ascii="Calibri"/>
          <w:sz w:val="20"/>
          <w:vertAlign w:val="baseline"/>
        </w:rPr>
        <w:t>1884,</w:t>
      </w:r>
      <w:r>
        <w:rPr>
          <w:rFonts w:ascii="Calibri"/>
          <w:spacing w:val="-3"/>
          <w:sz w:val="20"/>
          <w:vertAlign w:val="baseline"/>
        </w:rPr>
        <w:t> </w:t>
      </w:r>
      <w:r>
        <w:rPr>
          <w:rFonts w:ascii="Calibri"/>
          <w:spacing w:val="-4"/>
          <w:sz w:val="20"/>
          <w:vertAlign w:val="baseline"/>
        </w:rPr>
        <w:t>849.</w:t>
      </w:r>
    </w:p>
    <w:p>
      <w:pPr>
        <w:spacing w:before="0"/>
        <w:ind w:left="200" w:right="263" w:firstLine="0"/>
        <w:jc w:val="left"/>
        <w:rPr>
          <w:rFonts w:ascii="Calibri" w:hAnsi="Calibri"/>
          <w:sz w:val="20"/>
        </w:rPr>
      </w:pPr>
      <w:r>
        <w:rPr>
          <w:rFonts w:ascii="Calibri" w:hAnsi="Calibri"/>
          <w:sz w:val="20"/>
          <w:vertAlign w:val="superscript"/>
        </w:rPr>
        <w:t>xcvii</w:t>
      </w:r>
      <w:r>
        <w:rPr>
          <w:rFonts w:ascii="Calibri" w:hAnsi="Calibri"/>
          <w:spacing w:val="-5"/>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Battles</w:t>
      </w:r>
      <w:r>
        <w:rPr>
          <w:rFonts w:ascii="Calibri" w:hAnsi="Calibri"/>
          <w:spacing w:val="-3"/>
          <w:sz w:val="20"/>
          <w:vertAlign w:val="baseline"/>
        </w:rPr>
        <w:t> </w:t>
      </w:r>
      <w:r>
        <w:rPr>
          <w:rFonts w:ascii="Calibri" w:hAnsi="Calibri"/>
          <w:sz w:val="20"/>
          <w:vertAlign w:val="baseline"/>
        </w:rPr>
        <w:t>Bank:</w:t>
      </w:r>
      <w:r>
        <w:rPr>
          <w:rFonts w:ascii="Calibri" w:hAnsi="Calibri"/>
          <w:spacing w:val="-2"/>
          <w:sz w:val="20"/>
          <w:vertAlign w:val="baseline"/>
        </w:rPr>
        <w:t> </w:t>
      </w:r>
      <w:r>
        <w:rPr>
          <w:rFonts w:ascii="Calibri" w:hAnsi="Calibri"/>
          <w:sz w:val="20"/>
          <w:vertAlign w:val="baseline"/>
        </w:rPr>
        <w:t>When</w:t>
      </w:r>
      <w:r>
        <w:rPr>
          <w:rFonts w:ascii="Calibri" w:hAnsi="Calibri"/>
          <w:spacing w:val="-5"/>
          <w:sz w:val="20"/>
          <w:vertAlign w:val="baseline"/>
        </w:rPr>
        <w:t> </w:t>
      </w:r>
      <w:r>
        <w:rPr>
          <w:rFonts w:ascii="Calibri" w:hAnsi="Calibri"/>
          <w:sz w:val="20"/>
          <w:vertAlign w:val="baseline"/>
        </w:rPr>
        <w:t>Honesty</w:t>
      </w:r>
      <w:r>
        <w:rPr>
          <w:rFonts w:ascii="Calibri" w:hAnsi="Calibri"/>
          <w:spacing w:val="-3"/>
          <w:sz w:val="20"/>
          <w:vertAlign w:val="baseline"/>
        </w:rPr>
        <w:t> </w:t>
      </w:r>
      <w:r>
        <w:rPr>
          <w:rFonts w:ascii="Calibri" w:hAnsi="Calibri"/>
          <w:sz w:val="20"/>
          <w:vertAlign w:val="baseline"/>
        </w:rPr>
        <w:t>Was</w:t>
      </w:r>
      <w:r>
        <w:rPr>
          <w:rFonts w:ascii="Calibri" w:hAnsi="Calibri"/>
          <w:spacing w:val="-3"/>
          <w:sz w:val="20"/>
          <w:vertAlign w:val="baseline"/>
        </w:rPr>
        <w:t> </w:t>
      </w:r>
      <w:r>
        <w:rPr>
          <w:rFonts w:ascii="Calibri" w:hAnsi="Calibri"/>
          <w:sz w:val="20"/>
          <w:vertAlign w:val="baseline"/>
        </w:rPr>
        <w:t>Collateral</w:t>
      </w:r>
      <w:r>
        <w:rPr>
          <w:rFonts w:ascii="Calibri" w:hAnsi="Calibri"/>
          <w:spacing w:val="-6"/>
          <w:sz w:val="20"/>
          <w:vertAlign w:val="baseline"/>
        </w:rPr>
        <w:t> </w:t>
      </w:r>
      <w:r>
        <w:rPr>
          <w:rFonts w:ascii="Calibri" w:hAnsi="Calibri"/>
          <w:sz w:val="20"/>
          <w:vertAlign w:val="baseline"/>
        </w:rPr>
        <w:t>and</w:t>
      </w:r>
      <w:r>
        <w:rPr>
          <w:rFonts w:ascii="Calibri" w:hAnsi="Calibri"/>
          <w:spacing w:val="-2"/>
          <w:sz w:val="20"/>
          <w:vertAlign w:val="baseline"/>
        </w:rPr>
        <w:t> </w:t>
      </w:r>
      <w:r>
        <w:rPr>
          <w:rFonts w:ascii="Calibri" w:hAnsi="Calibri"/>
          <w:sz w:val="20"/>
          <w:vertAlign w:val="baseline"/>
        </w:rPr>
        <w:t>Chickens</w:t>
      </w:r>
      <w:r>
        <w:rPr>
          <w:rFonts w:ascii="Calibri" w:hAnsi="Calibri"/>
          <w:spacing w:val="-3"/>
          <w:sz w:val="20"/>
          <w:vertAlign w:val="baseline"/>
        </w:rPr>
        <w:t> </w:t>
      </w:r>
      <w:r>
        <w:rPr>
          <w:rFonts w:ascii="Calibri" w:hAnsi="Calibri"/>
          <w:sz w:val="20"/>
          <w:vertAlign w:val="baseline"/>
        </w:rPr>
        <w:t>Paid</w:t>
      </w:r>
      <w:r>
        <w:rPr>
          <w:rFonts w:ascii="Calibri" w:hAnsi="Calibri"/>
          <w:spacing w:val="-5"/>
          <w:sz w:val="20"/>
          <w:vertAlign w:val="baseline"/>
        </w:rPr>
        <w:t> </w:t>
      </w:r>
      <w:r>
        <w:rPr>
          <w:rFonts w:ascii="Calibri" w:hAnsi="Calibri"/>
          <w:sz w:val="20"/>
          <w:vertAlign w:val="baseline"/>
        </w:rPr>
        <w:t>Interest,” </w:t>
      </w:r>
      <w:r>
        <w:rPr>
          <w:rFonts w:ascii="Calibri" w:hAnsi="Calibri"/>
          <w:i/>
          <w:sz w:val="20"/>
          <w:vertAlign w:val="baseline"/>
        </w:rPr>
        <w:t>Pennsylvania</w:t>
      </w:r>
      <w:r>
        <w:rPr>
          <w:rFonts w:ascii="Calibri" w:hAnsi="Calibri"/>
          <w:i/>
          <w:spacing w:val="-5"/>
          <w:sz w:val="20"/>
          <w:vertAlign w:val="baseline"/>
        </w:rPr>
        <w:t> </w:t>
      </w:r>
      <w:r>
        <w:rPr>
          <w:rFonts w:ascii="Calibri" w:hAnsi="Calibri"/>
          <w:i/>
          <w:sz w:val="20"/>
          <w:vertAlign w:val="baseline"/>
        </w:rPr>
        <w:t>Heritage</w:t>
      </w:r>
      <w:r>
        <w:rPr>
          <w:rFonts w:ascii="Calibri" w:hAnsi="Calibri"/>
          <w:i/>
          <w:spacing w:val="-2"/>
          <w:sz w:val="20"/>
          <w:vertAlign w:val="baseline"/>
        </w:rPr>
        <w:t> </w:t>
      </w:r>
      <w:r>
        <w:rPr>
          <w:rFonts w:ascii="Calibri" w:hAnsi="Calibri"/>
          <w:i/>
          <w:sz w:val="20"/>
          <w:vertAlign w:val="baseline"/>
        </w:rPr>
        <w:t>Magazine,</w:t>
      </w:r>
      <w:r>
        <w:rPr>
          <w:rFonts w:ascii="Calibri" w:hAnsi="Calibri"/>
          <w:i/>
          <w:spacing w:val="-1"/>
          <w:sz w:val="20"/>
          <w:vertAlign w:val="baseline"/>
        </w:rPr>
        <w:t> </w:t>
      </w:r>
      <w:r>
        <w:rPr>
          <w:rFonts w:ascii="Calibri" w:hAnsi="Calibri"/>
          <w:sz w:val="20"/>
          <w:vertAlign w:val="baseline"/>
        </w:rPr>
        <w:t>accessed</w:t>
      </w:r>
      <w:r>
        <w:rPr>
          <w:rFonts w:ascii="Calibri" w:hAnsi="Calibri"/>
          <w:spacing w:val="-5"/>
          <w:sz w:val="20"/>
          <w:vertAlign w:val="baseline"/>
        </w:rPr>
        <w:t> </w:t>
      </w:r>
      <w:r>
        <w:rPr>
          <w:rFonts w:ascii="Calibri" w:hAnsi="Calibri"/>
          <w:sz w:val="20"/>
          <w:vertAlign w:val="baseline"/>
        </w:rPr>
        <w:t>January 14, 2022, </w:t>
      </w:r>
      <w:hyperlink r:id="rId34">
        <w:r>
          <w:rPr>
            <w:rFonts w:ascii="Calibri" w:hAnsi="Calibri"/>
            <w:color w:val="0562C1"/>
            <w:sz w:val="20"/>
            <w:u w:val="single" w:color="0562C1"/>
            <w:vertAlign w:val="baseline"/>
          </w:rPr>
          <w:t>http://paheritage.wpengine.com/article/battles-bank-honesty-collateral-chickens-paid-interest/</w:t>
        </w:r>
        <w:r>
          <w:rPr>
            <w:rFonts w:ascii="Calibri" w:hAnsi="Calibri"/>
            <w:sz w:val="20"/>
            <w:vertAlign w:val="baseline"/>
          </w:rPr>
          <w:t>.</w:t>
        </w:r>
      </w:hyperlink>
    </w:p>
    <w:p>
      <w:pPr>
        <w:spacing w:line="243" w:lineRule="exact" w:before="2"/>
        <w:ind w:left="200" w:right="0" w:firstLine="0"/>
        <w:jc w:val="left"/>
        <w:rPr>
          <w:rFonts w:ascii="Calibri" w:hAnsi="Calibri"/>
          <w:sz w:val="20"/>
        </w:rPr>
      </w:pPr>
      <w:r>
        <w:rPr>
          <w:rFonts w:ascii="Calibri" w:hAnsi="Calibri"/>
          <w:sz w:val="20"/>
          <w:vertAlign w:val="superscript"/>
        </w:rPr>
        <w:t>xcviii</w:t>
      </w:r>
      <w:r>
        <w:rPr>
          <w:rFonts w:ascii="Calibri" w:hAnsi="Calibri"/>
          <w:spacing w:val="-6"/>
          <w:sz w:val="20"/>
          <w:vertAlign w:val="baseline"/>
        </w:rPr>
        <w:t> </w:t>
      </w:r>
      <w:r>
        <w:rPr>
          <w:rFonts w:ascii="Calibri" w:hAnsi="Calibri"/>
          <w:sz w:val="20"/>
          <w:vertAlign w:val="baseline"/>
        </w:rPr>
        <w:t>Barry</w:t>
      </w:r>
      <w:r>
        <w:rPr>
          <w:rFonts w:ascii="Calibri" w:hAnsi="Calibri"/>
          <w:spacing w:val="-2"/>
          <w:sz w:val="20"/>
          <w:vertAlign w:val="baseline"/>
        </w:rPr>
        <w:t> </w:t>
      </w:r>
      <w:r>
        <w:rPr>
          <w:rFonts w:ascii="Calibri" w:hAnsi="Calibri"/>
          <w:sz w:val="20"/>
          <w:vertAlign w:val="baseline"/>
        </w:rPr>
        <w:t>Casselman,</w:t>
      </w:r>
      <w:r>
        <w:rPr>
          <w:rFonts w:ascii="Calibri" w:hAnsi="Calibri"/>
          <w:spacing w:val="-3"/>
          <w:sz w:val="20"/>
          <w:vertAlign w:val="baseline"/>
        </w:rPr>
        <w:t> </w:t>
      </w:r>
      <w:r>
        <w:rPr>
          <w:rFonts w:ascii="Calibri" w:hAnsi="Calibri"/>
          <w:sz w:val="20"/>
          <w:vertAlign w:val="baseline"/>
        </w:rPr>
        <w:t>“Back</w:t>
      </w:r>
      <w:r>
        <w:rPr>
          <w:rFonts w:ascii="Calibri" w:hAnsi="Calibri"/>
          <w:spacing w:val="-5"/>
          <w:sz w:val="20"/>
          <w:vertAlign w:val="baseline"/>
        </w:rPr>
        <w:t> </w:t>
      </w:r>
      <w:r>
        <w:rPr>
          <w:rFonts w:ascii="Calibri" w:hAnsi="Calibri"/>
          <w:sz w:val="20"/>
          <w:vertAlign w:val="baseline"/>
        </w:rPr>
        <w:t>in</w:t>
      </w:r>
      <w:r>
        <w:rPr>
          <w:rFonts w:ascii="Calibri" w:hAnsi="Calibri"/>
          <w:spacing w:val="-5"/>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Day:</w:t>
      </w:r>
      <w:r>
        <w:rPr>
          <w:rFonts w:ascii="Calibri" w:hAnsi="Calibri"/>
          <w:spacing w:val="-5"/>
          <w:sz w:val="20"/>
          <w:vertAlign w:val="baseline"/>
        </w:rPr>
        <w:t> </w:t>
      </w:r>
      <w:r>
        <w:rPr>
          <w:rFonts w:ascii="Calibri" w:hAnsi="Calibri"/>
          <w:sz w:val="20"/>
          <w:vertAlign w:val="baseline"/>
        </w:rPr>
        <w:t>Erie’s</w:t>
      </w:r>
      <w:r>
        <w:rPr>
          <w:rFonts w:ascii="Calibri" w:hAnsi="Calibri"/>
          <w:spacing w:val="-3"/>
          <w:sz w:val="20"/>
          <w:vertAlign w:val="baseline"/>
        </w:rPr>
        <w:t> </w:t>
      </w:r>
      <w:r>
        <w:rPr>
          <w:rFonts w:ascii="Calibri" w:hAnsi="Calibri"/>
          <w:sz w:val="20"/>
          <w:vertAlign w:val="baseline"/>
        </w:rPr>
        <w:t>Circus</w:t>
      </w:r>
      <w:r>
        <w:rPr>
          <w:rFonts w:ascii="Calibri" w:hAnsi="Calibri"/>
          <w:spacing w:val="-2"/>
          <w:sz w:val="20"/>
          <w:vertAlign w:val="baseline"/>
        </w:rPr>
        <w:t> </w:t>
      </w:r>
      <w:r>
        <w:rPr>
          <w:rFonts w:ascii="Calibri" w:hAnsi="Calibri"/>
          <w:sz w:val="20"/>
          <w:vertAlign w:val="baseline"/>
        </w:rPr>
        <w:t>History,</w:t>
      </w:r>
      <w:r>
        <w:rPr>
          <w:rFonts w:ascii="Calibri" w:hAnsi="Calibri"/>
          <w:spacing w:val="3"/>
          <w:sz w:val="20"/>
          <w:vertAlign w:val="baseline"/>
        </w:rPr>
        <w:t> </w:t>
      </w:r>
      <w:r>
        <w:rPr>
          <w:rFonts w:ascii="Calibri" w:hAnsi="Calibri"/>
          <w:i/>
          <w:sz w:val="20"/>
          <w:vertAlign w:val="baseline"/>
        </w:rPr>
        <w:t>Erie</w:t>
      </w:r>
      <w:r>
        <w:rPr>
          <w:rFonts w:ascii="Calibri" w:hAnsi="Calibri"/>
          <w:i/>
          <w:spacing w:val="-5"/>
          <w:sz w:val="20"/>
          <w:vertAlign w:val="baseline"/>
        </w:rPr>
        <w:t> </w:t>
      </w:r>
      <w:r>
        <w:rPr>
          <w:rFonts w:ascii="Calibri" w:hAnsi="Calibri"/>
          <w:i/>
          <w:sz w:val="20"/>
          <w:vertAlign w:val="baseline"/>
        </w:rPr>
        <w:t>Reader,</w:t>
      </w:r>
      <w:r>
        <w:rPr>
          <w:rFonts w:ascii="Calibri" w:hAnsi="Calibri"/>
          <w:i/>
          <w:spacing w:val="-2"/>
          <w:sz w:val="20"/>
          <w:vertAlign w:val="baseline"/>
        </w:rPr>
        <w:t> </w:t>
      </w:r>
      <w:r>
        <w:rPr>
          <w:rFonts w:ascii="Calibri" w:hAnsi="Calibri"/>
          <w:sz w:val="20"/>
          <w:vertAlign w:val="baseline"/>
        </w:rPr>
        <w:t>August</w:t>
      </w:r>
      <w:r>
        <w:rPr>
          <w:rFonts w:ascii="Calibri" w:hAnsi="Calibri"/>
          <w:spacing w:val="-5"/>
          <w:sz w:val="20"/>
          <w:vertAlign w:val="baseline"/>
        </w:rPr>
        <w:t> </w:t>
      </w:r>
      <w:r>
        <w:rPr>
          <w:rFonts w:ascii="Calibri" w:hAnsi="Calibri"/>
          <w:sz w:val="20"/>
          <w:vertAlign w:val="baseline"/>
        </w:rPr>
        <w:t>9,</w:t>
      </w:r>
      <w:r>
        <w:rPr>
          <w:rFonts w:ascii="Calibri" w:hAnsi="Calibri"/>
          <w:spacing w:val="-2"/>
          <w:sz w:val="20"/>
          <w:vertAlign w:val="baseline"/>
        </w:rPr>
        <w:t> 2013.</w:t>
      </w:r>
    </w:p>
    <w:p>
      <w:pPr>
        <w:spacing w:line="243" w:lineRule="exact" w:before="0"/>
        <w:ind w:left="200" w:right="0" w:firstLine="0"/>
        <w:jc w:val="left"/>
        <w:rPr>
          <w:rFonts w:ascii="Calibri" w:hAnsi="Calibri"/>
          <w:i/>
          <w:sz w:val="20"/>
        </w:rPr>
      </w:pPr>
      <w:r>
        <w:rPr>
          <w:rFonts w:ascii="Calibri" w:hAnsi="Calibri"/>
          <w:sz w:val="20"/>
          <w:vertAlign w:val="superscript"/>
        </w:rPr>
        <w:t>xcix</w:t>
      </w:r>
      <w:r>
        <w:rPr>
          <w:rFonts w:ascii="Calibri" w:hAnsi="Calibri"/>
          <w:spacing w:val="-7"/>
          <w:sz w:val="20"/>
          <w:vertAlign w:val="baseline"/>
        </w:rPr>
        <w:t> </w:t>
      </w:r>
      <w:r>
        <w:rPr>
          <w:rFonts w:ascii="Calibri" w:hAnsi="Calibri"/>
          <w:sz w:val="20"/>
          <w:vertAlign w:val="baseline"/>
        </w:rPr>
        <w:t>Gwindle,</w:t>
      </w:r>
      <w:r>
        <w:rPr>
          <w:rFonts w:ascii="Calibri" w:hAnsi="Calibri"/>
          <w:spacing w:val="-6"/>
          <w:sz w:val="20"/>
          <w:vertAlign w:val="baseline"/>
        </w:rPr>
        <w:t> </w:t>
      </w:r>
      <w:r>
        <w:rPr>
          <w:rFonts w:ascii="Calibri" w:hAnsi="Calibri"/>
          <w:sz w:val="20"/>
          <w:vertAlign w:val="baseline"/>
        </w:rPr>
        <w:t>“About,”</w:t>
      </w:r>
      <w:r>
        <w:rPr>
          <w:rFonts w:ascii="Calibri" w:hAnsi="Calibri"/>
          <w:spacing w:val="-3"/>
          <w:sz w:val="20"/>
          <w:vertAlign w:val="baseline"/>
        </w:rPr>
        <w:t> </w:t>
      </w:r>
      <w:r>
        <w:rPr>
          <w:rFonts w:ascii="Calibri" w:hAnsi="Calibri"/>
          <w:i/>
          <w:sz w:val="20"/>
          <w:vertAlign w:val="baseline"/>
        </w:rPr>
        <w:t>Girard</w:t>
      </w:r>
      <w:r>
        <w:rPr>
          <w:rFonts w:ascii="Calibri" w:hAnsi="Calibri"/>
          <w:i/>
          <w:spacing w:val="-7"/>
          <w:sz w:val="20"/>
          <w:vertAlign w:val="baseline"/>
        </w:rPr>
        <w:t> </w:t>
      </w:r>
      <w:r>
        <w:rPr>
          <w:rFonts w:ascii="Calibri" w:hAnsi="Calibri"/>
          <w:i/>
          <w:sz w:val="20"/>
          <w:vertAlign w:val="baseline"/>
        </w:rPr>
        <w:t>Borough,</w:t>
      </w:r>
      <w:r>
        <w:rPr>
          <w:rFonts w:ascii="Calibri" w:hAnsi="Calibri"/>
          <w:i/>
          <w:spacing w:val="-6"/>
          <w:sz w:val="20"/>
          <w:vertAlign w:val="baseline"/>
        </w:rPr>
        <w:t> </w:t>
      </w:r>
      <w:r>
        <w:rPr>
          <w:rFonts w:ascii="Calibri" w:hAnsi="Calibri"/>
          <w:i/>
          <w:sz w:val="20"/>
          <w:vertAlign w:val="baseline"/>
        </w:rPr>
        <w:t>Erie</w:t>
      </w:r>
      <w:r>
        <w:rPr>
          <w:rFonts w:ascii="Calibri" w:hAnsi="Calibri"/>
          <w:i/>
          <w:spacing w:val="-3"/>
          <w:sz w:val="20"/>
          <w:vertAlign w:val="baseline"/>
        </w:rPr>
        <w:t> </w:t>
      </w:r>
      <w:r>
        <w:rPr>
          <w:rFonts w:ascii="Calibri" w:hAnsi="Calibri"/>
          <w:i/>
          <w:sz w:val="20"/>
          <w:vertAlign w:val="baseline"/>
        </w:rPr>
        <w:t>County,</w:t>
      </w:r>
      <w:r>
        <w:rPr>
          <w:rFonts w:ascii="Calibri" w:hAnsi="Calibri"/>
          <w:i/>
          <w:spacing w:val="-4"/>
          <w:sz w:val="20"/>
          <w:vertAlign w:val="baseline"/>
        </w:rPr>
        <w:t> </w:t>
      </w:r>
      <w:r>
        <w:rPr>
          <w:rFonts w:ascii="Calibri" w:hAnsi="Calibri"/>
          <w:i/>
          <w:sz w:val="20"/>
          <w:vertAlign w:val="baseline"/>
        </w:rPr>
        <w:t>Pennsylvania,</w:t>
      </w:r>
      <w:r>
        <w:rPr>
          <w:rFonts w:ascii="Calibri" w:hAnsi="Calibri"/>
          <w:i/>
          <w:spacing w:val="-1"/>
          <w:sz w:val="20"/>
          <w:vertAlign w:val="baseline"/>
        </w:rPr>
        <w:t> </w:t>
      </w:r>
      <w:r>
        <w:rPr>
          <w:rFonts w:ascii="Calibri" w:hAnsi="Calibri"/>
          <w:sz w:val="20"/>
          <w:vertAlign w:val="baseline"/>
        </w:rPr>
        <w:t>n.d.;</w:t>
      </w:r>
      <w:r>
        <w:rPr>
          <w:rFonts w:ascii="Calibri" w:hAnsi="Calibri"/>
          <w:spacing w:val="-7"/>
          <w:sz w:val="20"/>
          <w:vertAlign w:val="baseline"/>
        </w:rPr>
        <w:t> </w:t>
      </w:r>
      <w:r>
        <w:rPr>
          <w:rFonts w:ascii="Calibri" w:hAnsi="Calibri"/>
          <w:sz w:val="20"/>
          <w:vertAlign w:val="baseline"/>
        </w:rPr>
        <w:t>“Girard</w:t>
      </w:r>
      <w:r>
        <w:rPr>
          <w:rFonts w:ascii="Calibri" w:hAnsi="Calibri"/>
          <w:spacing w:val="-6"/>
          <w:sz w:val="20"/>
          <w:vertAlign w:val="baseline"/>
        </w:rPr>
        <w:t> </w:t>
      </w:r>
      <w:r>
        <w:rPr>
          <w:rFonts w:ascii="Calibri" w:hAnsi="Calibri"/>
          <w:sz w:val="20"/>
          <w:vertAlign w:val="baseline"/>
        </w:rPr>
        <w:t>Boasts</w:t>
      </w:r>
      <w:r>
        <w:rPr>
          <w:rFonts w:ascii="Calibri" w:hAnsi="Calibri"/>
          <w:spacing w:val="-4"/>
          <w:sz w:val="20"/>
          <w:vertAlign w:val="baseline"/>
        </w:rPr>
        <w:t> </w:t>
      </w:r>
      <w:r>
        <w:rPr>
          <w:rFonts w:ascii="Calibri" w:hAnsi="Calibri"/>
          <w:sz w:val="20"/>
          <w:vertAlign w:val="baseline"/>
        </w:rPr>
        <w:t>Numerous</w:t>
      </w:r>
      <w:r>
        <w:rPr>
          <w:rFonts w:ascii="Calibri" w:hAnsi="Calibri"/>
          <w:spacing w:val="-3"/>
          <w:sz w:val="20"/>
          <w:vertAlign w:val="baseline"/>
        </w:rPr>
        <w:t> </w:t>
      </w:r>
      <w:r>
        <w:rPr>
          <w:rFonts w:ascii="Calibri" w:hAnsi="Calibri"/>
          <w:sz w:val="20"/>
          <w:vertAlign w:val="baseline"/>
        </w:rPr>
        <w:t>Historical</w:t>
      </w:r>
      <w:r>
        <w:rPr>
          <w:rFonts w:ascii="Calibri" w:hAnsi="Calibri"/>
          <w:spacing w:val="-6"/>
          <w:sz w:val="20"/>
          <w:vertAlign w:val="baseline"/>
        </w:rPr>
        <w:t> </w:t>
      </w:r>
      <w:r>
        <w:rPr>
          <w:rFonts w:ascii="Calibri" w:hAnsi="Calibri"/>
          <w:sz w:val="20"/>
          <w:vertAlign w:val="baseline"/>
        </w:rPr>
        <w:t>Resources,” </w:t>
      </w:r>
      <w:r>
        <w:rPr>
          <w:rFonts w:ascii="Calibri" w:hAnsi="Calibri"/>
          <w:i/>
          <w:sz w:val="20"/>
          <w:vertAlign w:val="baseline"/>
        </w:rPr>
        <w:t>Erie</w:t>
      </w:r>
      <w:r>
        <w:rPr>
          <w:rFonts w:ascii="Calibri" w:hAnsi="Calibri"/>
          <w:i/>
          <w:spacing w:val="-6"/>
          <w:sz w:val="20"/>
          <w:vertAlign w:val="baseline"/>
        </w:rPr>
        <w:t> </w:t>
      </w:r>
      <w:r>
        <w:rPr>
          <w:rFonts w:ascii="Calibri" w:hAnsi="Calibri"/>
          <w:i/>
          <w:spacing w:val="-2"/>
          <w:sz w:val="20"/>
          <w:vertAlign w:val="baseline"/>
        </w:rPr>
        <w:t>County,</w:t>
      </w:r>
    </w:p>
    <w:p>
      <w:pPr>
        <w:spacing w:before="0"/>
        <w:ind w:left="200" w:right="0" w:firstLine="0"/>
        <w:jc w:val="left"/>
        <w:rPr>
          <w:rFonts w:ascii="Calibri"/>
          <w:sz w:val="20"/>
        </w:rPr>
      </w:pPr>
      <w:r>
        <w:rPr>
          <w:rFonts w:ascii="Calibri"/>
          <w:sz w:val="20"/>
        </w:rPr>
        <w:t>August</w:t>
      </w:r>
      <w:r>
        <w:rPr>
          <w:rFonts w:ascii="Calibri"/>
          <w:spacing w:val="-5"/>
          <w:sz w:val="20"/>
        </w:rPr>
        <w:t> </w:t>
      </w:r>
      <w:r>
        <w:rPr>
          <w:rFonts w:ascii="Calibri"/>
          <w:sz w:val="20"/>
        </w:rPr>
        <w:t>11,</w:t>
      </w:r>
      <w:r>
        <w:rPr>
          <w:rFonts w:ascii="Calibri"/>
          <w:spacing w:val="-3"/>
          <w:sz w:val="20"/>
        </w:rPr>
        <w:t> </w:t>
      </w:r>
      <w:r>
        <w:rPr>
          <w:rFonts w:ascii="Calibri"/>
          <w:spacing w:val="-2"/>
          <w:sz w:val="20"/>
        </w:rPr>
        <w:t>1948.</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100"/>
      </w:pPr>
      <w:r>
        <w:rPr/>
        <w:t>known as a “show town.” At least six shows were organized in the borough due to Dan Rice: the Thayer and Noyes</w:t>
      </w:r>
      <w:r>
        <w:rPr>
          <w:spacing w:val="-2"/>
        </w:rPr>
        <w:t> </w:t>
      </w:r>
      <w:r>
        <w:rPr/>
        <w:t>Show;</w:t>
      </w:r>
      <w:r>
        <w:rPr>
          <w:spacing w:val="-3"/>
        </w:rPr>
        <w:t> </w:t>
      </w:r>
      <w:r>
        <w:rPr/>
        <w:t>Dan</w:t>
      </w:r>
      <w:r>
        <w:rPr>
          <w:spacing w:val="-5"/>
        </w:rPr>
        <w:t> </w:t>
      </w:r>
      <w:r>
        <w:rPr/>
        <w:t>Rice</w:t>
      </w:r>
      <w:r>
        <w:rPr>
          <w:spacing w:val="-6"/>
        </w:rPr>
        <w:t> </w:t>
      </w:r>
      <w:r>
        <w:rPr/>
        <w:t>Show;</w:t>
      </w:r>
      <w:r>
        <w:rPr>
          <w:spacing w:val="-4"/>
        </w:rPr>
        <w:t> </w:t>
      </w:r>
      <w:r>
        <w:rPr/>
        <w:t>the</w:t>
      </w:r>
      <w:r>
        <w:rPr>
          <w:spacing w:val="-5"/>
        </w:rPr>
        <w:t> </w:t>
      </w:r>
      <w:r>
        <w:rPr/>
        <w:t>Rice</w:t>
      </w:r>
      <w:r>
        <w:rPr>
          <w:spacing w:val="-6"/>
        </w:rPr>
        <w:t> </w:t>
      </w:r>
      <w:r>
        <w:rPr/>
        <w:t>and</w:t>
      </w:r>
      <w:r>
        <w:rPr>
          <w:spacing w:val="-3"/>
        </w:rPr>
        <w:t> </w:t>
      </w:r>
      <w:r>
        <w:rPr/>
        <w:t>Forepaugh</w:t>
      </w:r>
      <w:r>
        <w:rPr>
          <w:spacing w:val="-3"/>
        </w:rPr>
        <w:t> </w:t>
      </w:r>
      <w:r>
        <w:rPr/>
        <w:t>show;</w:t>
      </w:r>
      <w:r>
        <w:rPr>
          <w:spacing w:val="-4"/>
        </w:rPr>
        <w:t> </w:t>
      </w:r>
      <w:r>
        <w:rPr/>
        <w:t>Henderson’s; Anderson</w:t>
      </w:r>
      <w:r>
        <w:rPr>
          <w:spacing w:val="-3"/>
        </w:rPr>
        <w:t> </w:t>
      </w:r>
      <w:r>
        <w:rPr/>
        <w:t>and</w:t>
      </w:r>
      <w:r>
        <w:rPr>
          <w:spacing w:val="-3"/>
        </w:rPr>
        <w:t> </w:t>
      </w:r>
      <w:r>
        <w:rPr/>
        <w:t>Company; and</w:t>
      </w:r>
      <w:r>
        <w:rPr>
          <w:spacing w:val="-3"/>
        </w:rPr>
        <w:t> </w:t>
      </w:r>
      <w:r>
        <w:rPr/>
        <w:t>G.R. Spalding</w:t>
      </w:r>
      <w:r>
        <w:rPr>
          <w:spacing w:val="-3"/>
        </w:rPr>
        <w:t> </w:t>
      </w:r>
      <w:r>
        <w:rPr/>
        <w:t>&amp;</w:t>
      </w:r>
      <w:r>
        <w:rPr>
          <w:spacing w:val="-3"/>
        </w:rPr>
        <w:t> </w:t>
      </w:r>
      <w:r>
        <w:rPr/>
        <w:t>Company.</w:t>
      </w:r>
      <w:r>
        <w:rPr>
          <w:spacing w:val="-3"/>
        </w:rPr>
        <w:t> </w:t>
      </w:r>
      <w:r>
        <w:rPr/>
        <w:t>Showman</w:t>
      </w:r>
      <w:r>
        <w:rPr>
          <w:spacing w:val="-3"/>
        </w:rPr>
        <w:t> </w:t>
      </w:r>
      <w:r>
        <w:rPr/>
        <w:t>and</w:t>
      </w:r>
      <w:r>
        <w:rPr>
          <w:spacing w:val="-4"/>
        </w:rPr>
        <w:t> </w:t>
      </w:r>
      <w:r>
        <w:rPr/>
        <w:t>other</w:t>
      </w:r>
      <w:r>
        <w:rPr>
          <w:spacing w:val="-6"/>
        </w:rPr>
        <w:t> </w:t>
      </w:r>
      <w:r>
        <w:rPr/>
        <w:t>notables</w:t>
      </w:r>
      <w:r>
        <w:rPr>
          <w:spacing w:val="-5"/>
        </w:rPr>
        <w:t> </w:t>
      </w:r>
      <w:r>
        <w:rPr/>
        <w:t>came</w:t>
      </w:r>
      <w:r>
        <w:rPr>
          <w:spacing w:val="-5"/>
        </w:rPr>
        <w:t> </w:t>
      </w:r>
      <w:r>
        <w:rPr/>
        <w:t>to</w:t>
      </w:r>
      <w:r>
        <w:rPr>
          <w:spacing w:val="-3"/>
        </w:rPr>
        <w:t> </w:t>
      </w:r>
      <w:r>
        <w:rPr/>
        <w:t>W.T.</w:t>
      </w:r>
      <w:r>
        <w:rPr>
          <w:spacing w:val="-3"/>
        </w:rPr>
        <w:t> </w:t>
      </w:r>
      <w:r>
        <w:rPr/>
        <w:t>Ryman’s</w:t>
      </w:r>
      <w:r>
        <w:rPr>
          <w:spacing w:val="-3"/>
        </w:rPr>
        <w:t> </w:t>
      </w:r>
      <w:r>
        <w:rPr/>
        <w:t>Boots</w:t>
      </w:r>
      <w:r>
        <w:rPr>
          <w:spacing w:val="-1"/>
        </w:rPr>
        <w:t> </w:t>
      </w:r>
      <w:r>
        <w:rPr/>
        <w:t>and</w:t>
      </w:r>
      <w:r>
        <w:rPr>
          <w:spacing w:val="-3"/>
        </w:rPr>
        <w:t> </w:t>
      </w:r>
      <w:r>
        <w:rPr/>
        <w:t>Shoes</w:t>
      </w:r>
      <w:r>
        <w:rPr>
          <w:spacing w:val="-5"/>
        </w:rPr>
        <w:t> </w:t>
      </w:r>
      <w:r>
        <w:rPr/>
        <w:t>shop</w:t>
      </w:r>
      <w:r>
        <w:rPr>
          <w:spacing w:val="-3"/>
        </w:rPr>
        <w:t> </w:t>
      </w:r>
      <w:r>
        <w:rPr/>
        <w:t>in</w:t>
      </w:r>
      <w:r>
        <w:rPr>
          <w:spacing w:val="-3"/>
        </w:rPr>
        <w:t> </w:t>
      </w:r>
      <w:r>
        <w:rPr/>
        <w:t>Girard</w:t>
      </w:r>
      <w:r>
        <w:rPr>
          <w:spacing w:val="-3"/>
        </w:rPr>
        <w:t> </w:t>
      </w:r>
      <w:r>
        <w:rPr/>
        <w:t>to have their high top calfskin boots made to order.</w:t>
      </w:r>
      <w:r>
        <w:rPr>
          <w:vertAlign w:val="superscript"/>
        </w:rPr>
        <w:t>c</w:t>
      </w:r>
    </w:p>
    <w:p>
      <w:pPr>
        <w:pStyle w:val="BodyText"/>
        <w:rPr>
          <w:sz w:val="20"/>
        </w:rPr>
      </w:pPr>
    </w:p>
    <w:p>
      <w:pPr>
        <w:pStyle w:val="BodyText"/>
        <w:rPr>
          <w:sz w:val="20"/>
        </w:rPr>
      </w:pPr>
    </w:p>
    <w:p>
      <w:pPr>
        <w:pStyle w:val="BodyText"/>
        <w:spacing w:before="10"/>
        <w:rPr>
          <w:sz w:val="16"/>
        </w:rPr>
      </w:pPr>
      <w:r>
        <w:rPr/>
        <w:drawing>
          <wp:anchor distT="0" distB="0" distL="0" distR="0" allowOverlap="1" layoutInCell="1" locked="0" behindDoc="0" simplePos="0" relativeHeight="150">
            <wp:simplePos x="0" y="0"/>
            <wp:positionH relativeFrom="page">
              <wp:posOffset>2360675</wp:posOffset>
            </wp:positionH>
            <wp:positionV relativeFrom="paragraph">
              <wp:posOffset>138598</wp:posOffset>
            </wp:positionV>
            <wp:extent cx="3025096" cy="4542186"/>
            <wp:effectExtent l="0" t="0" r="0" b="0"/>
            <wp:wrapTopAndBottom/>
            <wp:docPr id="19" name="image11.jpeg"/>
            <wp:cNvGraphicFramePr>
              <a:graphicFrameLocks noChangeAspect="1"/>
            </wp:cNvGraphicFramePr>
            <a:graphic>
              <a:graphicData uri="http://schemas.openxmlformats.org/drawingml/2006/picture">
                <pic:pic>
                  <pic:nvPicPr>
                    <pic:cNvPr id="20" name="image11.jpeg"/>
                    <pic:cNvPicPr/>
                  </pic:nvPicPr>
                  <pic:blipFill>
                    <a:blip r:embed="rId17" cstate="print"/>
                    <a:stretch>
                      <a:fillRect/>
                    </a:stretch>
                  </pic:blipFill>
                  <pic:spPr>
                    <a:xfrm>
                      <a:off x="0" y="0"/>
                      <a:ext cx="3025096" cy="4542186"/>
                    </a:xfrm>
                    <a:prstGeom prst="rect">
                      <a:avLst/>
                    </a:prstGeom>
                  </pic:spPr>
                </pic:pic>
              </a:graphicData>
            </a:graphic>
          </wp:anchor>
        </w:drawing>
      </w:r>
    </w:p>
    <w:p>
      <w:pPr>
        <w:pStyle w:val="BodyText"/>
        <w:spacing w:before="8"/>
        <w:rPr>
          <w:sz w:val="13"/>
        </w:rPr>
      </w:pPr>
    </w:p>
    <w:p>
      <w:pPr>
        <w:pStyle w:val="BodyText"/>
        <w:spacing w:before="90"/>
        <w:ind w:left="232" w:right="282"/>
        <w:jc w:val="center"/>
      </w:pPr>
      <w:r>
        <w:rPr/>
        <w:t>Photo</w:t>
      </w:r>
      <w:r>
        <w:rPr>
          <w:spacing w:val="-4"/>
        </w:rPr>
        <w:t> </w:t>
      </w:r>
      <w:r>
        <w:rPr/>
        <w:t>5:</w:t>
      </w:r>
      <w:r>
        <w:rPr>
          <w:spacing w:val="-6"/>
        </w:rPr>
        <w:t> </w:t>
      </w:r>
      <w:r>
        <w:rPr/>
        <w:t>Civil</w:t>
      </w:r>
      <w:r>
        <w:rPr>
          <w:spacing w:val="-3"/>
        </w:rPr>
        <w:t> </w:t>
      </w:r>
      <w:r>
        <w:rPr/>
        <w:t>War</w:t>
      </w:r>
      <w:r>
        <w:rPr>
          <w:spacing w:val="-9"/>
        </w:rPr>
        <w:t> </w:t>
      </w:r>
      <w:r>
        <w:rPr/>
        <w:t>Monument</w:t>
      </w:r>
      <w:r>
        <w:rPr>
          <w:spacing w:val="-4"/>
        </w:rPr>
        <w:t> </w:t>
      </w:r>
      <w:r>
        <w:rPr/>
        <w:t>erected</w:t>
      </w:r>
      <w:r>
        <w:rPr>
          <w:spacing w:val="-7"/>
        </w:rPr>
        <w:t> </w:t>
      </w:r>
      <w:r>
        <w:rPr/>
        <w:t>by</w:t>
      </w:r>
      <w:r>
        <w:rPr>
          <w:spacing w:val="-7"/>
        </w:rPr>
        <w:t> </w:t>
      </w:r>
      <w:r>
        <w:rPr/>
        <w:t>Dan</w:t>
      </w:r>
      <w:r>
        <w:rPr>
          <w:spacing w:val="-6"/>
        </w:rPr>
        <w:t> </w:t>
      </w:r>
      <w:r>
        <w:rPr/>
        <w:t>Rice</w:t>
      </w:r>
      <w:r>
        <w:rPr>
          <w:spacing w:val="-6"/>
        </w:rPr>
        <w:t> </w:t>
      </w:r>
      <w:r>
        <w:rPr/>
        <w:t>in</w:t>
      </w:r>
      <w:r>
        <w:rPr>
          <w:spacing w:val="-6"/>
        </w:rPr>
        <w:t> </w:t>
      </w:r>
      <w:r>
        <w:rPr/>
        <w:t>1865,</w:t>
      </w:r>
      <w:r>
        <w:rPr>
          <w:spacing w:val="-6"/>
        </w:rPr>
        <w:t> </w:t>
      </w:r>
      <w:r>
        <w:rPr/>
        <w:t>view</w:t>
      </w:r>
      <w:r>
        <w:rPr>
          <w:spacing w:val="-6"/>
        </w:rPr>
        <w:t> </w:t>
      </w:r>
      <w:r>
        <w:rPr>
          <w:spacing w:val="-2"/>
        </w:rPr>
        <w:t>southwest</w:t>
      </w:r>
    </w:p>
    <w:p>
      <w:pPr>
        <w:pStyle w:val="BodyText"/>
        <w:rPr>
          <w:sz w:val="26"/>
        </w:rPr>
      </w:pPr>
    </w:p>
    <w:p>
      <w:pPr>
        <w:pStyle w:val="BodyText"/>
        <w:spacing w:before="10"/>
        <w:rPr>
          <w:sz w:val="23"/>
        </w:rPr>
      </w:pPr>
    </w:p>
    <w:p>
      <w:pPr>
        <w:pStyle w:val="BodyText"/>
        <w:ind w:left="200" w:right="317"/>
      </w:pPr>
      <w:r>
        <w:rPr/>
        <w:t>By</w:t>
      </w:r>
      <w:r>
        <w:rPr>
          <w:spacing w:val="-3"/>
        </w:rPr>
        <w:t> </w:t>
      </w:r>
      <w:r>
        <w:rPr/>
        <w:t>1860,</w:t>
      </w:r>
      <w:r>
        <w:rPr>
          <w:spacing w:val="-3"/>
        </w:rPr>
        <w:t> </w:t>
      </w:r>
      <w:r>
        <w:rPr/>
        <w:t>the</w:t>
      </w:r>
      <w:r>
        <w:rPr>
          <w:spacing w:val="-5"/>
        </w:rPr>
        <w:t> </w:t>
      </w:r>
      <w:r>
        <w:rPr/>
        <w:t>population</w:t>
      </w:r>
      <w:r>
        <w:rPr>
          <w:spacing w:val="-3"/>
        </w:rPr>
        <w:t> </w:t>
      </w:r>
      <w:r>
        <w:rPr/>
        <w:t>of</w:t>
      </w:r>
      <w:r>
        <w:rPr>
          <w:spacing w:val="-3"/>
        </w:rPr>
        <w:t> </w:t>
      </w:r>
      <w:r>
        <w:rPr/>
        <w:t>Girard</w:t>
      </w:r>
      <w:r>
        <w:rPr>
          <w:spacing w:val="-3"/>
        </w:rPr>
        <w:t> </w:t>
      </w:r>
      <w:r>
        <w:rPr/>
        <w:t>swelled</w:t>
      </w:r>
      <w:r>
        <w:rPr>
          <w:spacing w:val="-3"/>
        </w:rPr>
        <w:t> </w:t>
      </w:r>
      <w:r>
        <w:rPr/>
        <w:t>over</w:t>
      </w:r>
      <w:r>
        <w:rPr>
          <w:spacing w:val="-3"/>
        </w:rPr>
        <w:t> </w:t>
      </w:r>
      <w:r>
        <w:rPr/>
        <w:t>fifty percent</w:t>
      </w:r>
      <w:r>
        <w:rPr>
          <w:spacing w:val="40"/>
        </w:rPr>
        <w:t> </w:t>
      </w:r>
      <w:r>
        <w:rPr/>
        <w:t>to</w:t>
      </w:r>
      <w:r>
        <w:rPr>
          <w:spacing w:val="-3"/>
        </w:rPr>
        <w:t> </w:t>
      </w:r>
      <w:r>
        <w:rPr/>
        <w:t>616.</w:t>
      </w:r>
      <w:r>
        <w:rPr>
          <w:spacing w:val="-9"/>
        </w:rPr>
        <w:t> </w:t>
      </w:r>
      <w:r>
        <w:rPr>
          <w:vertAlign w:val="superscript"/>
        </w:rPr>
        <w:t>ci</w:t>
      </w:r>
      <w:r>
        <w:rPr>
          <w:spacing w:val="40"/>
          <w:vertAlign w:val="baseline"/>
        </w:rPr>
        <w:t> </w:t>
      </w:r>
      <w:r>
        <w:rPr>
          <w:vertAlign w:val="baseline"/>
        </w:rPr>
        <w:t>By</w:t>
      </w:r>
      <w:r>
        <w:rPr>
          <w:spacing w:val="-3"/>
          <w:vertAlign w:val="baseline"/>
        </w:rPr>
        <w:t> </w:t>
      </w:r>
      <w:r>
        <w:rPr>
          <w:vertAlign w:val="baseline"/>
        </w:rPr>
        <w:t>1862,</w:t>
      </w:r>
      <w:r>
        <w:rPr>
          <w:spacing w:val="-3"/>
          <w:vertAlign w:val="baseline"/>
        </w:rPr>
        <w:t> </w:t>
      </w:r>
      <w:r>
        <w:rPr>
          <w:vertAlign w:val="baseline"/>
        </w:rPr>
        <w:t>there</w:t>
      </w:r>
      <w:r>
        <w:rPr>
          <w:spacing w:val="-3"/>
          <w:vertAlign w:val="baseline"/>
        </w:rPr>
        <w:t> </w:t>
      </w:r>
      <w:r>
        <w:rPr>
          <w:vertAlign w:val="baseline"/>
        </w:rPr>
        <w:t>were</w:t>
      </w:r>
      <w:r>
        <w:rPr>
          <w:spacing w:val="-5"/>
          <w:vertAlign w:val="baseline"/>
        </w:rPr>
        <w:t> </w:t>
      </w:r>
      <w:r>
        <w:rPr>
          <w:vertAlign w:val="baseline"/>
        </w:rPr>
        <w:t>two carriage</w:t>
      </w:r>
      <w:r>
        <w:rPr>
          <w:spacing w:val="-3"/>
          <w:vertAlign w:val="baseline"/>
        </w:rPr>
        <w:t> </w:t>
      </w:r>
      <w:r>
        <w:rPr>
          <w:vertAlign w:val="baseline"/>
        </w:rPr>
        <w:t>shops, a</w:t>
      </w:r>
      <w:r>
        <w:rPr>
          <w:spacing w:val="-3"/>
          <w:vertAlign w:val="baseline"/>
        </w:rPr>
        <w:t> </w:t>
      </w:r>
      <w:r>
        <w:rPr>
          <w:vertAlign w:val="baseline"/>
        </w:rPr>
        <w:t>steam</w:t>
      </w:r>
      <w:r>
        <w:rPr>
          <w:spacing w:val="-4"/>
          <w:vertAlign w:val="baseline"/>
        </w:rPr>
        <w:t> </w:t>
      </w:r>
      <w:r>
        <w:rPr>
          <w:vertAlign w:val="baseline"/>
        </w:rPr>
        <w:t>planning</w:t>
      </w:r>
      <w:r>
        <w:rPr>
          <w:spacing w:val="-3"/>
          <w:vertAlign w:val="baseline"/>
        </w:rPr>
        <w:t> </w:t>
      </w:r>
      <w:r>
        <w:rPr>
          <w:vertAlign w:val="baseline"/>
        </w:rPr>
        <w:t>mill,</w:t>
      </w:r>
      <w:r>
        <w:rPr>
          <w:spacing w:val="-3"/>
          <w:vertAlign w:val="baseline"/>
        </w:rPr>
        <w:t> </w:t>
      </w:r>
      <w:r>
        <w:rPr>
          <w:vertAlign w:val="baseline"/>
        </w:rPr>
        <w:t>and</w:t>
      </w:r>
      <w:r>
        <w:rPr>
          <w:spacing w:val="-3"/>
          <w:vertAlign w:val="baseline"/>
        </w:rPr>
        <w:t> </w:t>
      </w:r>
      <w:r>
        <w:rPr>
          <w:vertAlign w:val="baseline"/>
        </w:rPr>
        <w:t>the</w:t>
      </w:r>
      <w:r>
        <w:rPr>
          <w:spacing w:val="-5"/>
          <w:vertAlign w:val="baseline"/>
        </w:rPr>
        <w:t> </w:t>
      </w:r>
      <w:r>
        <w:rPr>
          <w:vertAlign w:val="baseline"/>
        </w:rPr>
        <w:t>requisite</w:t>
      </w:r>
      <w:r>
        <w:rPr>
          <w:spacing w:val="-3"/>
          <w:vertAlign w:val="baseline"/>
        </w:rPr>
        <w:t> </w:t>
      </w:r>
      <w:r>
        <w:rPr>
          <w:vertAlign w:val="baseline"/>
        </w:rPr>
        <w:t>stores</w:t>
      </w:r>
      <w:r>
        <w:rPr>
          <w:spacing w:val="-3"/>
          <w:vertAlign w:val="baseline"/>
        </w:rPr>
        <w:t> </w:t>
      </w:r>
      <w:r>
        <w:rPr>
          <w:vertAlign w:val="baseline"/>
        </w:rPr>
        <w:t>and shops for</w:t>
      </w:r>
      <w:r>
        <w:rPr>
          <w:spacing w:val="-3"/>
          <w:vertAlign w:val="baseline"/>
        </w:rPr>
        <w:t> </w:t>
      </w:r>
      <w:r>
        <w:rPr>
          <w:vertAlign w:val="baseline"/>
        </w:rPr>
        <w:t>the</w:t>
      </w:r>
      <w:r>
        <w:rPr>
          <w:spacing w:val="-3"/>
          <w:vertAlign w:val="baseline"/>
        </w:rPr>
        <w:t> </w:t>
      </w:r>
      <w:r>
        <w:rPr>
          <w:vertAlign w:val="baseline"/>
        </w:rPr>
        <w:t>population</w:t>
      </w:r>
      <w:r>
        <w:rPr>
          <w:spacing w:val="-3"/>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town</w:t>
      </w:r>
      <w:r>
        <w:rPr>
          <w:spacing w:val="-3"/>
          <w:vertAlign w:val="baseline"/>
        </w:rPr>
        <w:t> </w:t>
      </w:r>
      <w:r>
        <w:rPr>
          <w:vertAlign w:val="baseline"/>
        </w:rPr>
        <w:t>and</w:t>
      </w:r>
      <w:r>
        <w:rPr>
          <w:spacing w:val="-3"/>
          <w:vertAlign w:val="baseline"/>
        </w:rPr>
        <w:t> </w:t>
      </w:r>
      <w:r>
        <w:rPr>
          <w:vertAlign w:val="baseline"/>
        </w:rPr>
        <w:t>vicinity.</w:t>
      </w:r>
      <w:r>
        <w:rPr>
          <w:vertAlign w:val="superscript"/>
        </w:rPr>
        <w:t>cii</w:t>
      </w:r>
      <w:r>
        <w:rPr>
          <w:spacing w:val="-1"/>
          <w:vertAlign w:val="baseline"/>
        </w:rPr>
        <w:t> </w:t>
      </w:r>
      <w:r>
        <w:rPr>
          <w:vertAlign w:val="baseline"/>
        </w:rPr>
        <w:t>By</w:t>
      </w:r>
      <w:r>
        <w:rPr>
          <w:spacing w:val="-3"/>
          <w:vertAlign w:val="baseline"/>
        </w:rPr>
        <w:t> </w:t>
      </w:r>
      <w:r>
        <w:rPr>
          <w:vertAlign w:val="baseline"/>
        </w:rPr>
        <w:t>1865, Girard’s streets had achieved their current configuration with the exception of Pennsylvania Avenue, (Figure 6).</w:t>
      </w:r>
      <w:r>
        <w:rPr>
          <w:vertAlign w:val="superscript"/>
        </w:rPr>
        <w:t>ciii</w:t>
      </w:r>
      <w:r>
        <w:rPr>
          <w:vertAlign w:val="baseline"/>
        </w:rPr>
        <w:t> Development continued as several more businesses opened in Girard in the 1860s. John H. Gulliford and David M. Olin built the Union Block (65-71 Main Street West, extant, Photo 9) around 1865 to carry on their</w:t>
      </w:r>
    </w:p>
    <w:p>
      <w:pPr>
        <w:pStyle w:val="BodyText"/>
        <w:spacing w:before="10"/>
        <w:rPr>
          <w:sz w:val="27"/>
        </w:rPr>
      </w:pPr>
      <w:r>
        <w:rPr/>
        <w:pict>
          <v:rect style="position:absolute;margin-left:36pt;margin-top:17.227552pt;width:144pt;height:.479966pt;mso-position-horizontal-relative:page;mso-position-vertical-relative:paragraph;z-index:-15651328;mso-wrap-distance-left:0;mso-wrap-distance-right:0" id="docshape293"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c</w:t>
      </w:r>
      <w:r>
        <w:rPr>
          <w:rFonts w:ascii="Calibri" w:hAnsi="Calibri"/>
          <w:spacing w:val="-4"/>
          <w:sz w:val="20"/>
          <w:vertAlign w:val="baseline"/>
        </w:rPr>
        <w:t> </w:t>
      </w:r>
      <w:r>
        <w:rPr>
          <w:rFonts w:ascii="Calibri" w:hAnsi="Calibri"/>
          <w:i/>
          <w:sz w:val="20"/>
          <w:vertAlign w:val="baseline"/>
        </w:rPr>
        <w:t>History</w:t>
      </w:r>
      <w:r>
        <w:rPr>
          <w:rFonts w:ascii="Calibri" w:hAnsi="Calibri"/>
          <w:i/>
          <w:spacing w:val="-4"/>
          <w:sz w:val="20"/>
          <w:vertAlign w:val="baseline"/>
        </w:rPr>
        <w:t> </w:t>
      </w:r>
      <w:r>
        <w:rPr>
          <w:rFonts w:ascii="Calibri" w:hAnsi="Calibri"/>
          <w:i/>
          <w:sz w:val="20"/>
          <w:vertAlign w:val="baseline"/>
        </w:rPr>
        <w:t>of</w:t>
      </w:r>
      <w:r>
        <w:rPr>
          <w:rFonts w:ascii="Calibri" w:hAnsi="Calibri"/>
          <w:i/>
          <w:spacing w:val="-5"/>
          <w:sz w:val="20"/>
          <w:vertAlign w:val="baseline"/>
        </w:rPr>
        <w:t> </w:t>
      </w:r>
      <w:r>
        <w:rPr>
          <w:rFonts w:ascii="Calibri" w:hAnsi="Calibri"/>
          <w:i/>
          <w:sz w:val="20"/>
          <w:vertAlign w:val="baseline"/>
        </w:rPr>
        <w:t>Erie</w:t>
      </w:r>
      <w:r>
        <w:rPr>
          <w:rFonts w:ascii="Calibri" w:hAnsi="Calibri"/>
          <w:i/>
          <w:spacing w:val="-2"/>
          <w:sz w:val="20"/>
          <w:vertAlign w:val="baseline"/>
        </w:rPr>
        <w:t> </w:t>
      </w:r>
      <w:r>
        <w:rPr>
          <w:rFonts w:ascii="Calibri" w:hAnsi="Calibri"/>
          <w:i/>
          <w:sz w:val="20"/>
          <w:vertAlign w:val="baseline"/>
        </w:rPr>
        <w:t>County</w:t>
      </w:r>
      <w:r>
        <w:rPr>
          <w:rFonts w:ascii="Calibri" w:hAnsi="Calibri"/>
          <w:sz w:val="20"/>
          <w:vertAlign w:val="baseline"/>
        </w:rPr>
        <w:t>,</w:t>
      </w:r>
      <w:r>
        <w:rPr>
          <w:rFonts w:ascii="Calibri" w:hAnsi="Calibri"/>
          <w:spacing w:val="-4"/>
          <w:sz w:val="20"/>
          <w:vertAlign w:val="baseline"/>
        </w:rPr>
        <w:t> </w:t>
      </w:r>
      <w:r>
        <w:rPr>
          <w:rFonts w:ascii="Calibri" w:hAnsi="Calibri"/>
          <w:sz w:val="20"/>
          <w:vertAlign w:val="baseline"/>
        </w:rPr>
        <w:t>1884,</w:t>
      </w:r>
      <w:r>
        <w:rPr>
          <w:rFonts w:ascii="Calibri" w:hAnsi="Calibri"/>
          <w:spacing w:val="-2"/>
          <w:sz w:val="20"/>
          <w:vertAlign w:val="baseline"/>
        </w:rPr>
        <w:t> </w:t>
      </w:r>
      <w:r>
        <w:rPr>
          <w:rFonts w:ascii="Calibri" w:hAnsi="Calibri"/>
          <w:sz w:val="20"/>
          <w:vertAlign w:val="baseline"/>
        </w:rPr>
        <w:t>849;</w:t>
      </w:r>
      <w:r>
        <w:rPr>
          <w:rFonts w:ascii="Calibri" w:hAnsi="Calibri"/>
          <w:spacing w:val="-4"/>
          <w:sz w:val="20"/>
          <w:vertAlign w:val="baseline"/>
        </w:rPr>
        <w:t> </w:t>
      </w:r>
      <w:r>
        <w:rPr>
          <w:rFonts w:ascii="Calibri" w:hAnsi="Calibri"/>
          <w:sz w:val="20"/>
          <w:vertAlign w:val="baseline"/>
        </w:rPr>
        <w:t>Walter</w:t>
      </w:r>
      <w:r>
        <w:rPr>
          <w:rFonts w:ascii="Calibri" w:hAnsi="Calibri"/>
          <w:spacing w:val="-5"/>
          <w:sz w:val="20"/>
          <w:vertAlign w:val="baseline"/>
        </w:rPr>
        <w:t> </w:t>
      </w:r>
      <w:r>
        <w:rPr>
          <w:rFonts w:ascii="Calibri" w:hAnsi="Calibri"/>
          <w:sz w:val="20"/>
          <w:vertAlign w:val="baseline"/>
        </w:rPr>
        <w:t>Jack,</w:t>
      </w:r>
      <w:r>
        <w:rPr>
          <w:rFonts w:ascii="Calibri" w:hAnsi="Calibri"/>
          <w:spacing w:val="-3"/>
          <w:sz w:val="20"/>
          <w:vertAlign w:val="baseline"/>
        </w:rPr>
        <w:t> </w:t>
      </w:r>
      <w:r>
        <w:rPr>
          <w:rFonts w:ascii="Calibri" w:hAnsi="Calibri"/>
          <w:sz w:val="20"/>
          <w:vertAlign w:val="baseline"/>
        </w:rPr>
        <w:t>“Girard,</w:t>
      </w:r>
      <w:r>
        <w:rPr>
          <w:rFonts w:ascii="Calibri" w:hAnsi="Calibri"/>
          <w:spacing w:val="-2"/>
          <w:sz w:val="20"/>
          <w:vertAlign w:val="baseline"/>
        </w:rPr>
        <w:t> </w:t>
      </w:r>
      <w:r>
        <w:rPr>
          <w:rFonts w:ascii="Calibri" w:hAnsi="Calibri"/>
          <w:sz w:val="20"/>
          <w:vertAlign w:val="baseline"/>
        </w:rPr>
        <w:t>Rich</w:t>
      </w:r>
      <w:r>
        <w:rPr>
          <w:rFonts w:ascii="Calibri" w:hAnsi="Calibri"/>
          <w:spacing w:val="-2"/>
          <w:sz w:val="20"/>
          <w:vertAlign w:val="baseline"/>
        </w:rPr>
        <w:t> </w:t>
      </w:r>
      <w:r>
        <w:rPr>
          <w:rFonts w:ascii="Calibri" w:hAnsi="Calibri"/>
          <w:sz w:val="20"/>
          <w:vertAlign w:val="baseline"/>
        </w:rPr>
        <w:t>in</w:t>
      </w:r>
      <w:r>
        <w:rPr>
          <w:rFonts w:ascii="Calibri" w:hAnsi="Calibri"/>
          <w:spacing w:val="-4"/>
          <w:sz w:val="20"/>
          <w:vertAlign w:val="baseline"/>
        </w:rPr>
        <w:t> </w:t>
      </w:r>
      <w:r>
        <w:rPr>
          <w:rFonts w:ascii="Calibri" w:hAnsi="Calibri"/>
          <w:sz w:val="20"/>
          <w:vertAlign w:val="baseline"/>
        </w:rPr>
        <w:t>Traditions,”</w:t>
      </w:r>
      <w:r>
        <w:rPr>
          <w:rFonts w:ascii="Calibri" w:hAnsi="Calibri"/>
          <w:spacing w:val="2"/>
          <w:sz w:val="20"/>
          <w:vertAlign w:val="baseline"/>
        </w:rPr>
        <w:t> </w:t>
      </w:r>
      <w:r>
        <w:rPr>
          <w:rFonts w:ascii="Calibri" w:hAnsi="Calibri"/>
          <w:i/>
          <w:sz w:val="20"/>
          <w:vertAlign w:val="baseline"/>
        </w:rPr>
        <w:t>The</w:t>
      </w:r>
      <w:r>
        <w:rPr>
          <w:rFonts w:ascii="Calibri" w:hAnsi="Calibri"/>
          <w:i/>
          <w:spacing w:val="-2"/>
          <w:sz w:val="20"/>
          <w:vertAlign w:val="baseline"/>
        </w:rPr>
        <w:t> </w:t>
      </w:r>
      <w:r>
        <w:rPr>
          <w:rFonts w:ascii="Calibri" w:hAnsi="Calibri"/>
          <w:i/>
          <w:sz w:val="20"/>
          <w:vertAlign w:val="baseline"/>
        </w:rPr>
        <w:t>Erie</w:t>
      </w:r>
      <w:r>
        <w:rPr>
          <w:rFonts w:ascii="Calibri" w:hAnsi="Calibri"/>
          <w:i/>
          <w:spacing w:val="-4"/>
          <w:sz w:val="20"/>
          <w:vertAlign w:val="baseline"/>
        </w:rPr>
        <w:t> </w:t>
      </w:r>
      <w:r>
        <w:rPr>
          <w:rFonts w:ascii="Calibri" w:hAnsi="Calibri"/>
          <w:i/>
          <w:sz w:val="20"/>
          <w:vertAlign w:val="baseline"/>
        </w:rPr>
        <w:t>Motorist,</w:t>
      </w:r>
      <w:r>
        <w:rPr>
          <w:rFonts w:ascii="Calibri" w:hAnsi="Calibri"/>
          <w:i/>
          <w:spacing w:val="-1"/>
          <w:sz w:val="20"/>
          <w:vertAlign w:val="baseline"/>
        </w:rPr>
        <w:t> </w:t>
      </w:r>
      <w:r>
        <w:rPr>
          <w:rFonts w:ascii="Calibri" w:hAnsi="Calibri"/>
          <w:sz w:val="20"/>
          <w:vertAlign w:val="baseline"/>
        </w:rPr>
        <w:t>February</w:t>
      </w:r>
      <w:r>
        <w:rPr>
          <w:rFonts w:ascii="Calibri" w:hAnsi="Calibri"/>
          <w:spacing w:val="-4"/>
          <w:sz w:val="20"/>
          <w:vertAlign w:val="baseline"/>
        </w:rPr>
        <w:t> </w:t>
      </w:r>
      <w:r>
        <w:rPr>
          <w:rFonts w:ascii="Calibri" w:hAnsi="Calibri"/>
          <w:sz w:val="20"/>
          <w:vertAlign w:val="baseline"/>
        </w:rPr>
        <w:t>1946,</w:t>
      </w:r>
      <w:r>
        <w:rPr>
          <w:rFonts w:ascii="Calibri" w:hAnsi="Calibri"/>
          <w:spacing w:val="-4"/>
          <w:sz w:val="20"/>
          <w:vertAlign w:val="baseline"/>
        </w:rPr>
        <w:t> </w:t>
      </w:r>
      <w:r>
        <w:rPr>
          <w:rFonts w:ascii="Calibri" w:hAnsi="Calibri"/>
          <w:sz w:val="20"/>
          <w:vertAlign w:val="baseline"/>
        </w:rPr>
        <w:t>10,</w:t>
      </w:r>
      <w:r>
        <w:rPr>
          <w:rFonts w:ascii="Calibri" w:hAnsi="Calibri"/>
          <w:spacing w:val="-2"/>
          <w:sz w:val="20"/>
          <w:vertAlign w:val="baseline"/>
        </w:rPr>
        <w:t> </w:t>
      </w:r>
      <w:r>
        <w:rPr>
          <w:rFonts w:ascii="Calibri" w:hAnsi="Calibri"/>
          <w:sz w:val="20"/>
          <w:vertAlign w:val="baseline"/>
        </w:rPr>
        <w:t>13,</w:t>
      </w:r>
      <w:r>
        <w:rPr>
          <w:rFonts w:ascii="Calibri" w:hAnsi="Calibri"/>
          <w:spacing w:val="-5"/>
          <w:sz w:val="20"/>
          <w:vertAlign w:val="baseline"/>
        </w:rPr>
        <w:t> 19.</w:t>
      </w:r>
    </w:p>
    <w:p>
      <w:pPr>
        <w:spacing w:line="243" w:lineRule="exact" w:before="1"/>
        <w:ind w:left="200" w:right="0" w:firstLine="0"/>
        <w:jc w:val="left"/>
        <w:rPr>
          <w:rFonts w:ascii="Calibri"/>
          <w:sz w:val="20"/>
        </w:rPr>
      </w:pPr>
      <w:r>
        <w:rPr>
          <w:rFonts w:ascii="Calibri"/>
          <w:sz w:val="20"/>
          <w:vertAlign w:val="superscript"/>
        </w:rPr>
        <w:t>ci</w:t>
      </w:r>
      <w:r>
        <w:rPr>
          <w:rFonts w:ascii="Calibri"/>
          <w:spacing w:val="-5"/>
          <w:sz w:val="20"/>
          <w:vertAlign w:val="baseline"/>
        </w:rPr>
        <w:t> </w:t>
      </w:r>
      <w:r>
        <w:rPr>
          <w:rFonts w:ascii="Calibri"/>
          <w:sz w:val="20"/>
          <w:vertAlign w:val="baseline"/>
        </w:rPr>
        <w:t>J.</w:t>
      </w:r>
      <w:r>
        <w:rPr>
          <w:rFonts w:ascii="Calibri"/>
          <w:spacing w:val="-5"/>
          <w:sz w:val="20"/>
          <w:vertAlign w:val="baseline"/>
        </w:rPr>
        <w:t> </w:t>
      </w:r>
      <w:r>
        <w:rPr>
          <w:rFonts w:ascii="Calibri"/>
          <w:sz w:val="20"/>
          <w:vertAlign w:val="baseline"/>
        </w:rPr>
        <w:t>Chase,</w:t>
      </w:r>
      <w:r>
        <w:rPr>
          <w:rFonts w:ascii="Calibri"/>
          <w:spacing w:val="-2"/>
          <w:sz w:val="20"/>
          <w:vertAlign w:val="baseline"/>
        </w:rPr>
        <w:t> </w:t>
      </w:r>
      <w:r>
        <w:rPr>
          <w:rFonts w:ascii="Calibri"/>
          <w:i/>
          <w:sz w:val="20"/>
          <w:vertAlign w:val="baseline"/>
        </w:rPr>
        <w:t>Map</w:t>
      </w:r>
      <w:r>
        <w:rPr>
          <w:rFonts w:ascii="Calibri"/>
          <w:i/>
          <w:spacing w:val="-1"/>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i/>
          <w:spacing w:val="-5"/>
          <w:sz w:val="20"/>
          <w:vertAlign w:val="baseline"/>
        </w:rPr>
        <w:t> </w:t>
      </w:r>
      <w:r>
        <w:rPr>
          <w:rFonts w:ascii="Calibri"/>
          <w:i/>
          <w:sz w:val="20"/>
          <w:vertAlign w:val="baseline"/>
        </w:rPr>
        <w:t>Pennsylvania, </w:t>
      </w:r>
      <w:r>
        <w:rPr>
          <w:rFonts w:ascii="Calibri"/>
          <w:spacing w:val="-2"/>
          <w:sz w:val="20"/>
          <w:vertAlign w:val="baseline"/>
        </w:rPr>
        <w:t>1855.</w:t>
      </w:r>
    </w:p>
    <w:p>
      <w:pPr>
        <w:spacing w:line="243" w:lineRule="exact" w:before="0"/>
        <w:ind w:left="200" w:right="0" w:firstLine="0"/>
        <w:jc w:val="left"/>
        <w:rPr>
          <w:rFonts w:ascii="Calibri"/>
          <w:sz w:val="20"/>
        </w:rPr>
      </w:pPr>
      <w:r>
        <w:rPr>
          <w:rFonts w:ascii="Calibri"/>
          <w:sz w:val="20"/>
          <w:vertAlign w:val="superscript"/>
        </w:rPr>
        <w:t>cii</w:t>
      </w:r>
      <w:r>
        <w:rPr>
          <w:rFonts w:ascii="Calibri"/>
          <w:spacing w:val="-6"/>
          <w:sz w:val="20"/>
          <w:vertAlign w:val="baseline"/>
        </w:rPr>
        <w:t> </w:t>
      </w:r>
      <w:r>
        <w:rPr>
          <w:rFonts w:ascii="Calibri"/>
          <w:sz w:val="20"/>
          <w:vertAlign w:val="baseline"/>
        </w:rPr>
        <w:t>Sanford,</w:t>
      </w:r>
      <w:r>
        <w:rPr>
          <w:rFonts w:ascii="Calibri"/>
          <w:spacing w:val="-1"/>
          <w:sz w:val="20"/>
          <w:vertAlign w:val="baseline"/>
        </w:rPr>
        <w:t> </w:t>
      </w:r>
      <w:r>
        <w:rPr>
          <w:rFonts w:ascii="Calibri"/>
          <w:i/>
          <w:sz w:val="20"/>
          <w:vertAlign w:val="baseline"/>
        </w:rPr>
        <w:t>History</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 </w:t>
      </w:r>
      <w:r>
        <w:rPr>
          <w:rFonts w:ascii="Calibri"/>
          <w:sz w:val="20"/>
          <w:vertAlign w:val="baseline"/>
        </w:rPr>
        <w:t>1862,</w:t>
      </w:r>
      <w:r>
        <w:rPr>
          <w:rFonts w:ascii="Calibri"/>
          <w:spacing w:val="-2"/>
          <w:sz w:val="20"/>
          <w:vertAlign w:val="baseline"/>
        </w:rPr>
        <w:t> </w:t>
      </w:r>
      <w:r>
        <w:rPr>
          <w:rFonts w:ascii="Calibri"/>
          <w:sz w:val="20"/>
          <w:vertAlign w:val="baseline"/>
        </w:rPr>
        <w:t>210</w:t>
      </w:r>
      <w:r>
        <w:rPr>
          <w:rFonts w:ascii="Calibri"/>
          <w:i/>
          <w:sz w:val="20"/>
          <w:vertAlign w:val="baseline"/>
        </w:rPr>
        <w:t>;</w:t>
      </w:r>
      <w:r>
        <w:rPr>
          <w:rFonts w:ascii="Calibri"/>
          <w:i/>
          <w:spacing w:val="-4"/>
          <w:sz w:val="20"/>
          <w:vertAlign w:val="baseline"/>
        </w:rPr>
        <w:t> </w:t>
      </w:r>
      <w:r>
        <w:rPr>
          <w:rFonts w:ascii="Calibri"/>
          <w:i/>
          <w:sz w:val="20"/>
          <w:vertAlign w:val="baseline"/>
        </w:rPr>
        <w:t>History</w:t>
      </w:r>
      <w:r>
        <w:rPr>
          <w:rFonts w:ascii="Calibri"/>
          <w:i/>
          <w:spacing w:val="-5"/>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4"/>
          <w:sz w:val="20"/>
          <w:vertAlign w:val="baseline"/>
        </w:rPr>
        <w:t> </w:t>
      </w:r>
      <w:r>
        <w:rPr>
          <w:rFonts w:ascii="Calibri"/>
          <w:i/>
          <w:sz w:val="20"/>
          <w:vertAlign w:val="baseline"/>
        </w:rPr>
        <w:t>County, </w:t>
      </w:r>
      <w:r>
        <w:rPr>
          <w:rFonts w:ascii="Calibri"/>
          <w:sz w:val="20"/>
          <w:vertAlign w:val="baseline"/>
        </w:rPr>
        <w:t>1884,</w:t>
      </w:r>
      <w:r>
        <w:rPr>
          <w:rFonts w:ascii="Calibri"/>
          <w:spacing w:val="-4"/>
          <w:sz w:val="20"/>
          <w:vertAlign w:val="baseline"/>
        </w:rPr>
        <w:t> </w:t>
      </w:r>
      <w:r>
        <w:rPr>
          <w:rFonts w:ascii="Calibri"/>
          <w:spacing w:val="-5"/>
          <w:sz w:val="20"/>
          <w:vertAlign w:val="baseline"/>
        </w:rPr>
        <w:t>84.</w:t>
      </w:r>
    </w:p>
    <w:p>
      <w:pPr>
        <w:spacing w:before="0"/>
        <w:ind w:left="200" w:right="0" w:firstLine="0"/>
        <w:jc w:val="left"/>
        <w:rPr>
          <w:rFonts w:ascii="Calibri"/>
          <w:sz w:val="20"/>
        </w:rPr>
      </w:pPr>
      <w:r>
        <w:rPr>
          <w:rFonts w:ascii="Calibri"/>
          <w:sz w:val="20"/>
          <w:vertAlign w:val="superscript"/>
        </w:rPr>
        <w:t>ciii</w:t>
      </w:r>
      <w:r>
        <w:rPr>
          <w:rFonts w:ascii="Calibri"/>
          <w:spacing w:val="-5"/>
          <w:sz w:val="20"/>
          <w:vertAlign w:val="baseline"/>
        </w:rPr>
        <w:t> </w:t>
      </w:r>
      <w:r>
        <w:rPr>
          <w:rFonts w:ascii="Calibri"/>
          <w:sz w:val="20"/>
          <w:vertAlign w:val="baseline"/>
        </w:rPr>
        <w:t>French,</w:t>
      </w:r>
      <w:r>
        <w:rPr>
          <w:rFonts w:ascii="Calibri"/>
          <w:spacing w:val="-2"/>
          <w:sz w:val="20"/>
          <w:vertAlign w:val="baseline"/>
        </w:rPr>
        <w:t> </w:t>
      </w:r>
      <w:r>
        <w:rPr>
          <w:rFonts w:ascii="Calibri"/>
          <w:i/>
          <w:sz w:val="20"/>
          <w:vertAlign w:val="baseline"/>
        </w:rPr>
        <w:t>National</w:t>
      </w:r>
      <w:r>
        <w:rPr>
          <w:rFonts w:ascii="Calibri"/>
          <w:i/>
          <w:spacing w:val="-3"/>
          <w:sz w:val="20"/>
          <w:vertAlign w:val="baseline"/>
        </w:rPr>
        <w:t> </w:t>
      </w:r>
      <w:r>
        <w:rPr>
          <w:rFonts w:ascii="Calibri"/>
          <w:i/>
          <w:sz w:val="20"/>
          <w:vertAlign w:val="baseline"/>
        </w:rPr>
        <w:t>Register</w:t>
      </w:r>
      <w:r>
        <w:rPr>
          <w:rFonts w:ascii="Calibri"/>
          <w:i/>
          <w:spacing w:val="-5"/>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Historic</w:t>
      </w:r>
      <w:r>
        <w:rPr>
          <w:rFonts w:ascii="Calibri"/>
          <w:i/>
          <w:spacing w:val="-4"/>
          <w:sz w:val="20"/>
          <w:vertAlign w:val="baseline"/>
        </w:rPr>
        <w:t> </w:t>
      </w:r>
      <w:r>
        <w:rPr>
          <w:rFonts w:ascii="Calibri"/>
          <w:i/>
          <w:sz w:val="20"/>
          <w:vertAlign w:val="baseline"/>
        </w:rPr>
        <w:t>Places</w:t>
      </w:r>
      <w:r>
        <w:rPr>
          <w:rFonts w:ascii="Calibri"/>
          <w:i/>
          <w:spacing w:val="-5"/>
          <w:sz w:val="20"/>
          <w:vertAlign w:val="baseline"/>
        </w:rPr>
        <w:t> </w:t>
      </w:r>
      <w:r>
        <w:rPr>
          <w:rFonts w:ascii="Calibri"/>
          <w:i/>
          <w:sz w:val="20"/>
          <w:vertAlign w:val="baseline"/>
        </w:rPr>
        <w:t>Nomination:</w:t>
      </w:r>
      <w:r>
        <w:rPr>
          <w:rFonts w:ascii="Calibri"/>
          <w:i/>
          <w:spacing w:val="-4"/>
          <w:sz w:val="20"/>
          <w:vertAlign w:val="baseline"/>
        </w:rPr>
        <w:t> </w:t>
      </w:r>
      <w:r>
        <w:rPr>
          <w:rFonts w:ascii="Calibri"/>
          <w:i/>
          <w:sz w:val="20"/>
          <w:vertAlign w:val="baseline"/>
        </w:rPr>
        <w:t>Girard</w:t>
      </w:r>
      <w:r>
        <w:rPr>
          <w:rFonts w:ascii="Calibri"/>
          <w:i/>
          <w:spacing w:val="-6"/>
          <w:sz w:val="20"/>
          <w:vertAlign w:val="baseline"/>
        </w:rPr>
        <w:t> </w:t>
      </w:r>
      <w:r>
        <w:rPr>
          <w:rFonts w:ascii="Calibri"/>
          <w:i/>
          <w:sz w:val="20"/>
          <w:vertAlign w:val="baseline"/>
        </w:rPr>
        <w:t>Historic</w:t>
      </w:r>
      <w:r>
        <w:rPr>
          <w:rFonts w:ascii="Calibri"/>
          <w:i/>
          <w:spacing w:val="-2"/>
          <w:sz w:val="20"/>
          <w:vertAlign w:val="baseline"/>
        </w:rPr>
        <w:t> </w:t>
      </w:r>
      <w:r>
        <w:rPr>
          <w:rFonts w:ascii="Calibri"/>
          <w:i/>
          <w:sz w:val="20"/>
          <w:vertAlign w:val="baseline"/>
        </w:rPr>
        <w:t>District,</w:t>
      </w:r>
      <w:r>
        <w:rPr>
          <w:rFonts w:ascii="Calibri"/>
          <w:i/>
          <w:spacing w:val="-2"/>
          <w:sz w:val="20"/>
          <w:vertAlign w:val="baseline"/>
        </w:rPr>
        <w:t> </w:t>
      </w:r>
      <w:r>
        <w:rPr>
          <w:rFonts w:ascii="Calibri"/>
          <w:i/>
          <w:sz w:val="20"/>
          <w:vertAlign w:val="baseline"/>
        </w:rPr>
        <w:t>1987</w:t>
      </w:r>
      <w:r>
        <w:rPr>
          <w:rFonts w:ascii="Calibri"/>
          <w:sz w:val="20"/>
          <w:vertAlign w:val="baseline"/>
        </w:rPr>
        <w:t>,</w:t>
      </w:r>
      <w:r>
        <w:rPr>
          <w:rFonts w:ascii="Calibri"/>
          <w:spacing w:val="-5"/>
          <w:sz w:val="20"/>
          <w:vertAlign w:val="baseline"/>
        </w:rPr>
        <w:t> </w:t>
      </w:r>
      <w:r>
        <w:rPr>
          <w:rFonts w:ascii="Calibri"/>
          <w:sz w:val="20"/>
          <w:vertAlign w:val="baseline"/>
        </w:rPr>
        <w:t>Section</w:t>
      </w:r>
      <w:r>
        <w:rPr>
          <w:rFonts w:ascii="Calibri"/>
          <w:spacing w:val="-2"/>
          <w:sz w:val="20"/>
          <w:vertAlign w:val="baseline"/>
        </w:rPr>
        <w:t> </w:t>
      </w:r>
      <w:r>
        <w:rPr>
          <w:rFonts w:ascii="Calibri"/>
          <w:sz w:val="20"/>
          <w:vertAlign w:val="baseline"/>
        </w:rPr>
        <w:t>7,</w:t>
      </w:r>
      <w:r>
        <w:rPr>
          <w:rFonts w:ascii="Calibri"/>
          <w:spacing w:val="-4"/>
          <w:sz w:val="20"/>
          <w:vertAlign w:val="baseline"/>
        </w:rPr>
        <w:t> </w:t>
      </w:r>
      <w:r>
        <w:rPr>
          <w:rFonts w:ascii="Calibri"/>
          <w:spacing w:val="-5"/>
          <w:sz w:val="20"/>
          <w:vertAlign w:val="baseline"/>
        </w:rPr>
        <w:t>4.</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317"/>
      </w:pPr>
      <w:r>
        <w:rPr/>
        <w:t>family businesses which were established in 1839 and previously housed in separate buildings. Gulliford operated his business in the western portion of the store and sold silver, hardware, and furniture, Olin sold woolens from the eastern portion. In the late nineteenth to early twentieth century, the building housed a furniture and hardware store as well as a lodge. The lodge remained in the building until at least 1948.</w:t>
      </w:r>
      <w:r>
        <w:rPr>
          <w:position w:val="7"/>
          <w:sz w:val="13"/>
        </w:rPr>
        <w:t>civ</w:t>
      </w:r>
      <w:r>
        <w:rPr>
          <w:spacing w:val="34"/>
          <w:position w:val="7"/>
          <w:sz w:val="13"/>
        </w:rPr>
        <w:t> </w:t>
      </w:r>
      <w:r>
        <w:rPr/>
        <w:t>From around 1865 to 1900, James H. Nichols operated his grocery at 229 Main Street West (extant).</w:t>
      </w:r>
      <w:r>
        <w:rPr>
          <w:vertAlign w:val="superscript"/>
        </w:rPr>
        <w:t>cv</w:t>
      </w:r>
      <w:r>
        <w:rPr>
          <w:vertAlign w:val="baseline"/>
        </w:rPr>
        <w:t> One of the early churches was the First Methodist Episcopal Church at 48 Main Street East (1868, extant, Photo 10). The congregation</w:t>
      </w:r>
      <w:r>
        <w:rPr>
          <w:spacing w:val="-4"/>
          <w:vertAlign w:val="baseline"/>
        </w:rPr>
        <w:t> </w:t>
      </w:r>
      <w:r>
        <w:rPr>
          <w:vertAlign w:val="baseline"/>
        </w:rPr>
        <w:t>was</w:t>
      </w:r>
      <w:r>
        <w:rPr>
          <w:spacing w:val="-6"/>
          <w:vertAlign w:val="baseline"/>
        </w:rPr>
        <w:t> </w:t>
      </w:r>
      <w:r>
        <w:rPr>
          <w:vertAlign w:val="baseline"/>
        </w:rPr>
        <w:t>organized</w:t>
      </w:r>
      <w:r>
        <w:rPr>
          <w:spacing w:val="-1"/>
          <w:vertAlign w:val="baseline"/>
        </w:rPr>
        <w:t> </w:t>
      </w:r>
      <w:r>
        <w:rPr>
          <w:vertAlign w:val="baseline"/>
        </w:rPr>
        <w:t>in</w:t>
      </w:r>
      <w:r>
        <w:rPr>
          <w:spacing w:val="-4"/>
          <w:vertAlign w:val="baseline"/>
        </w:rPr>
        <w:t> </w:t>
      </w:r>
      <w:r>
        <w:rPr>
          <w:vertAlign w:val="baseline"/>
        </w:rPr>
        <w:t>1815</w:t>
      </w:r>
      <w:r>
        <w:rPr>
          <w:spacing w:val="-4"/>
          <w:vertAlign w:val="baseline"/>
        </w:rPr>
        <w:t> </w:t>
      </w:r>
      <w:r>
        <w:rPr>
          <w:vertAlign w:val="baseline"/>
        </w:rPr>
        <w:t>and</w:t>
      </w:r>
      <w:r>
        <w:rPr>
          <w:spacing w:val="-1"/>
          <w:vertAlign w:val="baseline"/>
        </w:rPr>
        <w:t> </w:t>
      </w:r>
      <w:r>
        <w:rPr>
          <w:vertAlign w:val="baseline"/>
        </w:rPr>
        <w:t>built</w:t>
      </w:r>
      <w:r>
        <w:rPr>
          <w:spacing w:val="-4"/>
          <w:vertAlign w:val="baseline"/>
        </w:rPr>
        <w:t> </w:t>
      </w:r>
      <w:r>
        <w:rPr>
          <w:vertAlign w:val="baseline"/>
        </w:rPr>
        <w:t>their</w:t>
      </w:r>
      <w:r>
        <w:rPr>
          <w:spacing w:val="-4"/>
          <w:vertAlign w:val="baseline"/>
        </w:rPr>
        <w:t> </w:t>
      </w:r>
      <w:r>
        <w:rPr>
          <w:vertAlign w:val="baseline"/>
        </w:rPr>
        <w:t>first</w:t>
      </w:r>
      <w:r>
        <w:rPr>
          <w:spacing w:val="-4"/>
          <w:vertAlign w:val="baseline"/>
        </w:rPr>
        <w:t> </w:t>
      </w:r>
      <w:r>
        <w:rPr>
          <w:vertAlign w:val="baseline"/>
        </w:rPr>
        <w:t>church</w:t>
      </w:r>
      <w:r>
        <w:rPr>
          <w:spacing w:val="-4"/>
          <w:vertAlign w:val="baseline"/>
        </w:rPr>
        <w:t> </w:t>
      </w:r>
      <w:r>
        <w:rPr>
          <w:vertAlign w:val="baseline"/>
        </w:rPr>
        <w:t>in</w:t>
      </w:r>
      <w:r>
        <w:rPr>
          <w:spacing w:val="-4"/>
          <w:vertAlign w:val="baseline"/>
        </w:rPr>
        <w:t> </w:t>
      </w:r>
      <w:r>
        <w:rPr>
          <w:vertAlign w:val="baseline"/>
        </w:rPr>
        <w:t>1828</w:t>
      </w:r>
      <w:r>
        <w:rPr>
          <w:spacing w:val="-1"/>
          <w:vertAlign w:val="baseline"/>
        </w:rPr>
        <w:t> </w:t>
      </w:r>
      <w:r>
        <w:rPr>
          <w:vertAlign w:val="baseline"/>
        </w:rPr>
        <w:t>(not</w:t>
      </w:r>
      <w:r>
        <w:rPr>
          <w:spacing w:val="-4"/>
          <w:vertAlign w:val="baseline"/>
        </w:rPr>
        <w:t> </w:t>
      </w:r>
      <w:r>
        <w:rPr>
          <w:vertAlign w:val="baseline"/>
        </w:rPr>
        <w:t>extant).</w:t>
      </w:r>
      <w:r>
        <w:rPr>
          <w:spacing w:val="-4"/>
          <w:vertAlign w:val="baseline"/>
        </w:rPr>
        <w:t> </w:t>
      </w:r>
      <w:r>
        <w:rPr>
          <w:vertAlign w:val="baseline"/>
        </w:rPr>
        <w:t>The</w:t>
      </w:r>
      <w:r>
        <w:rPr>
          <w:spacing w:val="-6"/>
          <w:vertAlign w:val="baseline"/>
        </w:rPr>
        <w:t> </w:t>
      </w:r>
      <w:r>
        <w:rPr>
          <w:vertAlign w:val="baseline"/>
        </w:rPr>
        <w:t>cost</w:t>
      </w:r>
      <w:r>
        <w:rPr>
          <w:spacing w:val="-4"/>
          <w:vertAlign w:val="baseline"/>
        </w:rPr>
        <w:t> </w:t>
      </w:r>
      <w:r>
        <w:rPr>
          <w:vertAlign w:val="baseline"/>
        </w:rPr>
        <w:t>of</w:t>
      </w:r>
      <w:r>
        <w:rPr>
          <w:spacing w:val="-4"/>
          <w:vertAlign w:val="baseline"/>
        </w:rPr>
        <w:t> </w:t>
      </w:r>
      <w:r>
        <w:rPr>
          <w:vertAlign w:val="baseline"/>
        </w:rPr>
        <w:t>the</w:t>
      </w:r>
      <w:r>
        <w:rPr>
          <w:spacing w:val="-1"/>
          <w:vertAlign w:val="baseline"/>
        </w:rPr>
        <w:t> </w:t>
      </w:r>
      <w:r>
        <w:rPr>
          <w:vertAlign w:val="baseline"/>
        </w:rPr>
        <w:t>church</w:t>
      </w:r>
      <w:r>
        <w:rPr>
          <w:spacing w:val="-4"/>
          <w:vertAlign w:val="baseline"/>
        </w:rPr>
        <w:t> </w:t>
      </w:r>
      <w:r>
        <w:rPr>
          <w:vertAlign w:val="baseline"/>
        </w:rPr>
        <w:t>was</w:t>
      </w:r>
    </w:p>
    <w:p>
      <w:pPr>
        <w:pStyle w:val="BodyText"/>
        <w:ind w:left="200"/>
      </w:pPr>
      <w:r>
        <w:rPr/>
        <w:t>$30,000,</w:t>
      </w:r>
      <w:r>
        <w:rPr>
          <w:spacing w:val="-6"/>
        </w:rPr>
        <w:t> </w:t>
      </w:r>
      <w:r>
        <w:rPr/>
        <w:t>a</w:t>
      </w:r>
      <w:r>
        <w:rPr>
          <w:spacing w:val="-6"/>
        </w:rPr>
        <w:t> </w:t>
      </w:r>
      <w:r>
        <w:rPr/>
        <w:t>substantial</w:t>
      </w:r>
      <w:r>
        <w:rPr>
          <w:spacing w:val="-6"/>
        </w:rPr>
        <w:t> </w:t>
      </w:r>
      <w:r>
        <w:rPr/>
        <w:t>sum</w:t>
      </w:r>
      <w:r>
        <w:rPr>
          <w:spacing w:val="-5"/>
        </w:rPr>
        <w:t> </w:t>
      </w:r>
      <w:r>
        <w:rPr/>
        <w:t>at</w:t>
      </w:r>
      <w:r>
        <w:rPr>
          <w:spacing w:val="-6"/>
        </w:rPr>
        <w:t> </w:t>
      </w:r>
      <w:r>
        <w:rPr/>
        <w:t>the</w:t>
      </w:r>
      <w:r>
        <w:rPr>
          <w:spacing w:val="-6"/>
        </w:rPr>
        <w:t> </w:t>
      </w:r>
      <w:r>
        <w:rPr>
          <w:spacing w:val="-2"/>
        </w:rPr>
        <w:t>time.</w:t>
      </w:r>
      <w:r>
        <w:rPr>
          <w:spacing w:val="-2"/>
          <w:vertAlign w:val="superscript"/>
        </w:rPr>
        <w:t>cvi</w:t>
      </w:r>
    </w:p>
    <w:p>
      <w:pPr>
        <w:pStyle w:val="BodyText"/>
        <w:rPr>
          <w:sz w:val="20"/>
        </w:rPr>
      </w:pPr>
    </w:p>
    <w:p>
      <w:pPr>
        <w:pStyle w:val="BodyText"/>
        <w:spacing w:before="3"/>
        <w:rPr>
          <w:sz w:val="28"/>
        </w:rPr>
      </w:pPr>
      <w:r>
        <w:rPr/>
        <w:drawing>
          <wp:anchor distT="0" distB="0" distL="0" distR="0" allowOverlap="1" layoutInCell="1" locked="0" behindDoc="0" simplePos="0" relativeHeight="152">
            <wp:simplePos x="0" y="0"/>
            <wp:positionH relativeFrom="page">
              <wp:posOffset>457200</wp:posOffset>
            </wp:positionH>
            <wp:positionV relativeFrom="paragraph">
              <wp:posOffset>222211</wp:posOffset>
            </wp:positionV>
            <wp:extent cx="6782562" cy="4158805"/>
            <wp:effectExtent l="0" t="0" r="0" b="0"/>
            <wp:wrapTopAndBottom/>
            <wp:docPr id="21" name="image47.jpeg"/>
            <wp:cNvGraphicFramePr>
              <a:graphicFrameLocks noChangeAspect="1"/>
            </wp:cNvGraphicFramePr>
            <a:graphic>
              <a:graphicData uri="http://schemas.openxmlformats.org/drawingml/2006/picture">
                <pic:pic>
                  <pic:nvPicPr>
                    <pic:cNvPr id="22" name="image47.jpeg"/>
                    <pic:cNvPicPr/>
                  </pic:nvPicPr>
                  <pic:blipFill>
                    <a:blip r:embed="rId70" cstate="print"/>
                    <a:stretch>
                      <a:fillRect/>
                    </a:stretch>
                  </pic:blipFill>
                  <pic:spPr>
                    <a:xfrm>
                      <a:off x="0" y="0"/>
                      <a:ext cx="6782562" cy="4158805"/>
                    </a:xfrm>
                    <a:prstGeom prst="rect">
                      <a:avLst/>
                    </a:prstGeom>
                  </pic:spPr>
                </pic:pic>
              </a:graphicData>
            </a:graphic>
          </wp:anchor>
        </w:drawing>
      </w:r>
    </w:p>
    <w:p>
      <w:pPr>
        <w:pStyle w:val="BodyText"/>
        <w:spacing w:before="6"/>
        <w:rPr>
          <w:sz w:val="6"/>
        </w:rPr>
      </w:pPr>
    </w:p>
    <w:p>
      <w:pPr>
        <w:spacing w:before="90"/>
        <w:ind w:left="1640" w:right="0" w:firstLine="0"/>
        <w:jc w:val="left"/>
        <w:rPr>
          <w:sz w:val="24"/>
        </w:rPr>
      </w:pPr>
      <w:r>
        <w:rPr>
          <w:sz w:val="24"/>
        </w:rPr>
        <w:t>Figure</w:t>
      </w:r>
      <w:r>
        <w:rPr>
          <w:spacing w:val="-7"/>
          <w:sz w:val="24"/>
        </w:rPr>
        <w:t> </w:t>
      </w:r>
      <w:r>
        <w:rPr>
          <w:sz w:val="24"/>
        </w:rPr>
        <w:t>6:</w:t>
      </w:r>
      <w:r>
        <w:rPr>
          <w:spacing w:val="-5"/>
          <w:sz w:val="24"/>
        </w:rPr>
        <w:t> </w:t>
      </w:r>
      <w:r>
        <w:rPr>
          <w:sz w:val="24"/>
        </w:rPr>
        <w:t>F.W.</w:t>
      </w:r>
      <w:r>
        <w:rPr>
          <w:spacing w:val="-7"/>
          <w:sz w:val="24"/>
        </w:rPr>
        <w:t> </w:t>
      </w:r>
      <w:r>
        <w:rPr>
          <w:sz w:val="24"/>
        </w:rPr>
        <w:t>Beers,</w:t>
      </w:r>
      <w:r>
        <w:rPr>
          <w:spacing w:val="-3"/>
          <w:sz w:val="24"/>
        </w:rPr>
        <w:t> </w:t>
      </w:r>
      <w:r>
        <w:rPr>
          <w:i/>
          <w:sz w:val="24"/>
        </w:rPr>
        <w:t>Atlas</w:t>
      </w:r>
      <w:r>
        <w:rPr>
          <w:i/>
          <w:spacing w:val="-7"/>
          <w:sz w:val="24"/>
        </w:rPr>
        <w:t> </w:t>
      </w:r>
      <w:r>
        <w:rPr>
          <w:i/>
          <w:sz w:val="24"/>
        </w:rPr>
        <w:t>of</w:t>
      </w:r>
      <w:r>
        <w:rPr>
          <w:i/>
          <w:spacing w:val="-7"/>
          <w:sz w:val="24"/>
        </w:rPr>
        <w:t> </w:t>
      </w:r>
      <w:r>
        <w:rPr>
          <w:i/>
          <w:sz w:val="24"/>
        </w:rPr>
        <w:t>Erie</w:t>
      </w:r>
      <w:r>
        <w:rPr>
          <w:i/>
          <w:spacing w:val="-7"/>
          <w:sz w:val="24"/>
        </w:rPr>
        <w:t> </w:t>
      </w:r>
      <w:r>
        <w:rPr>
          <w:i/>
          <w:sz w:val="24"/>
        </w:rPr>
        <w:t>County,</w:t>
      </w:r>
      <w:r>
        <w:rPr>
          <w:i/>
          <w:spacing w:val="-7"/>
          <w:sz w:val="24"/>
        </w:rPr>
        <w:t> </w:t>
      </w:r>
      <w:r>
        <w:rPr>
          <w:i/>
          <w:sz w:val="24"/>
        </w:rPr>
        <w:t>Pennsylvania.</w:t>
      </w:r>
      <w:r>
        <w:rPr>
          <w:i/>
          <w:spacing w:val="-2"/>
          <w:sz w:val="24"/>
        </w:rPr>
        <w:t> </w:t>
      </w:r>
      <w:r>
        <w:rPr>
          <w:sz w:val="24"/>
        </w:rPr>
        <w:t>New</w:t>
      </w:r>
      <w:r>
        <w:rPr>
          <w:spacing w:val="-9"/>
          <w:sz w:val="24"/>
        </w:rPr>
        <w:t> </w:t>
      </w:r>
      <w:r>
        <w:rPr>
          <w:sz w:val="24"/>
        </w:rPr>
        <w:t>York:</w:t>
      </w:r>
      <w:r>
        <w:rPr>
          <w:spacing w:val="-7"/>
          <w:sz w:val="24"/>
        </w:rPr>
        <w:t> </w:t>
      </w:r>
      <w:r>
        <w:rPr>
          <w:spacing w:val="-2"/>
          <w:sz w:val="24"/>
        </w:rPr>
        <w:t>1865.</w:t>
      </w:r>
    </w:p>
    <w:p>
      <w:pPr>
        <w:pStyle w:val="BodyText"/>
        <w:spacing w:before="101"/>
        <w:ind w:left="200" w:right="366"/>
      </w:pPr>
      <w:r>
        <w:rPr/>
        <w:t>Several important developments occurred during the 1850s and 1860s as construction along Main Street accelerated, and canal transportation intensified. In the early 1850s, Girard Academy opened outside of the district with 150 students. Societies and organizations soon followed with the organization of Exodus Lodge, No.</w:t>
      </w:r>
      <w:r>
        <w:rPr>
          <w:spacing w:val="-4"/>
        </w:rPr>
        <w:t> </w:t>
      </w:r>
      <w:r>
        <w:rPr/>
        <w:t>343,</w:t>
      </w:r>
      <w:r>
        <w:rPr>
          <w:spacing w:val="-4"/>
        </w:rPr>
        <w:t> </w:t>
      </w:r>
      <w:r>
        <w:rPr/>
        <w:t>and</w:t>
      </w:r>
      <w:r>
        <w:rPr>
          <w:spacing w:val="-1"/>
        </w:rPr>
        <w:t> </w:t>
      </w:r>
      <w:r>
        <w:rPr/>
        <w:t>the</w:t>
      </w:r>
      <w:r>
        <w:rPr>
          <w:spacing w:val="-4"/>
        </w:rPr>
        <w:t> </w:t>
      </w:r>
      <w:r>
        <w:rPr/>
        <w:t>Independent</w:t>
      </w:r>
      <w:r>
        <w:rPr>
          <w:spacing w:val="-4"/>
        </w:rPr>
        <w:t> </w:t>
      </w:r>
      <w:r>
        <w:rPr/>
        <w:t>Order</w:t>
      </w:r>
      <w:r>
        <w:rPr>
          <w:spacing w:val="-2"/>
        </w:rPr>
        <w:t> </w:t>
      </w:r>
      <w:r>
        <w:rPr/>
        <w:t>of</w:t>
      </w:r>
      <w:r>
        <w:rPr>
          <w:spacing w:val="-6"/>
        </w:rPr>
        <w:t> </w:t>
      </w:r>
      <w:r>
        <w:rPr/>
        <w:t>Good</w:t>
      </w:r>
      <w:r>
        <w:rPr>
          <w:spacing w:val="-4"/>
        </w:rPr>
        <w:t> </w:t>
      </w:r>
      <w:r>
        <w:rPr/>
        <w:t>Templars,</w:t>
      </w:r>
      <w:r>
        <w:rPr>
          <w:spacing w:val="-4"/>
        </w:rPr>
        <w:t> </w:t>
      </w:r>
      <w:r>
        <w:rPr/>
        <w:t>the</w:t>
      </w:r>
      <w:r>
        <w:rPr>
          <w:spacing w:val="-6"/>
        </w:rPr>
        <w:t> </w:t>
      </w:r>
      <w:r>
        <w:rPr/>
        <w:t>Young</w:t>
      </w:r>
      <w:r>
        <w:rPr>
          <w:spacing w:val="-4"/>
        </w:rPr>
        <w:t> </w:t>
      </w:r>
      <w:r>
        <w:rPr/>
        <w:t>Men’s</w:t>
      </w:r>
      <w:r>
        <w:rPr>
          <w:spacing w:val="-1"/>
        </w:rPr>
        <w:t> </w:t>
      </w:r>
      <w:r>
        <w:rPr/>
        <w:t>Literary</w:t>
      </w:r>
      <w:r>
        <w:rPr>
          <w:spacing w:val="-4"/>
        </w:rPr>
        <w:t> </w:t>
      </w:r>
      <w:r>
        <w:rPr/>
        <w:t>Association,</w:t>
      </w:r>
      <w:r>
        <w:rPr>
          <w:spacing w:val="-4"/>
        </w:rPr>
        <w:t> </w:t>
      </w:r>
      <w:r>
        <w:rPr/>
        <w:t>and</w:t>
      </w:r>
      <w:r>
        <w:rPr>
          <w:spacing w:val="-1"/>
        </w:rPr>
        <w:t> </w:t>
      </w:r>
      <w:r>
        <w:rPr/>
        <w:t>the</w:t>
      </w:r>
      <w:r>
        <w:rPr>
          <w:spacing w:val="-4"/>
        </w:rPr>
        <w:t> </w:t>
      </w:r>
      <w:r>
        <w:rPr/>
        <w:t>Girard Lyceum.</w:t>
      </w:r>
      <w:r>
        <w:rPr>
          <w:vertAlign w:val="superscript"/>
        </w:rPr>
        <w:t>cvii</w:t>
      </w:r>
      <w:r>
        <w:rPr>
          <w:vertAlign w:val="baseline"/>
        </w:rPr>
        <w:t> T.C. Wheeler and William S. Finch published the first issue of the </w:t>
      </w:r>
      <w:r>
        <w:rPr>
          <w:i/>
          <w:vertAlign w:val="baseline"/>
        </w:rPr>
        <w:t>Girard Republican </w:t>
      </w:r>
      <w:r>
        <w:rPr>
          <w:vertAlign w:val="baseline"/>
        </w:rPr>
        <w:t>in 1854, a successor to the borough’s first newspaper, the </w:t>
      </w:r>
      <w:r>
        <w:rPr>
          <w:i/>
          <w:vertAlign w:val="baseline"/>
        </w:rPr>
        <w:t>Girard Free Press. </w:t>
      </w:r>
      <w:r>
        <w:rPr>
          <w:vertAlign w:val="baseline"/>
        </w:rPr>
        <w:t>The conservative nature of the paper was</w:t>
      </w:r>
    </w:p>
    <w:p>
      <w:pPr>
        <w:pStyle w:val="BodyText"/>
        <w:spacing w:before="2"/>
        <w:rPr>
          <w:sz w:val="17"/>
        </w:rPr>
      </w:pPr>
      <w:r>
        <w:rPr/>
        <w:pict>
          <v:rect style="position:absolute;margin-left:36pt;margin-top:11.083506pt;width:144pt;height:.479966pt;mso-position-horizontal-relative:page;mso-position-vertical-relative:paragraph;z-index:-15650304;mso-wrap-distance-left:0;mso-wrap-distance-right:0" id="docshape294"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civ</w:t>
      </w:r>
      <w:r>
        <w:rPr>
          <w:rFonts w:ascii="Calibri"/>
          <w:spacing w:val="-6"/>
          <w:sz w:val="20"/>
          <w:vertAlign w:val="baseline"/>
        </w:rPr>
        <w:t> </w:t>
      </w:r>
      <w:r>
        <w:rPr>
          <w:rFonts w:ascii="Calibri"/>
          <w:sz w:val="20"/>
          <w:vertAlign w:val="baseline"/>
        </w:rPr>
        <w:t>Sanborn</w:t>
      </w:r>
      <w:r>
        <w:rPr>
          <w:rFonts w:ascii="Calibri"/>
          <w:spacing w:val="-1"/>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5"/>
          <w:sz w:val="20"/>
          <w:vertAlign w:val="baseline"/>
        </w:rPr>
        <w:t> </w:t>
      </w:r>
      <w:r>
        <w:rPr>
          <w:rFonts w:ascii="Calibri"/>
          <w:sz w:val="20"/>
          <w:vertAlign w:val="baseline"/>
        </w:rPr>
        <w:t>Maps,</w:t>
      </w:r>
      <w:r>
        <w:rPr>
          <w:rFonts w:ascii="Calibri"/>
          <w:spacing w:val="-4"/>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3"/>
          <w:sz w:val="20"/>
          <w:vertAlign w:val="baseline"/>
        </w:rPr>
        <w:t> </w:t>
      </w:r>
      <w:r>
        <w:rPr>
          <w:rFonts w:ascii="Calibri"/>
          <w:sz w:val="20"/>
          <w:vertAlign w:val="baseline"/>
        </w:rPr>
        <w:t>1912,</w:t>
      </w:r>
      <w:r>
        <w:rPr>
          <w:rFonts w:ascii="Calibri"/>
          <w:spacing w:val="-5"/>
          <w:sz w:val="20"/>
          <w:vertAlign w:val="baseline"/>
        </w:rPr>
        <w:t> </w:t>
      </w:r>
      <w:r>
        <w:rPr>
          <w:rFonts w:ascii="Calibri"/>
          <w:sz w:val="20"/>
          <w:vertAlign w:val="baseline"/>
        </w:rPr>
        <w:t>1929,</w:t>
      </w:r>
      <w:r>
        <w:rPr>
          <w:rFonts w:ascii="Calibri"/>
          <w:spacing w:val="-3"/>
          <w:sz w:val="20"/>
          <w:vertAlign w:val="baseline"/>
        </w:rPr>
        <w:t> </w:t>
      </w:r>
      <w:r>
        <w:rPr>
          <w:rFonts w:ascii="Calibri"/>
          <w:sz w:val="20"/>
          <w:vertAlign w:val="baseline"/>
        </w:rPr>
        <w:t>1938,</w:t>
      </w:r>
      <w:r>
        <w:rPr>
          <w:rFonts w:ascii="Calibri"/>
          <w:spacing w:val="-3"/>
          <w:sz w:val="20"/>
          <w:vertAlign w:val="baseline"/>
        </w:rPr>
        <w:t> </w:t>
      </w:r>
      <w:r>
        <w:rPr>
          <w:rFonts w:ascii="Calibri"/>
          <w:spacing w:val="-2"/>
          <w:sz w:val="20"/>
          <w:vertAlign w:val="baseline"/>
        </w:rPr>
        <w:t>1948.</w:t>
      </w:r>
    </w:p>
    <w:p>
      <w:pPr>
        <w:spacing w:line="243" w:lineRule="exact" w:before="1"/>
        <w:ind w:left="200" w:right="0" w:firstLine="0"/>
        <w:jc w:val="left"/>
        <w:rPr>
          <w:rFonts w:ascii="Calibri"/>
          <w:sz w:val="20"/>
        </w:rPr>
      </w:pPr>
      <w:r>
        <w:rPr>
          <w:rFonts w:ascii="Calibri"/>
          <w:sz w:val="20"/>
          <w:vertAlign w:val="superscript"/>
        </w:rPr>
        <w:t>cv</w:t>
      </w:r>
      <w:r>
        <w:rPr>
          <w:rFonts w:ascii="Calibri"/>
          <w:spacing w:val="-5"/>
          <w:sz w:val="20"/>
          <w:vertAlign w:val="baseline"/>
        </w:rPr>
        <w:t> </w:t>
      </w:r>
      <w:r>
        <w:rPr>
          <w:rFonts w:ascii="Calibri"/>
          <w:sz w:val="20"/>
          <w:vertAlign w:val="baseline"/>
        </w:rPr>
        <w:t>F.</w:t>
      </w:r>
      <w:r>
        <w:rPr>
          <w:rFonts w:ascii="Calibri"/>
          <w:spacing w:val="-4"/>
          <w:sz w:val="20"/>
          <w:vertAlign w:val="baseline"/>
        </w:rPr>
        <w:t> </w:t>
      </w:r>
      <w:r>
        <w:rPr>
          <w:rFonts w:ascii="Calibri"/>
          <w:sz w:val="20"/>
          <w:vertAlign w:val="baseline"/>
        </w:rPr>
        <w:t>W.</w:t>
      </w:r>
      <w:r>
        <w:rPr>
          <w:rFonts w:ascii="Calibri"/>
          <w:spacing w:val="-4"/>
          <w:sz w:val="20"/>
          <w:vertAlign w:val="baseline"/>
        </w:rPr>
        <w:t> </w:t>
      </w:r>
      <w:r>
        <w:rPr>
          <w:rFonts w:ascii="Calibri"/>
          <w:sz w:val="20"/>
          <w:vertAlign w:val="baseline"/>
        </w:rPr>
        <w:t>Beers,</w:t>
      </w:r>
      <w:r>
        <w:rPr>
          <w:rFonts w:ascii="Calibri"/>
          <w:spacing w:val="-2"/>
          <w:sz w:val="20"/>
          <w:vertAlign w:val="baseline"/>
        </w:rPr>
        <w:t> </w:t>
      </w:r>
      <w:r>
        <w:rPr>
          <w:rFonts w:ascii="Calibri"/>
          <w:i/>
          <w:sz w:val="20"/>
          <w:vertAlign w:val="baseline"/>
        </w:rPr>
        <w:t>Atlas</w:t>
      </w:r>
      <w:r>
        <w:rPr>
          <w:rFonts w:ascii="Calibri"/>
          <w:i/>
          <w:spacing w:val="-4"/>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4"/>
          <w:sz w:val="20"/>
          <w:vertAlign w:val="baseline"/>
        </w:rPr>
        <w:t> </w:t>
      </w:r>
      <w:r>
        <w:rPr>
          <w:rFonts w:ascii="Calibri"/>
          <w:i/>
          <w:sz w:val="20"/>
          <w:vertAlign w:val="baseline"/>
        </w:rPr>
        <w:t>County,</w:t>
      </w:r>
      <w:r>
        <w:rPr>
          <w:rFonts w:ascii="Calibri"/>
          <w:i/>
          <w:spacing w:val="-2"/>
          <w:sz w:val="20"/>
          <w:vertAlign w:val="baseline"/>
        </w:rPr>
        <w:t> </w:t>
      </w:r>
      <w:r>
        <w:rPr>
          <w:rFonts w:ascii="Calibri"/>
          <w:sz w:val="20"/>
          <w:vertAlign w:val="baseline"/>
        </w:rPr>
        <w:t>1865;</w:t>
      </w:r>
      <w:r>
        <w:rPr>
          <w:rFonts w:ascii="Calibri"/>
          <w:spacing w:val="-4"/>
          <w:sz w:val="20"/>
          <w:vertAlign w:val="baseline"/>
        </w:rPr>
        <w:t> </w:t>
      </w:r>
      <w:r>
        <w:rPr>
          <w:rFonts w:ascii="Calibri"/>
          <w:sz w:val="20"/>
          <w:vertAlign w:val="baseline"/>
        </w:rPr>
        <w:t>United</w:t>
      </w:r>
      <w:r>
        <w:rPr>
          <w:rFonts w:ascii="Calibri"/>
          <w:spacing w:val="-4"/>
          <w:sz w:val="20"/>
          <w:vertAlign w:val="baseline"/>
        </w:rPr>
        <w:t> </w:t>
      </w:r>
      <w:r>
        <w:rPr>
          <w:rFonts w:ascii="Calibri"/>
          <w:sz w:val="20"/>
          <w:vertAlign w:val="baseline"/>
        </w:rPr>
        <w:t>States</w:t>
      </w:r>
      <w:r>
        <w:rPr>
          <w:rFonts w:ascii="Calibri"/>
          <w:spacing w:val="-2"/>
          <w:sz w:val="20"/>
          <w:vertAlign w:val="baseline"/>
        </w:rPr>
        <w:t> </w:t>
      </w:r>
      <w:r>
        <w:rPr>
          <w:rFonts w:ascii="Calibri"/>
          <w:sz w:val="20"/>
          <w:vertAlign w:val="baseline"/>
        </w:rPr>
        <w:t>Federal</w:t>
      </w:r>
      <w:r>
        <w:rPr>
          <w:rFonts w:ascii="Calibri"/>
          <w:spacing w:val="-4"/>
          <w:sz w:val="20"/>
          <w:vertAlign w:val="baseline"/>
        </w:rPr>
        <w:t> </w:t>
      </w:r>
      <w:r>
        <w:rPr>
          <w:rFonts w:ascii="Calibri"/>
          <w:sz w:val="20"/>
          <w:vertAlign w:val="baseline"/>
        </w:rPr>
        <w:t>Census,</w:t>
      </w:r>
      <w:r>
        <w:rPr>
          <w:rFonts w:ascii="Calibri"/>
          <w:spacing w:val="-3"/>
          <w:sz w:val="20"/>
          <w:vertAlign w:val="baseline"/>
        </w:rPr>
        <w:t> </w:t>
      </w:r>
      <w:r>
        <w:rPr>
          <w:rFonts w:ascii="Calibri"/>
          <w:sz w:val="20"/>
          <w:vertAlign w:val="baseline"/>
        </w:rPr>
        <w:t>1870,</w:t>
      </w:r>
      <w:r>
        <w:rPr>
          <w:rFonts w:ascii="Calibri"/>
          <w:spacing w:val="-3"/>
          <w:sz w:val="20"/>
          <w:vertAlign w:val="baseline"/>
        </w:rPr>
        <w:t> </w:t>
      </w:r>
      <w:r>
        <w:rPr>
          <w:rFonts w:ascii="Calibri"/>
          <w:sz w:val="20"/>
          <w:vertAlign w:val="baseline"/>
        </w:rPr>
        <w:t>1880,</w:t>
      </w:r>
      <w:r>
        <w:rPr>
          <w:rFonts w:ascii="Calibri"/>
          <w:spacing w:val="-4"/>
          <w:sz w:val="20"/>
          <w:vertAlign w:val="baseline"/>
        </w:rPr>
        <w:t> </w:t>
      </w:r>
      <w:r>
        <w:rPr>
          <w:rFonts w:ascii="Calibri"/>
          <w:spacing w:val="-2"/>
          <w:sz w:val="20"/>
          <w:vertAlign w:val="baseline"/>
        </w:rPr>
        <w:t>1900.</w:t>
      </w:r>
    </w:p>
    <w:p>
      <w:pPr>
        <w:spacing w:line="243" w:lineRule="exact" w:before="0"/>
        <w:ind w:left="200" w:right="0" w:firstLine="0"/>
        <w:jc w:val="left"/>
        <w:rPr>
          <w:rFonts w:ascii="Calibri"/>
          <w:sz w:val="20"/>
        </w:rPr>
      </w:pPr>
      <w:r>
        <w:rPr>
          <w:rFonts w:ascii="Calibri"/>
          <w:sz w:val="20"/>
          <w:vertAlign w:val="superscript"/>
        </w:rPr>
        <w:t>cvi</w:t>
      </w:r>
      <w:r>
        <w:rPr>
          <w:rFonts w:ascii="Calibri"/>
          <w:spacing w:val="-5"/>
          <w:sz w:val="20"/>
          <w:vertAlign w:val="baseline"/>
        </w:rPr>
        <w:t> </w:t>
      </w:r>
      <w:r>
        <w:rPr>
          <w:rFonts w:ascii="Calibri"/>
          <w:i/>
          <w:sz w:val="20"/>
          <w:vertAlign w:val="baseline"/>
        </w:rPr>
        <w:t>History</w:t>
      </w:r>
      <w:r>
        <w:rPr>
          <w:rFonts w:ascii="Calibri"/>
          <w:i/>
          <w:spacing w:val="-4"/>
          <w:sz w:val="20"/>
          <w:vertAlign w:val="baseline"/>
        </w:rPr>
        <w:t> </w:t>
      </w:r>
      <w:r>
        <w:rPr>
          <w:rFonts w:ascii="Calibri"/>
          <w:i/>
          <w:sz w:val="20"/>
          <w:vertAlign w:val="baseline"/>
        </w:rPr>
        <w:t>of</w:t>
      </w:r>
      <w:r>
        <w:rPr>
          <w:rFonts w:ascii="Calibri"/>
          <w:i/>
          <w:spacing w:val="-5"/>
          <w:sz w:val="20"/>
          <w:vertAlign w:val="baseline"/>
        </w:rPr>
        <w:t> </w:t>
      </w:r>
      <w:r>
        <w:rPr>
          <w:rFonts w:ascii="Calibri"/>
          <w:i/>
          <w:sz w:val="20"/>
          <w:vertAlign w:val="baseline"/>
        </w:rPr>
        <w:t>Erie</w:t>
      </w:r>
      <w:r>
        <w:rPr>
          <w:rFonts w:ascii="Calibri"/>
          <w:i/>
          <w:spacing w:val="-1"/>
          <w:sz w:val="20"/>
          <w:vertAlign w:val="baseline"/>
        </w:rPr>
        <w:t> </w:t>
      </w:r>
      <w:r>
        <w:rPr>
          <w:rFonts w:ascii="Calibri"/>
          <w:i/>
          <w:sz w:val="20"/>
          <w:vertAlign w:val="baseline"/>
        </w:rPr>
        <w:t>County</w:t>
      </w:r>
      <w:r>
        <w:rPr>
          <w:rFonts w:ascii="Calibri"/>
          <w:sz w:val="20"/>
          <w:vertAlign w:val="baseline"/>
        </w:rPr>
        <w:t>,</w:t>
      </w:r>
      <w:r>
        <w:rPr>
          <w:rFonts w:ascii="Calibri"/>
          <w:spacing w:val="-4"/>
          <w:sz w:val="20"/>
          <w:vertAlign w:val="baseline"/>
        </w:rPr>
        <w:t> </w:t>
      </w:r>
      <w:r>
        <w:rPr>
          <w:rFonts w:ascii="Calibri"/>
          <w:sz w:val="20"/>
          <w:vertAlign w:val="baseline"/>
        </w:rPr>
        <w:t>1884,</w:t>
      </w:r>
      <w:r>
        <w:rPr>
          <w:rFonts w:ascii="Calibri"/>
          <w:spacing w:val="-2"/>
          <w:sz w:val="20"/>
          <w:vertAlign w:val="baseline"/>
        </w:rPr>
        <w:t> </w:t>
      </w:r>
      <w:r>
        <w:rPr>
          <w:rFonts w:ascii="Calibri"/>
          <w:spacing w:val="-5"/>
          <w:sz w:val="20"/>
          <w:vertAlign w:val="baseline"/>
        </w:rPr>
        <w:t>84.</w:t>
      </w:r>
    </w:p>
    <w:p>
      <w:pPr>
        <w:spacing w:before="0"/>
        <w:ind w:left="200" w:right="0" w:firstLine="0"/>
        <w:jc w:val="left"/>
        <w:rPr>
          <w:rFonts w:ascii="Calibri"/>
          <w:sz w:val="20"/>
        </w:rPr>
      </w:pPr>
      <w:r>
        <w:rPr>
          <w:rFonts w:ascii="Calibri"/>
          <w:sz w:val="20"/>
          <w:vertAlign w:val="superscript"/>
        </w:rPr>
        <w:t>cvii</w:t>
      </w:r>
      <w:r>
        <w:rPr>
          <w:rFonts w:ascii="Calibri"/>
          <w:spacing w:val="-7"/>
          <w:sz w:val="20"/>
          <w:vertAlign w:val="baseline"/>
        </w:rPr>
        <w:t> </w:t>
      </w:r>
      <w:r>
        <w:rPr>
          <w:rFonts w:ascii="Calibri"/>
          <w:sz w:val="20"/>
          <w:vertAlign w:val="baseline"/>
        </w:rPr>
        <w:t>Sanford,</w:t>
      </w:r>
      <w:r>
        <w:rPr>
          <w:rFonts w:ascii="Calibri"/>
          <w:spacing w:val="-2"/>
          <w:sz w:val="20"/>
          <w:vertAlign w:val="baseline"/>
        </w:rPr>
        <w:t> </w:t>
      </w:r>
      <w:r>
        <w:rPr>
          <w:rFonts w:ascii="Calibri"/>
          <w:i/>
          <w:sz w:val="20"/>
          <w:vertAlign w:val="baseline"/>
        </w:rPr>
        <w:t>History</w:t>
      </w:r>
      <w:r>
        <w:rPr>
          <w:rFonts w:ascii="Calibri"/>
          <w:i/>
          <w:spacing w:val="-7"/>
          <w:sz w:val="20"/>
          <w:vertAlign w:val="baseline"/>
        </w:rPr>
        <w:t> </w:t>
      </w:r>
      <w:r>
        <w:rPr>
          <w:rFonts w:ascii="Calibri"/>
          <w:i/>
          <w:sz w:val="20"/>
          <w:vertAlign w:val="baseline"/>
        </w:rPr>
        <w:t>of</w:t>
      </w:r>
      <w:r>
        <w:rPr>
          <w:rFonts w:ascii="Calibri"/>
          <w:i/>
          <w:spacing w:val="-7"/>
          <w:sz w:val="20"/>
          <w:vertAlign w:val="baseline"/>
        </w:rPr>
        <w:t> </w:t>
      </w:r>
      <w:r>
        <w:rPr>
          <w:rFonts w:ascii="Calibri"/>
          <w:i/>
          <w:sz w:val="20"/>
          <w:vertAlign w:val="baseline"/>
        </w:rPr>
        <w:t>Erie</w:t>
      </w:r>
      <w:r>
        <w:rPr>
          <w:rFonts w:ascii="Calibri"/>
          <w:i/>
          <w:spacing w:val="-3"/>
          <w:sz w:val="20"/>
          <w:vertAlign w:val="baseline"/>
        </w:rPr>
        <w:t> </w:t>
      </w:r>
      <w:r>
        <w:rPr>
          <w:rFonts w:ascii="Calibri"/>
          <w:i/>
          <w:sz w:val="20"/>
          <w:vertAlign w:val="baseline"/>
        </w:rPr>
        <w:t>County,</w:t>
      </w:r>
      <w:r>
        <w:rPr>
          <w:rFonts w:ascii="Calibri"/>
          <w:i/>
          <w:spacing w:val="-3"/>
          <w:sz w:val="20"/>
          <w:vertAlign w:val="baseline"/>
        </w:rPr>
        <w:t> </w:t>
      </w:r>
      <w:r>
        <w:rPr>
          <w:rFonts w:ascii="Calibri"/>
          <w:sz w:val="20"/>
          <w:vertAlign w:val="baseline"/>
        </w:rPr>
        <w:t>1862,</w:t>
      </w:r>
      <w:r>
        <w:rPr>
          <w:rFonts w:ascii="Calibri"/>
          <w:spacing w:val="-4"/>
          <w:sz w:val="20"/>
          <w:vertAlign w:val="baseline"/>
        </w:rPr>
        <w:t> </w:t>
      </w:r>
      <w:r>
        <w:rPr>
          <w:rFonts w:ascii="Calibri"/>
          <w:sz w:val="20"/>
          <w:vertAlign w:val="baseline"/>
        </w:rPr>
        <w:t>147,154-</w:t>
      </w:r>
      <w:r>
        <w:rPr>
          <w:rFonts w:ascii="Calibri"/>
          <w:spacing w:val="-4"/>
          <w:sz w:val="20"/>
          <w:vertAlign w:val="baseline"/>
        </w:rPr>
        <w:t>155.</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297"/>
      </w:pPr>
      <w:r>
        <w:rPr/>
        <w:t>denoted by the motto, “Independent of all subjects, rabid on none.” By 1868, the paper was renamed </w:t>
      </w:r>
      <w:r>
        <w:rPr>
          <w:i/>
        </w:rPr>
        <w:t>Cosmopolite</w:t>
      </w:r>
      <w:r>
        <w:rPr>
          <w:i/>
          <w:spacing w:val="-2"/>
        </w:rPr>
        <w:t> </w:t>
      </w:r>
      <w:r>
        <w:rPr/>
        <w:t>with</w:t>
      </w:r>
      <w:r>
        <w:rPr>
          <w:spacing w:val="-4"/>
        </w:rPr>
        <w:t> </w:t>
      </w:r>
      <w:r>
        <w:rPr/>
        <w:t>Charles</w:t>
      </w:r>
      <w:r>
        <w:rPr>
          <w:spacing w:val="-4"/>
        </w:rPr>
        <w:t> </w:t>
      </w:r>
      <w:r>
        <w:rPr/>
        <w:t>Stowe</w:t>
      </w:r>
      <w:r>
        <w:rPr>
          <w:spacing w:val="-4"/>
        </w:rPr>
        <w:t> </w:t>
      </w:r>
      <w:r>
        <w:rPr/>
        <w:t>as</w:t>
      </w:r>
      <w:r>
        <w:rPr>
          <w:spacing w:val="-5"/>
        </w:rPr>
        <w:t> </w:t>
      </w:r>
      <w:r>
        <w:rPr/>
        <w:t>editor.</w:t>
      </w:r>
      <w:r>
        <w:rPr>
          <w:vertAlign w:val="superscript"/>
        </w:rPr>
        <w:t>cviii</w:t>
      </w:r>
      <w:r>
        <w:rPr>
          <w:spacing w:val="40"/>
          <w:vertAlign w:val="baseline"/>
        </w:rPr>
        <w:t> </w:t>
      </w:r>
      <w:r>
        <w:rPr>
          <w:vertAlign w:val="baseline"/>
        </w:rPr>
        <w:t>In</w:t>
      </w:r>
      <w:r>
        <w:rPr>
          <w:spacing w:val="-4"/>
          <w:vertAlign w:val="baseline"/>
        </w:rPr>
        <w:t> </w:t>
      </w:r>
      <w:r>
        <w:rPr>
          <w:vertAlign w:val="baseline"/>
        </w:rPr>
        <w:t>the</w:t>
      </w:r>
      <w:r>
        <w:rPr>
          <w:spacing w:val="-1"/>
          <w:vertAlign w:val="baseline"/>
        </w:rPr>
        <w:t> </w:t>
      </w:r>
      <w:r>
        <w:rPr>
          <w:vertAlign w:val="baseline"/>
        </w:rPr>
        <w:t>early</w:t>
      </w:r>
      <w:r>
        <w:rPr>
          <w:spacing w:val="-1"/>
          <w:vertAlign w:val="baseline"/>
        </w:rPr>
        <w:t> </w:t>
      </w:r>
      <w:r>
        <w:rPr>
          <w:vertAlign w:val="baseline"/>
        </w:rPr>
        <w:t>1860s,</w:t>
      </w:r>
      <w:r>
        <w:rPr>
          <w:spacing w:val="-4"/>
          <w:vertAlign w:val="baseline"/>
        </w:rPr>
        <w:t> </w:t>
      </w:r>
      <w:r>
        <w:rPr>
          <w:vertAlign w:val="baseline"/>
        </w:rPr>
        <w:t>several</w:t>
      </w:r>
      <w:r>
        <w:rPr>
          <w:spacing w:val="-5"/>
          <w:vertAlign w:val="baseline"/>
        </w:rPr>
        <w:t> </w:t>
      </w:r>
      <w:r>
        <w:rPr>
          <w:vertAlign w:val="baseline"/>
        </w:rPr>
        <w:t>citizens</w:t>
      </w:r>
      <w:r>
        <w:rPr>
          <w:spacing w:val="-1"/>
          <w:vertAlign w:val="baseline"/>
        </w:rPr>
        <w:t> </w:t>
      </w:r>
      <w:r>
        <w:rPr>
          <w:vertAlign w:val="baseline"/>
        </w:rPr>
        <w:t>made</w:t>
      </w:r>
      <w:r>
        <w:rPr>
          <w:spacing w:val="-2"/>
          <w:vertAlign w:val="baseline"/>
        </w:rPr>
        <w:t> </w:t>
      </w:r>
      <w:r>
        <w:rPr>
          <w:vertAlign w:val="baseline"/>
        </w:rPr>
        <w:t>an</w:t>
      </w:r>
      <w:r>
        <w:rPr>
          <w:spacing w:val="-4"/>
          <w:vertAlign w:val="baseline"/>
        </w:rPr>
        <w:t> </w:t>
      </w:r>
      <w:r>
        <w:rPr>
          <w:vertAlign w:val="baseline"/>
        </w:rPr>
        <w:t>application</w:t>
      </w:r>
      <w:r>
        <w:rPr>
          <w:spacing w:val="-4"/>
          <w:vertAlign w:val="baseline"/>
        </w:rPr>
        <w:t> </w:t>
      </w:r>
      <w:r>
        <w:rPr>
          <w:vertAlign w:val="baseline"/>
        </w:rPr>
        <w:t>for</w:t>
      </w:r>
      <w:r>
        <w:rPr>
          <w:spacing w:val="-4"/>
          <w:vertAlign w:val="baseline"/>
        </w:rPr>
        <w:t> </w:t>
      </w:r>
      <w:r>
        <w:rPr>
          <w:vertAlign w:val="baseline"/>
        </w:rPr>
        <w:t>an</w:t>
      </w:r>
      <w:r>
        <w:rPr>
          <w:spacing w:val="-4"/>
          <w:vertAlign w:val="baseline"/>
        </w:rPr>
        <w:t> </w:t>
      </w:r>
      <w:r>
        <w:rPr>
          <w:vertAlign w:val="baseline"/>
        </w:rPr>
        <w:t>act of incorporation to establish a cemetery in or near the Borough. The application was granted on March 14,</w:t>
      </w:r>
      <w:r>
        <w:rPr>
          <w:vertAlign w:val="baseline"/>
        </w:rPr>
        <w:t> 1861, and the cemetery is located on Church Street, just east of the district.</w:t>
      </w:r>
      <w:r>
        <w:rPr>
          <w:vertAlign w:val="superscript"/>
        </w:rPr>
        <w:t>cix</w:t>
      </w:r>
    </w:p>
    <w:p>
      <w:pPr>
        <w:pStyle w:val="BodyText"/>
        <w:spacing w:before="202"/>
        <w:ind w:left="200" w:right="288"/>
      </w:pPr>
      <w:r>
        <w:rPr/>
        <w:t>Girard experienced a downturn in development after the collapse of the Erie Canal Extension in 1871 but entered a period of economic success in the late nineteenth and early twentieth century. Over time, the railroad was viewed as a more efficient mode of transportation. Unlike a canal system, it wasn’t dependent on the weather to have an adequate water level and tracks were cheaper and could be laid anywhere, providing limitless opportunities for the transportation of goods and passengers. The official end of the canal system occurred in September</w:t>
      </w:r>
      <w:r>
        <w:rPr>
          <w:spacing w:val="-1"/>
        </w:rPr>
        <w:t> </w:t>
      </w:r>
      <w:r>
        <w:rPr/>
        <w:t>of 1871 when the 500 foot long aqueduct that carried canal boats 100 feet above the Elk Creek Gorge near Girard caved in.</w:t>
      </w:r>
      <w:r>
        <w:rPr>
          <w:vertAlign w:val="superscript"/>
        </w:rPr>
        <w:t>cx</w:t>
      </w:r>
      <w:r>
        <w:rPr>
          <w:vertAlign w:val="baseline"/>
        </w:rPr>
        <w:t> The negotiations of Rush Battles and several businessmen to bring the Pittsburgh, Shenango and Lake Erie Railroad to Girard was the impetus for this change. The new railroad followed</w:t>
      </w:r>
      <w:r>
        <w:rPr>
          <w:spacing w:val="-3"/>
          <w:vertAlign w:val="baseline"/>
        </w:rPr>
        <w:t> </w:t>
      </w:r>
      <w:r>
        <w:rPr>
          <w:vertAlign w:val="baseline"/>
        </w:rPr>
        <w:t>the</w:t>
      </w:r>
      <w:r>
        <w:rPr>
          <w:spacing w:val="-5"/>
          <w:vertAlign w:val="baseline"/>
        </w:rPr>
        <w:t> </w:t>
      </w:r>
      <w:r>
        <w:rPr>
          <w:vertAlign w:val="baseline"/>
        </w:rPr>
        <w:t>route</w:t>
      </w:r>
      <w:r>
        <w:rPr>
          <w:spacing w:val="-3"/>
          <w:vertAlign w:val="baseline"/>
        </w:rPr>
        <w:t> </w:t>
      </w:r>
      <w:r>
        <w:rPr>
          <w:vertAlign w:val="baseline"/>
        </w:rPr>
        <w:t>of</w:t>
      </w:r>
      <w:r>
        <w:rPr>
          <w:spacing w:val="-3"/>
          <w:vertAlign w:val="baseline"/>
        </w:rPr>
        <w:t> </w:t>
      </w:r>
      <w:r>
        <w:rPr>
          <w:vertAlign w:val="baseline"/>
        </w:rPr>
        <w:t>the old</w:t>
      </w:r>
      <w:r>
        <w:rPr>
          <w:spacing w:val="-3"/>
          <w:vertAlign w:val="baseline"/>
        </w:rPr>
        <w:t> </w:t>
      </w:r>
      <w:r>
        <w:rPr>
          <w:vertAlign w:val="baseline"/>
        </w:rPr>
        <w:t>canal,</w:t>
      </w:r>
      <w:r>
        <w:rPr>
          <w:spacing w:val="-3"/>
          <w:vertAlign w:val="baseline"/>
        </w:rPr>
        <w:t> </w:t>
      </w:r>
      <w:r>
        <w:rPr>
          <w:vertAlign w:val="baseline"/>
        </w:rPr>
        <w:t>and a</w:t>
      </w:r>
      <w:r>
        <w:rPr>
          <w:spacing w:val="-5"/>
          <w:vertAlign w:val="baseline"/>
        </w:rPr>
        <w:t> </w:t>
      </w:r>
      <w:r>
        <w:rPr>
          <w:vertAlign w:val="baseline"/>
        </w:rPr>
        <w:t>depot</w:t>
      </w:r>
      <w:r>
        <w:rPr>
          <w:spacing w:val="-3"/>
          <w:vertAlign w:val="baseline"/>
        </w:rPr>
        <w:t> </w:t>
      </w:r>
      <w:r>
        <w:rPr>
          <w:vertAlign w:val="baseline"/>
        </w:rPr>
        <w:t>(extant,</w:t>
      </w:r>
      <w:r>
        <w:rPr>
          <w:spacing w:val="-3"/>
          <w:vertAlign w:val="baseline"/>
        </w:rPr>
        <w:t> </w:t>
      </w:r>
      <w:r>
        <w:rPr>
          <w:vertAlign w:val="baseline"/>
        </w:rPr>
        <w:t>outside</w:t>
      </w:r>
      <w:r>
        <w:rPr>
          <w:spacing w:val="-5"/>
          <w:vertAlign w:val="baseline"/>
        </w:rPr>
        <w:t> </w:t>
      </w:r>
      <w:r>
        <w:rPr>
          <w:vertAlign w:val="baseline"/>
        </w:rPr>
        <w:t>of</w:t>
      </w:r>
      <w:r>
        <w:rPr>
          <w:spacing w:val="-3"/>
          <w:vertAlign w:val="baseline"/>
        </w:rPr>
        <w:t> </w:t>
      </w:r>
      <w:r>
        <w:rPr>
          <w:vertAlign w:val="baseline"/>
        </w:rPr>
        <w:t>district)</w:t>
      </w:r>
      <w:r>
        <w:rPr>
          <w:spacing w:val="-3"/>
          <w:vertAlign w:val="baseline"/>
        </w:rPr>
        <w:t> </w:t>
      </w:r>
      <w:r>
        <w:rPr>
          <w:vertAlign w:val="baseline"/>
        </w:rPr>
        <w:t>was</w:t>
      </w:r>
      <w:r>
        <w:rPr>
          <w:spacing w:val="-3"/>
          <w:vertAlign w:val="baseline"/>
        </w:rPr>
        <w:t> </w:t>
      </w:r>
      <w:r>
        <w:rPr>
          <w:vertAlign w:val="baseline"/>
        </w:rPr>
        <w:t>constructed</w:t>
      </w:r>
      <w:r>
        <w:rPr>
          <w:spacing w:val="-3"/>
          <w:vertAlign w:val="baseline"/>
        </w:rPr>
        <w:t> </w:t>
      </w:r>
      <w:r>
        <w:rPr>
          <w:vertAlign w:val="baseline"/>
        </w:rPr>
        <w:t>off</w:t>
      </w:r>
      <w:r>
        <w:rPr>
          <w:spacing w:val="-6"/>
          <w:vertAlign w:val="baseline"/>
        </w:rPr>
        <w:t> </w:t>
      </w:r>
      <w:r>
        <w:rPr>
          <w:vertAlign w:val="baseline"/>
        </w:rPr>
        <w:t>of</w:t>
      </w:r>
      <w:r>
        <w:rPr>
          <w:spacing w:val="-3"/>
          <w:vertAlign w:val="baseline"/>
        </w:rPr>
        <w:t> </w:t>
      </w:r>
      <w:r>
        <w:rPr>
          <w:vertAlign w:val="baseline"/>
        </w:rPr>
        <w:t>Main</w:t>
      </w:r>
      <w:r>
        <w:rPr>
          <w:spacing w:val="-3"/>
          <w:vertAlign w:val="baseline"/>
        </w:rPr>
        <w:t> </w:t>
      </w:r>
      <w:r>
        <w:rPr>
          <w:vertAlign w:val="baseline"/>
        </w:rPr>
        <w:t>Street in Lake</w:t>
      </w:r>
      <w:r>
        <w:rPr>
          <w:spacing w:val="-4"/>
          <w:vertAlign w:val="baseline"/>
        </w:rPr>
        <w:t> </w:t>
      </w:r>
      <w:r>
        <w:rPr>
          <w:vertAlign w:val="baseline"/>
        </w:rPr>
        <w:t>City</w:t>
      </w:r>
      <w:r>
        <w:rPr>
          <w:spacing w:val="-2"/>
          <w:vertAlign w:val="baseline"/>
        </w:rPr>
        <w:t> </w:t>
      </w:r>
      <w:r>
        <w:rPr>
          <w:vertAlign w:val="baseline"/>
        </w:rPr>
        <w:t>to</w:t>
      </w:r>
      <w:r>
        <w:rPr>
          <w:spacing w:val="-2"/>
          <w:vertAlign w:val="baseline"/>
        </w:rPr>
        <w:t> </w:t>
      </w:r>
      <w:r>
        <w:rPr>
          <w:vertAlign w:val="baseline"/>
        </w:rPr>
        <w:t>the</w:t>
      </w:r>
      <w:r>
        <w:rPr>
          <w:spacing w:val="-2"/>
          <w:vertAlign w:val="baseline"/>
        </w:rPr>
        <w:t> </w:t>
      </w:r>
      <w:r>
        <w:rPr>
          <w:vertAlign w:val="baseline"/>
        </w:rPr>
        <w:t>north.</w:t>
      </w:r>
      <w:r>
        <w:rPr>
          <w:vertAlign w:val="superscript"/>
        </w:rPr>
        <w:t>cxi</w:t>
      </w:r>
      <w:r>
        <w:rPr>
          <w:spacing w:val="-1"/>
          <w:vertAlign w:val="baseline"/>
        </w:rPr>
        <w:t> </w:t>
      </w:r>
      <w:r>
        <w:rPr>
          <w:vertAlign w:val="baseline"/>
        </w:rPr>
        <w:t>On</w:t>
      </w:r>
      <w:r>
        <w:rPr>
          <w:spacing w:val="-2"/>
          <w:vertAlign w:val="baseline"/>
        </w:rPr>
        <w:t> </w:t>
      </w:r>
      <w:r>
        <w:rPr>
          <w:vertAlign w:val="baseline"/>
        </w:rPr>
        <w:t>Memorial</w:t>
      </w:r>
      <w:r>
        <w:rPr>
          <w:spacing w:val="-2"/>
          <w:vertAlign w:val="baseline"/>
        </w:rPr>
        <w:t> </w:t>
      </w:r>
      <w:r>
        <w:rPr>
          <w:vertAlign w:val="baseline"/>
        </w:rPr>
        <w:t>Day</w:t>
      </w:r>
      <w:r>
        <w:rPr>
          <w:spacing w:val="-4"/>
          <w:vertAlign w:val="baseline"/>
        </w:rPr>
        <w:t> </w:t>
      </w:r>
      <w:r>
        <w:rPr>
          <w:vertAlign w:val="baseline"/>
        </w:rPr>
        <w:t>in 1891, the</w:t>
      </w:r>
      <w:r>
        <w:rPr>
          <w:spacing w:val="-4"/>
          <w:vertAlign w:val="baseline"/>
        </w:rPr>
        <w:t> </w:t>
      </w:r>
      <w:r>
        <w:rPr>
          <w:vertAlign w:val="baseline"/>
        </w:rPr>
        <w:t>first</w:t>
      </w:r>
      <w:r>
        <w:rPr>
          <w:spacing w:val="-2"/>
          <w:vertAlign w:val="baseline"/>
        </w:rPr>
        <w:t> </w:t>
      </w:r>
      <w:r>
        <w:rPr>
          <w:vertAlign w:val="baseline"/>
        </w:rPr>
        <w:t>excursion</w:t>
      </w:r>
      <w:r>
        <w:rPr>
          <w:spacing w:val="-2"/>
          <w:vertAlign w:val="baseline"/>
        </w:rPr>
        <w:t> </w:t>
      </w:r>
      <w:r>
        <w:rPr>
          <w:vertAlign w:val="baseline"/>
        </w:rPr>
        <w:t>came through</w:t>
      </w:r>
      <w:r>
        <w:rPr>
          <w:spacing w:val="-2"/>
          <w:vertAlign w:val="baseline"/>
        </w:rPr>
        <w:t> </w:t>
      </w:r>
      <w:r>
        <w:rPr>
          <w:vertAlign w:val="baseline"/>
        </w:rPr>
        <w:t>accompanied</w:t>
      </w:r>
      <w:r>
        <w:rPr>
          <w:spacing w:val="-4"/>
          <w:vertAlign w:val="baseline"/>
        </w:rPr>
        <w:t> </w:t>
      </w:r>
      <w:r>
        <w:rPr>
          <w:vertAlign w:val="baseline"/>
        </w:rPr>
        <w:t>by “the</w:t>
      </w:r>
      <w:r>
        <w:rPr>
          <w:spacing w:val="-2"/>
          <w:vertAlign w:val="baseline"/>
        </w:rPr>
        <w:t> </w:t>
      </w:r>
      <w:r>
        <w:rPr>
          <w:vertAlign w:val="baseline"/>
        </w:rPr>
        <w:t>roar of cannon, toots and whistles, cheer after cheer from the immense crowd.”</w:t>
      </w:r>
      <w:r>
        <w:rPr>
          <w:vertAlign w:val="superscript"/>
        </w:rPr>
        <w:t>cxii</w:t>
      </w:r>
    </w:p>
    <w:p>
      <w:pPr>
        <w:pStyle w:val="BodyText"/>
        <w:spacing w:before="199"/>
        <w:ind w:left="200" w:right="274"/>
      </w:pPr>
      <w:r>
        <w:rPr/>
        <w:t>With the railroad came industrial growth, providing new jobs and driving a major surge in the consumer base</w:t>
      </w:r>
      <w:r>
        <w:rPr>
          <w:spacing w:val="40"/>
        </w:rPr>
        <w:t> </w:t>
      </w:r>
      <w:r>
        <w:rPr/>
        <w:t>for</w:t>
      </w:r>
      <w:r>
        <w:rPr>
          <w:spacing w:val="-5"/>
        </w:rPr>
        <w:t> </w:t>
      </w:r>
      <w:r>
        <w:rPr/>
        <w:t>the</w:t>
      </w:r>
      <w:r>
        <w:rPr>
          <w:spacing w:val="-5"/>
        </w:rPr>
        <w:t> </w:t>
      </w:r>
      <w:r>
        <w:rPr/>
        <w:t>businesses</w:t>
      </w:r>
      <w:r>
        <w:rPr>
          <w:spacing w:val="-5"/>
        </w:rPr>
        <w:t> </w:t>
      </w:r>
      <w:r>
        <w:rPr/>
        <w:t>along Main</w:t>
      </w:r>
      <w:r>
        <w:rPr>
          <w:spacing w:val="-3"/>
        </w:rPr>
        <w:t> </w:t>
      </w:r>
      <w:r>
        <w:rPr/>
        <w:t>Street.</w:t>
      </w:r>
      <w:r>
        <w:rPr>
          <w:vertAlign w:val="superscript"/>
        </w:rPr>
        <w:t>cxiii</w:t>
      </w:r>
      <w:r>
        <w:rPr>
          <w:spacing w:val="40"/>
          <w:vertAlign w:val="baseline"/>
        </w:rPr>
        <w:t> </w:t>
      </w:r>
      <w:r>
        <w:rPr>
          <w:vertAlign w:val="baseline"/>
        </w:rPr>
        <w:t>The</w:t>
      </w:r>
      <w:r>
        <w:rPr>
          <w:spacing w:val="-3"/>
          <w:vertAlign w:val="baseline"/>
        </w:rPr>
        <w:t> </w:t>
      </w:r>
      <w:r>
        <w:rPr>
          <w:vertAlign w:val="baseline"/>
        </w:rPr>
        <w:t>railroad</w:t>
      </w:r>
      <w:r>
        <w:rPr>
          <w:spacing w:val="-3"/>
          <w:vertAlign w:val="baseline"/>
        </w:rPr>
        <w:t> </w:t>
      </w:r>
      <w:r>
        <w:rPr>
          <w:vertAlign w:val="baseline"/>
        </w:rPr>
        <w:t>brought</w:t>
      </w:r>
      <w:r>
        <w:rPr>
          <w:spacing w:val="-3"/>
          <w:vertAlign w:val="baseline"/>
        </w:rPr>
        <w:t> </w:t>
      </w:r>
      <w:r>
        <w:rPr>
          <w:vertAlign w:val="baseline"/>
        </w:rPr>
        <w:t>the</w:t>
      </w:r>
      <w:r>
        <w:rPr>
          <w:spacing w:val="-3"/>
          <w:vertAlign w:val="baseline"/>
        </w:rPr>
        <w:t> </w:t>
      </w:r>
      <w:r>
        <w:rPr>
          <w:vertAlign w:val="baseline"/>
        </w:rPr>
        <w:t>raw</w:t>
      </w:r>
      <w:r>
        <w:rPr>
          <w:spacing w:val="-3"/>
          <w:vertAlign w:val="baseline"/>
        </w:rPr>
        <w:t> </w:t>
      </w:r>
      <w:r>
        <w:rPr>
          <w:vertAlign w:val="baseline"/>
        </w:rPr>
        <w:t>materials</w:t>
      </w:r>
      <w:r>
        <w:rPr>
          <w:spacing w:val="-3"/>
          <w:vertAlign w:val="baseline"/>
        </w:rPr>
        <w:t> </w:t>
      </w:r>
      <w:r>
        <w:rPr>
          <w:vertAlign w:val="baseline"/>
        </w:rPr>
        <w:t>to</w:t>
      </w:r>
      <w:r>
        <w:rPr>
          <w:spacing w:val="-3"/>
          <w:vertAlign w:val="baseline"/>
        </w:rPr>
        <w:t> </w:t>
      </w:r>
      <w:r>
        <w:rPr>
          <w:vertAlign w:val="baseline"/>
        </w:rPr>
        <w:t>allow</w:t>
      </w:r>
      <w:r>
        <w:rPr>
          <w:spacing w:val="-3"/>
          <w:vertAlign w:val="baseline"/>
        </w:rPr>
        <w:t> </w:t>
      </w:r>
      <w:r>
        <w:rPr>
          <w:vertAlign w:val="baseline"/>
        </w:rPr>
        <w:t>industry</w:t>
      </w:r>
      <w:r>
        <w:rPr>
          <w:spacing w:val="-3"/>
          <w:vertAlign w:val="baseline"/>
        </w:rPr>
        <w:t> </w:t>
      </w:r>
      <w:r>
        <w:rPr>
          <w:vertAlign w:val="baseline"/>
        </w:rPr>
        <w:t>to</w:t>
      </w:r>
      <w:r>
        <w:rPr>
          <w:spacing w:val="-3"/>
          <w:vertAlign w:val="baseline"/>
        </w:rPr>
        <w:t> </w:t>
      </w:r>
      <w:r>
        <w:rPr>
          <w:vertAlign w:val="baseline"/>
        </w:rPr>
        <w:t>flourish</w:t>
      </w:r>
      <w:r>
        <w:rPr>
          <w:spacing w:val="-3"/>
          <w:vertAlign w:val="baseline"/>
        </w:rPr>
        <w:t> </w:t>
      </w:r>
      <w:r>
        <w:rPr>
          <w:vertAlign w:val="baseline"/>
        </w:rPr>
        <w:t>and the period between 1890 to 1910 saw the establishment of twelve industries involved in wood and metal products in the area outside of the district. The Girard Wrench Manufacturing Company and the Theo J. Ely Manufacturing Company are two examples. The Girard Wrench Manufacturing Company (incorporated in 1902) produced wrenches and Ely manufactured wooden mop buckets, mop handles, carpet beaters, crosscut saw handles, cow pokes, and buggy whips, all considered cutting edge at the time.</w:t>
      </w:r>
      <w:r>
        <w:rPr>
          <w:vertAlign w:val="superscript"/>
        </w:rPr>
        <w:t>cxiv</w:t>
      </w:r>
    </w:p>
    <w:p>
      <w:pPr>
        <w:pStyle w:val="BodyText"/>
        <w:spacing w:before="101"/>
        <w:ind w:left="200" w:right="317"/>
      </w:pPr>
      <w:r>
        <w:rPr/>
        <w:t>These industries became sources of industrial employment that drew people to Girard Borough. This surge of growth caused the need for a new housing subdivision and Pennsylvania Avenue was laid out in the 1890s between Olin Avenue and Church Street. Two new commercial buildings became the products of this period, the</w:t>
      </w:r>
      <w:r>
        <w:rPr>
          <w:spacing w:val="-4"/>
        </w:rPr>
        <w:t> </w:t>
      </w:r>
      <w:r>
        <w:rPr/>
        <w:t>R.S.</w:t>
      </w:r>
      <w:r>
        <w:rPr>
          <w:spacing w:val="-1"/>
        </w:rPr>
        <w:t> </w:t>
      </w:r>
      <w:r>
        <w:rPr/>
        <w:t>Battles</w:t>
      </w:r>
      <w:r>
        <w:rPr>
          <w:spacing w:val="-4"/>
        </w:rPr>
        <w:t> </w:t>
      </w:r>
      <w:r>
        <w:rPr/>
        <w:t>Bank</w:t>
      </w:r>
      <w:r>
        <w:rPr>
          <w:spacing w:val="-4"/>
        </w:rPr>
        <w:t> </w:t>
      </w:r>
      <w:r>
        <w:rPr/>
        <w:t>at</w:t>
      </w:r>
      <w:r>
        <w:rPr>
          <w:spacing w:val="-5"/>
        </w:rPr>
        <w:t> </w:t>
      </w:r>
      <w:r>
        <w:rPr/>
        <w:t>12</w:t>
      </w:r>
      <w:r>
        <w:rPr>
          <w:spacing w:val="-4"/>
        </w:rPr>
        <w:t> </w:t>
      </w:r>
      <w:r>
        <w:rPr/>
        <w:t>Main</w:t>
      </w:r>
      <w:r>
        <w:rPr>
          <w:spacing w:val="-4"/>
        </w:rPr>
        <w:t> </w:t>
      </w:r>
      <w:r>
        <w:rPr/>
        <w:t>Street</w:t>
      </w:r>
      <w:r>
        <w:rPr>
          <w:spacing w:val="-4"/>
        </w:rPr>
        <w:t> </w:t>
      </w:r>
      <w:r>
        <w:rPr/>
        <w:t>East,</w:t>
      </w:r>
      <w:r>
        <w:rPr>
          <w:spacing w:val="-1"/>
        </w:rPr>
        <w:t> </w:t>
      </w:r>
      <w:r>
        <w:rPr/>
        <w:t>(1893,</w:t>
      </w:r>
      <w:r>
        <w:rPr>
          <w:spacing w:val="-4"/>
        </w:rPr>
        <w:t> </w:t>
      </w:r>
      <w:r>
        <w:rPr/>
        <w:t>extant,</w:t>
      </w:r>
      <w:r>
        <w:rPr>
          <w:spacing w:val="-4"/>
        </w:rPr>
        <w:t> </w:t>
      </w:r>
      <w:r>
        <w:rPr/>
        <w:t>Photo</w:t>
      </w:r>
      <w:r>
        <w:rPr>
          <w:spacing w:val="-4"/>
        </w:rPr>
        <w:t> </w:t>
      </w:r>
      <w:r>
        <w:rPr/>
        <w:t>15)</w:t>
      </w:r>
      <w:r>
        <w:rPr>
          <w:spacing w:val="-4"/>
        </w:rPr>
        <w:t> </w:t>
      </w:r>
      <w:r>
        <w:rPr/>
        <w:t>and</w:t>
      </w:r>
      <w:r>
        <w:rPr>
          <w:spacing w:val="-4"/>
        </w:rPr>
        <w:t> </w:t>
      </w:r>
      <w:r>
        <w:rPr/>
        <w:t>Wilcox</w:t>
      </w:r>
      <w:r>
        <w:rPr>
          <w:spacing w:val="-4"/>
        </w:rPr>
        <w:t> </w:t>
      </w:r>
      <w:r>
        <w:rPr/>
        <w:t>Library at</w:t>
      </w:r>
      <w:r>
        <w:rPr>
          <w:spacing w:val="-5"/>
        </w:rPr>
        <w:t> </w:t>
      </w:r>
      <w:r>
        <w:rPr/>
        <w:t>8</w:t>
      </w:r>
      <w:r>
        <w:rPr>
          <w:spacing w:val="-4"/>
        </w:rPr>
        <w:t> </w:t>
      </w:r>
      <w:r>
        <w:rPr/>
        <w:t>Main</w:t>
      </w:r>
      <w:r>
        <w:rPr>
          <w:spacing w:val="-4"/>
        </w:rPr>
        <w:t> </w:t>
      </w:r>
      <w:r>
        <w:rPr/>
        <w:t>Street</w:t>
      </w:r>
      <w:r>
        <w:rPr>
          <w:spacing w:val="-1"/>
        </w:rPr>
        <w:t> </w:t>
      </w:r>
      <w:r>
        <w:rPr/>
        <w:t>East (1893, extant, Photo 14). Battles Bank, owned and operated by Rush Battles, became the regional bank for the west county.”</w:t>
      </w:r>
      <w:r>
        <w:rPr>
          <w:vertAlign w:val="superscript"/>
        </w:rPr>
        <w:t>cxv</w:t>
      </w:r>
      <w:r>
        <w:rPr>
          <w:vertAlign w:val="baseline"/>
        </w:rPr>
        <w:t> Mr. Robertson Wilcox, of Girard, bequeathed $5000 for the public library to be built in the borough. A number of well-known citizens and businessmen were selected as incorporators whose names appeared</w:t>
      </w:r>
      <w:r>
        <w:rPr>
          <w:spacing w:val="-3"/>
          <w:vertAlign w:val="baseline"/>
        </w:rPr>
        <w:t> </w:t>
      </w:r>
      <w:r>
        <w:rPr>
          <w:vertAlign w:val="baseline"/>
        </w:rPr>
        <w:t>on</w:t>
      </w:r>
      <w:r>
        <w:rPr>
          <w:spacing w:val="-3"/>
          <w:vertAlign w:val="baseline"/>
        </w:rPr>
        <w:t> </w:t>
      </w:r>
      <w:r>
        <w:rPr>
          <w:vertAlign w:val="baseline"/>
        </w:rPr>
        <w:t>the</w:t>
      </w:r>
      <w:r>
        <w:rPr>
          <w:spacing w:val="-3"/>
          <w:vertAlign w:val="baseline"/>
        </w:rPr>
        <w:t> </w:t>
      </w:r>
      <w:r>
        <w:rPr>
          <w:vertAlign w:val="baseline"/>
        </w:rPr>
        <w:t>charter:</w:t>
      </w:r>
      <w:r>
        <w:rPr>
          <w:spacing w:val="-4"/>
          <w:vertAlign w:val="baseline"/>
        </w:rPr>
        <w:t> </w:t>
      </w:r>
      <w:r>
        <w:rPr>
          <w:vertAlign w:val="baseline"/>
        </w:rPr>
        <w:t>Mrs.</w:t>
      </w:r>
      <w:r>
        <w:rPr>
          <w:spacing w:val="-3"/>
          <w:vertAlign w:val="baseline"/>
        </w:rPr>
        <w:t> </w:t>
      </w:r>
      <w:r>
        <w:rPr>
          <w:vertAlign w:val="baseline"/>
        </w:rPr>
        <w:t>C.F.</w:t>
      </w:r>
      <w:r>
        <w:rPr>
          <w:spacing w:val="-3"/>
          <w:vertAlign w:val="baseline"/>
        </w:rPr>
        <w:t> </w:t>
      </w:r>
      <w:r>
        <w:rPr>
          <w:vertAlign w:val="baseline"/>
        </w:rPr>
        <w:t>Rockwell,</w:t>
      </w:r>
      <w:r>
        <w:rPr>
          <w:spacing w:val="-3"/>
          <w:vertAlign w:val="baseline"/>
        </w:rPr>
        <w:t> </w:t>
      </w:r>
      <w:r>
        <w:rPr>
          <w:vertAlign w:val="baseline"/>
        </w:rPr>
        <w:t>W.C.</w:t>
      </w:r>
      <w:r>
        <w:rPr>
          <w:spacing w:val="-3"/>
          <w:vertAlign w:val="baseline"/>
        </w:rPr>
        <w:t> </w:t>
      </w:r>
      <w:r>
        <w:rPr>
          <w:vertAlign w:val="baseline"/>
        </w:rPr>
        <w:t>Culbertson,</w:t>
      </w:r>
      <w:r>
        <w:rPr>
          <w:spacing w:val="-3"/>
          <w:vertAlign w:val="baseline"/>
        </w:rPr>
        <w:t> </w:t>
      </w:r>
      <w:r>
        <w:rPr>
          <w:vertAlign w:val="baseline"/>
        </w:rPr>
        <w:t>A.M.</w:t>
      </w:r>
      <w:r>
        <w:rPr>
          <w:spacing w:val="-3"/>
          <w:vertAlign w:val="baseline"/>
        </w:rPr>
        <w:t> </w:t>
      </w:r>
      <w:r>
        <w:rPr>
          <w:vertAlign w:val="baseline"/>
        </w:rPr>
        <w:t>Clark,</w:t>
      </w:r>
      <w:r>
        <w:rPr>
          <w:spacing w:val="-3"/>
          <w:vertAlign w:val="baseline"/>
        </w:rPr>
        <w:t> </w:t>
      </w:r>
      <w:r>
        <w:rPr>
          <w:vertAlign w:val="baseline"/>
        </w:rPr>
        <w:t>Mrs.</w:t>
      </w:r>
      <w:r>
        <w:rPr>
          <w:spacing w:val="-3"/>
          <w:vertAlign w:val="baseline"/>
        </w:rPr>
        <w:t> </w:t>
      </w:r>
      <w:r>
        <w:rPr>
          <w:vertAlign w:val="baseline"/>
        </w:rPr>
        <w:t>R.S.</w:t>
      </w:r>
      <w:r>
        <w:rPr>
          <w:spacing w:val="-3"/>
          <w:vertAlign w:val="baseline"/>
        </w:rPr>
        <w:t> </w:t>
      </w:r>
      <w:r>
        <w:rPr>
          <w:vertAlign w:val="baseline"/>
        </w:rPr>
        <w:t>Battles,</w:t>
      </w:r>
      <w:r>
        <w:rPr>
          <w:spacing w:val="-3"/>
          <w:vertAlign w:val="baseline"/>
        </w:rPr>
        <w:t> </w:t>
      </w:r>
      <w:r>
        <w:rPr>
          <w:vertAlign w:val="baseline"/>
        </w:rPr>
        <w:t>A.R.</w:t>
      </w:r>
      <w:r>
        <w:rPr>
          <w:spacing w:val="-3"/>
          <w:vertAlign w:val="baseline"/>
        </w:rPr>
        <w:t> </w:t>
      </w:r>
      <w:r>
        <w:rPr>
          <w:vertAlign w:val="baseline"/>
        </w:rPr>
        <w:t>Smith,</w:t>
      </w:r>
      <w:r>
        <w:rPr>
          <w:spacing w:val="-3"/>
          <w:vertAlign w:val="baseline"/>
        </w:rPr>
        <w:t> </w:t>
      </w:r>
      <w:r>
        <w:rPr>
          <w:vertAlign w:val="baseline"/>
        </w:rPr>
        <w:t>S.S. Ely, Mrs. U.P. Rossiter, and J.C. Murphy. Five directors to serve for the ensuing year were also elected: Frank May, C.F. Rockwell, R.S. Battles, George W. Kibler, and O.D. Van Kamp. On October 17, a public ceremony was held, the cornerstone was laid, and public school children sang “America.” A prayer was offered by Rev.</w:t>
      </w:r>
    </w:p>
    <w:p>
      <w:pPr>
        <w:pStyle w:val="BodyText"/>
        <w:spacing w:before="1"/>
        <w:rPr>
          <w:sz w:val="14"/>
        </w:rPr>
      </w:pPr>
      <w:r>
        <w:rPr/>
        <w:pict>
          <v:rect style="position:absolute;margin-left:36pt;margin-top:9.325294pt;width:144pt;height:.48001pt;mso-position-horizontal-relative:page;mso-position-vertical-relative:paragraph;z-index:-15649792;mso-wrap-distance-left:0;mso-wrap-distance-right:0" id="docshape295"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cviii</w:t>
      </w:r>
      <w:r>
        <w:rPr>
          <w:rFonts w:ascii="Calibri"/>
          <w:spacing w:val="-5"/>
          <w:sz w:val="20"/>
          <w:vertAlign w:val="baseline"/>
        </w:rPr>
        <w:t> </w:t>
      </w:r>
      <w:r>
        <w:rPr>
          <w:rFonts w:ascii="Calibri"/>
          <w:i/>
          <w:sz w:val="20"/>
          <w:vertAlign w:val="baseline"/>
        </w:rPr>
        <w:t>History</w:t>
      </w:r>
      <w:r>
        <w:rPr>
          <w:rFonts w:ascii="Calibri"/>
          <w:i/>
          <w:spacing w:val="-4"/>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sz w:val="20"/>
          <w:vertAlign w:val="baseline"/>
        </w:rPr>
        <w:t>,</w:t>
      </w:r>
      <w:r>
        <w:rPr>
          <w:rFonts w:ascii="Calibri"/>
          <w:spacing w:val="-4"/>
          <w:sz w:val="20"/>
          <w:vertAlign w:val="baseline"/>
        </w:rPr>
        <w:t> </w:t>
      </w:r>
      <w:r>
        <w:rPr>
          <w:rFonts w:ascii="Calibri"/>
          <w:sz w:val="20"/>
          <w:vertAlign w:val="baseline"/>
        </w:rPr>
        <w:t>1884,</w:t>
      </w:r>
      <w:r>
        <w:rPr>
          <w:rFonts w:ascii="Calibri"/>
          <w:spacing w:val="-3"/>
          <w:sz w:val="20"/>
          <w:vertAlign w:val="baseline"/>
        </w:rPr>
        <w:t> </w:t>
      </w:r>
      <w:r>
        <w:rPr>
          <w:rFonts w:ascii="Calibri"/>
          <w:spacing w:val="-4"/>
          <w:sz w:val="20"/>
          <w:vertAlign w:val="baseline"/>
        </w:rPr>
        <w:t>849.</w:t>
      </w:r>
    </w:p>
    <w:p>
      <w:pPr>
        <w:spacing w:line="243" w:lineRule="exact" w:before="1"/>
        <w:ind w:left="200" w:right="0" w:firstLine="0"/>
        <w:jc w:val="left"/>
        <w:rPr>
          <w:rFonts w:ascii="Calibri"/>
          <w:sz w:val="20"/>
        </w:rPr>
      </w:pPr>
      <w:r>
        <w:rPr>
          <w:rFonts w:ascii="Calibri"/>
          <w:sz w:val="20"/>
          <w:vertAlign w:val="superscript"/>
        </w:rPr>
        <w:t>cix</w:t>
      </w:r>
      <w:r>
        <w:rPr>
          <w:rFonts w:ascii="Calibri"/>
          <w:spacing w:val="-7"/>
          <w:sz w:val="20"/>
          <w:vertAlign w:val="baseline"/>
        </w:rPr>
        <w:t> </w:t>
      </w:r>
      <w:r>
        <w:rPr>
          <w:rFonts w:ascii="Calibri"/>
          <w:sz w:val="20"/>
          <w:vertAlign w:val="baseline"/>
        </w:rPr>
        <w:t>Sanford,</w:t>
      </w:r>
      <w:r>
        <w:rPr>
          <w:rFonts w:ascii="Calibri"/>
          <w:spacing w:val="-1"/>
          <w:sz w:val="20"/>
          <w:vertAlign w:val="baseline"/>
        </w:rPr>
        <w:t> </w:t>
      </w:r>
      <w:r>
        <w:rPr>
          <w:rFonts w:ascii="Calibri"/>
          <w:i/>
          <w:sz w:val="20"/>
          <w:vertAlign w:val="baseline"/>
        </w:rPr>
        <w:t>History</w:t>
      </w:r>
      <w:r>
        <w:rPr>
          <w:rFonts w:ascii="Calibri"/>
          <w:i/>
          <w:spacing w:val="-5"/>
          <w:sz w:val="20"/>
          <w:vertAlign w:val="baseline"/>
        </w:rPr>
        <w:t> </w:t>
      </w:r>
      <w:r>
        <w:rPr>
          <w:rFonts w:ascii="Calibri"/>
          <w:i/>
          <w:sz w:val="20"/>
          <w:vertAlign w:val="baseline"/>
        </w:rPr>
        <w:t>of</w:t>
      </w:r>
      <w:r>
        <w:rPr>
          <w:rFonts w:ascii="Calibri"/>
          <w:i/>
          <w:spacing w:val="-6"/>
          <w:sz w:val="20"/>
          <w:vertAlign w:val="baseline"/>
        </w:rPr>
        <w:t> </w:t>
      </w:r>
      <w:r>
        <w:rPr>
          <w:rFonts w:ascii="Calibri"/>
          <w:i/>
          <w:sz w:val="20"/>
          <w:vertAlign w:val="baseline"/>
        </w:rPr>
        <w:t>Erie</w:t>
      </w:r>
      <w:r>
        <w:rPr>
          <w:rFonts w:ascii="Calibri"/>
          <w:i/>
          <w:spacing w:val="-3"/>
          <w:sz w:val="20"/>
          <w:vertAlign w:val="baseline"/>
        </w:rPr>
        <w:t> </w:t>
      </w:r>
      <w:r>
        <w:rPr>
          <w:rFonts w:ascii="Calibri"/>
          <w:i/>
          <w:sz w:val="20"/>
          <w:vertAlign w:val="baseline"/>
        </w:rPr>
        <w:t>County,</w:t>
      </w:r>
      <w:r>
        <w:rPr>
          <w:rFonts w:ascii="Calibri"/>
          <w:i/>
          <w:spacing w:val="-2"/>
          <w:sz w:val="20"/>
          <w:vertAlign w:val="baseline"/>
        </w:rPr>
        <w:t> </w:t>
      </w:r>
      <w:r>
        <w:rPr>
          <w:rFonts w:ascii="Calibri"/>
          <w:sz w:val="20"/>
          <w:vertAlign w:val="baseline"/>
        </w:rPr>
        <w:t>1862,</w:t>
      </w:r>
      <w:r>
        <w:rPr>
          <w:rFonts w:ascii="Calibri"/>
          <w:spacing w:val="-3"/>
          <w:sz w:val="20"/>
          <w:vertAlign w:val="baseline"/>
        </w:rPr>
        <w:t> </w:t>
      </w:r>
      <w:r>
        <w:rPr>
          <w:rFonts w:ascii="Calibri"/>
          <w:spacing w:val="-4"/>
          <w:sz w:val="20"/>
          <w:vertAlign w:val="baseline"/>
        </w:rPr>
        <w:t>149.</w:t>
      </w:r>
    </w:p>
    <w:p>
      <w:pPr>
        <w:spacing w:before="0"/>
        <w:ind w:left="200" w:right="905" w:firstLine="0"/>
        <w:jc w:val="left"/>
        <w:rPr>
          <w:rFonts w:ascii="Calibri" w:hAnsi="Calibri"/>
          <w:sz w:val="20"/>
        </w:rPr>
      </w:pPr>
      <w:r>
        <w:rPr>
          <w:rFonts w:ascii="Calibri" w:hAnsi="Calibri"/>
          <w:sz w:val="20"/>
          <w:vertAlign w:val="superscript"/>
        </w:rPr>
        <w:t>cx</w:t>
      </w:r>
      <w:r>
        <w:rPr>
          <w:rFonts w:ascii="Courier New" w:hAnsi="Courier New"/>
          <w:sz w:val="20"/>
          <w:vertAlign w:val="baseline"/>
        </w:rPr>
        <w:t>“</w:t>
      </w:r>
      <w:r>
        <w:rPr>
          <w:rFonts w:ascii="Calibri" w:hAnsi="Calibri"/>
          <w:sz w:val="20"/>
          <w:vertAlign w:val="baseline"/>
        </w:rPr>
        <w:t>Erie</w:t>
      </w:r>
      <w:r>
        <w:rPr>
          <w:rFonts w:ascii="Calibri" w:hAnsi="Calibri"/>
          <w:spacing w:val="-9"/>
          <w:sz w:val="20"/>
          <w:vertAlign w:val="baseline"/>
        </w:rPr>
        <w:t> </w:t>
      </w:r>
      <w:r>
        <w:rPr>
          <w:rFonts w:ascii="Calibri" w:hAnsi="Calibri"/>
          <w:sz w:val="20"/>
          <w:vertAlign w:val="baseline"/>
        </w:rPr>
        <w:t>Extension</w:t>
      </w:r>
      <w:r>
        <w:rPr>
          <w:rFonts w:ascii="Calibri" w:hAnsi="Calibri"/>
          <w:spacing w:val="-6"/>
          <w:sz w:val="20"/>
          <w:vertAlign w:val="baseline"/>
        </w:rPr>
        <w:t> </w:t>
      </w:r>
      <w:r>
        <w:rPr>
          <w:rFonts w:ascii="Calibri" w:hAnsi="Calibri"/>
          <w:sz w:val="20"/>
          <w:vertAlign w:val="baseline"/>
        </w:rPr>
        <w:t>Canal,”</w:t>
      </w:r>
      <w:r>
        <w:rPr>
          <w:rFonts w:ascii="Calibri" w:hAnsi="Calibri"/>
          <w:spacing w:val="-6"/>
          <w:sz w:val="20"/>
          <w:vertAlign w:val="baseline"/>
        </w:rPr>
        <w:t> </w:t>
      </w:r>
      <w:r>
        <w:rPr>
          <w:rFonts w:ascii="Calibri" w:hAnsi="Calibri"/>
          <w:i/>
          <w:sz w:val="20"/>
          <w:vertAlign w:val="baseline"/>
        </w:rPr>
        <w:t>Erie</w:t>
      </w:r>
      <w:r>
        <w:rPr>
          <w:rFonts w:ascii="Calibri" w:hAnsi="Calibri"/>
          <w:i/>
          <w:spacing w:val="-8"/>
          <w:sz w:val="20"/>
          <w:vertAlign w:val="baseline"/>
        </w:rPr>
        <w:t> </w:t>
      </w:r>
      <w:r>
        <w:rPr>
          <w:rFonts w:ascii="Calibri" w:hAnsi="Calibri"/>
          <w:i/>
          <w:sz w:val="20"/>
          <w:vertAlign w:val="baseline"/>
        </w:rPr>
        <w:t>Extension</w:t>
      </w:r>
      <w:r>
        <w:rPr>
          <w:rFonts w:ascii="Calibri" w:hAnsi="Calibri"/>
          <w:i/>
          <w:spacing w:val="-8"/>
          <w:sz w:val="20"/>
          <w:vertAlign w:val="baseline"/>
        </w:rPr>
        <w:t> </w:t>
      </w:r>
      <w:r>
        <w:rPr>
          <w:rFonts w:ascii="Calibri" w:hAnsi="Calibri"/>
          <w:i/>
          <w:sz w:val="20"/>
          <w:vertAlign w:val="baseline"/>
        </w:rPr>
        <w:t>Canal,</w:t>
      </w:r>
      <w:r>
        <w:rPr>
          <w:rFonts w:ascii="Calibri" w:hAnsi="Calibri"/>
          <w:i/>
          <w:spacing w:val="-5"/>
          <w:sz w:val="20"/>
          <w:vertAlign w:val="baseline"/>
        </w:rPr>
        <w:t> </w:t>
      </w:r>
      <w:r>
        <w:rPr>
          <w:rFonts w:ascii="Calibri" w:hAnsi="Calibri"/>
          <w:sz w:val="20"/>
          <w:vertAlign w:val="baseline"/>
        </w:rPr>
        <w:t>n.d.;</w:t>
      </w:r>
      <w:r>
        <w:rPr>
          <w:rFonts w:ascii="Calibri" w:hAnsi="Calibri"/>
          <w:spacing w:val="-8"/>
          <w:sz w:val="20"/>
          <w:vertAlign w:val="baseline"/>
        </w:rPr>
        <w:t> </w:t>
      </w:r>
      <w:hyperlink r:id="rId71">
        <w:r>
          <w:rPr>
            <w:rFonts w:ascii="Calibri" w:hAnsi="Calibri"/>
            <w:color w:val="0562C1"/>
            <w:sz w:val="20"/>
            <w:u w:val="single" w:color="0562C1"/>
            <w:vertAlign w:val="baseline"/>
          </w:rPr>
          <w:t>http://paheritage.wpengine.com/article/battles-bank-honesty-collateral-</w:t>
        </w:r>
      </w:hyperlink>
      <w:r>
        <w:rPr>
          <w:rFonts w:ascii="Calibri" w:hAnsi="Calibri"/>
          <w:color w:val="0562C1"/>
          <w:sz w:val="20"/>
          <w:vertAlign w:val="baseline"/>
        </w:rPr>
        <w:t> </w:t>
      </w:r>
      <w:r>
        <w:rPr>
          <w:rFonts w:ascii="Calibri" w:hAnsi="Calibri"/>
          <w:color w:val="0562C1"/>
          <w:sz w:val="20"/>
          <w:u w:val="single" w:color="0562C1"/>
          <w:vertAlign w:val="baseline"/>
        </w:rPr>
        <w:t>chickens-paid-interest/</w:t>
      </w:r>
      <w:r>
        <w:rPr>
          <w:rFonts w:ascii="Calibri" w:hAnsi="Calibri"/>
          <w:sz w:val="20"/>
          <w:vertAlign w:val="baseline"/>
        </w:rPr>
        <w:t>, accessed January 14, 2022.</w:t>
      </w:r>
    </w:p>
    <w:p>
      <w:pPr>
        <w:spacing w:before="1"/>
        <w:ind w:left="200" w:right="288" w:firstLine="0"/>
        <w:jc w:val="left"/>
        <w:rPr>
          <w:rFonts w:ascii="Calibri" w:hAnsi="Calibri"/>
          <w:sz w:val="20"/>
        </w:rPr>
      </w:pPr>
      <w:r>
        <w:rPr>
          <w:rFonts w:ascii="Calibri" w:hAnsi="Calibri"/>
          <w:sz w:val="20"/>
          <w:vertAlign w:val="superscript"/>
        </w:rPr>
        <w:t>cxi</w:t>
      </w:r>
      <w:r>
        <w:rPr>
          <w:rFonts w:ascii="Calibri" w:hAnsi="Calibri"/>
          <w:sz w:val="20"/>
          <w:vertAlign w:val="baseline"/>
        </w:rPr>
        <w:t>“Nickel Plate in the Erie Triangle,” </w:t>
      </w:r>
      <w:r>
        <w:rPr>
          <w:rFonts w:ascii="Calibri" w:hAnsi="Calibri"/>
          <w:i/>
          <w:sz w:val="20"/>
          <w:vertAlign w:val="baseline"/>
        </w:rPr>
        <w:t>Nickel Plate Road Magazine, </w:t>
      </w:r>
      <w:r>
        <w:rPr>
          <w:rFonts w:ascii="Calibri" w:hAnsi="Calibri"/>
          <w:sz w:val="20"/>
          <w:vertAlign w:val="baseline"/>
        </w:rPr>
        <w:t>Fall, 2015, accessed January 25, 2022, </w:t>
      </w:r>
      <w:r>
        <w:rPr>
          <w:rFonts w:ascii="Calibri" w:hAnsi="Calibri"/>
          <w:color w:val="0562C1"/>
          <w:spacing w:val="-2"/>
          <w:sz w:val="20"/>
          <w:u w:val="single" w:color="0562C1"/>
          <w:vertAlign w:val="baseline"/>
        </w:rPr>
        <w:t>https://static1.squarespace.com/static/5be23b9196d455a4b380589c/t/5e20cbcf599a244d6ba5409c/1579207650426/NKPM+2015-</w:t>
      </w:r>
      <w:r>
        <w:rPr>
          <w:rFonts w:ascii="Calibri" w:hAnsi="Calibri"/>
          <w:color w:val="0562C1"/>
          <w:spacing w:val="-2"/>
          <w:sz w:val="20"/>
          <w:vertAlign w:val="baseline"/>
        </w:rPr>
        <w:t> </w:t>
      </w:r>
      <w:r>
        <w:rPr>
          <w:rFonts w:ascii="Calibri" w:hAnsi="Calibri"/>
          <w:color w:val="0562C1"/>
          <w:spacing w:val="-2"/>
          <w:sz w:val="20"/>
          <w:u w:val="single" w:color="0562C1"/>
          <w:vertAlign w:val="baseline"/>
        </w:rPr>
        <w:t>4+Falll+rez+for+web.pdf</w:t>
      </w:r>
      <w:r>
        <w:rPr>
          <w:rFonts w:ascii="Calibri" w:hAnsi="Calibri"/>
          <w:spacing w:val="-2"/>
          <w:sz w:val="20"/>
          <w:vertAlign w:val="baseline"/>
        </w:rPr>
        <w:t>.</w:t>
      </w:r>
    </w:p>
    <w:p>
      <w:pPr>
        <w:spacing w:before="0"/>
        <w:ind w:left="200" w:right="274" w:firstLine="0"/>
        <w:jc w:val="left"/>
        <w:rPr>
          <w:rFonts w:ascii="Calibri" w:hAnsi="Calibri"/>
          <w:sz w:val="20"/>
        </w:rPr>
      </w:pPr>
      <w:r>
        <w:rPr>
          <w:rFonts w:ascii="Calibri" w:hAnsi="Calibri"/>
          <w:sz w:val="20"/>
          <w:vertAlign w:val="superscript"/>
        </w:rPr>
        <w:t>cxii</w:t>
      </w:r>
      <w:r>
        <w:rPr>
          <w:rFonts w:ascii="Calibri" w:hAnsi="Calibri"/>
          <w:spacing w:val="-9"/>
          <w:sz w:val="20"/>
          <w:vertAlign w:val="baseline"/>
        </w:rPr>
        <w:t> </w:t>
      </w:r>
      <w:r>
        <w:rPr>
          <w:rFonts w:ascii="Calibri" w:hAnsi="Calibri"/>
          <w:sz w:val="20"/>
          <w:vertAlign w:val="baseline"/>
        </w:rPr>
        <w:t>“The</w:t>
      </w:r>
      <w:r>
        <w:rPr>
          <w:rFonts w:ascii="Calibri" w:hAnsi="Calibri"/>
          <w:spacing w:val="-8"/>
          <w:sz w:val="20"/>
          <w:vertAlign w:val="baseline"/>
        </w:rPr>
        <w:t> </w:t>
      </w:r>
      <w:r>
        <w:rPr>
          <w:rFonts w:ascii="Calibri" w:hAnsi="Calibri"/>
          <w:sz w:val="20"/>
          <w:vertAlign w:val="baseline"/>
        </w:rPr>
        <w:t>Battles</w:t>
      </w:r>
      <w:r>
        <w:rPr>
          <w:rFonts w:ascii="Calibri" w:hAnsi="Calibri"/>
          <w:spacing w:val="-7"/>
          <w:sz w:val="20"/>
          <w:vertAlign w:val="baseline"/>
        </w:rPr>
        <w:t> </w:t>
      </w:r>
      <w:r>
        <w:rPr>
          <w:rFonts w:ascii="Calibri" w:hAnsi="Calibri"/>
          <w:sz w:val="20"/>
          <w:vertAlign w:val="baseline"/>
        </w:rPr>
        <w:t>Bank,”</w:t>
      </w:r>
      <w:r>
        <w:rPr>
          <w:rFonts w:ascii="Calibri" w:hAnsi="Calibri"/>
          <w:spacing w:val="-8"/>
          <w:sz w:val="20"/>
          <w:vertAlign w:val="baseline"/>
        </w:rPr>
        <w:t> </w:t>
      </w:r>
      <w:r>
        <w:rPr>
          <w:rFonts w:ascii="Calibri" w:hAnsi="Calibri"/>
          <w:sz w:val="20"/>
          <w:vertAlign w:val="baseline"/>
        </w:rPr>
        <w:t>accessed</w:t>
      </w:r>
      <w:r>
        <w:rPr>
          <w:rFonts w:ascii="Calibri" w:hAnsi="Calibri"/>
          <w:spacing w:val="-6"/>
          <w:sz w:val="20"/>
          <w:vertAlign w:val="baseline"/>
        </w:rPr>
        <w:t> </w:t>
      </w:r>
      <w:r>
        <w:rPr>
          <w:rFonts w:ascii="Calibri" w:hAnsi="Calibri"/>
          <w:sz w:val="20"/>
          <w:vertAlign w:val="baseline"/>
        </w:rPr>
        <w:t>January</w:t>
      </w:r>
      <w:r>
        <w:rPr>
          <w:rFonts w:ascii="Calibri" w:hAnsi="Calibri"/>
          <w:spacing w:val="-7"/>
          <w:sz w:val="20"/>
          <w:vertAlign w:val="baseline"/>
        </w:rPr>
        <w:t> </w:t>
      </w:r>
      <w:r>
        <w:rPr>
          <w:rFonts w:ascii="Calibri" w:hAnsi="Calibri"/>
          <w:sz w:val="20"/>
          <w:vertAlign w:val="baseline"/>
        </w:rPr>
        <w:t>14,</w:t>
      </w:r>
      <w:r>
        <w:rPr>
          <w:rFonts w:ascii="Calibri" w:hAnsi="Calibri"/>
          <w:spacing w:val="-7"/>
          <w:sz w:val="20"/>
          <w:vertAlign w:val="baseline"/>
        </w:rPr>
        <w:t> </w:t>
      </w:r>
      <w:r>
        <w:rPr>
          <w:rFonts w:ascii="Calibri" w:hAnsi="Calibri"/>
          <w:sz w:val="20"/>
          <w:vertAlign w:val="baseline"/>
        </w:rPr>
        <w:t>2022,</w:t>
      </w:r>
      <w:r>
        <w:rPr>
          <w:rFonts w:ascii="Calibri" w:hAnsi="Calibri"/>
          <w:spacing w:val="-3"/>
          <w:sz w:val="20"/>
          <w:vertAlign w:val="baseline"/>
        </w:rPr>
        <w:t> </w:t>
      </w:r>
      <w:hyperlink r:id="rId72">
        <w:r>
          <w:rPr>
            <w:rFonts w:ascii="Calibri" w:hAnsi="Calibri"/>
            <w:color w:val="0562C1"/>
            <w:sz w:val="20"/>
            <w:u w:val="single" w:color="0562C1"/>
            <w:vertAlign w:val="baseline"/>
          </w:rPr>
          <w:t>http://paheritage.wpengine.com/article/battles-bank-honesty-collateral-chickens-</w:t>
        </w:r>
      </w:hyperlink>
      <w:r>
        <w:rPr>
          <w:rFonts w:ascii="Calibri" w:hAnsi="Calibri"/>
          <w:color w:val="0562C1"/>
          <w:sz w:val="20"/>
          <w:vertAlign w:val="baseline"/>
        </w:rPr>
        <w:t> </w:t>
      </w:r>
      <w:r>
        <w:rPr>
          <w:rFonts w:ascii="Calibri" w:hAnsi="Calibri"/>
          <w:color w:val="0562C1"/>
          <w:spacing w:val="-2"/>
          <w:sz w:val="20"/>
          <w:u w:val="single" w:color="0562C1"/>
          <w:vertAlign w:val="baseline"/>
        </w:rPr>
        <w:t>paid-interest/</w:t>
      </w:r>
      <w:r>
        <w:rPr>
          <w:rFonts w:ascii="Calibri" w:hAnsi="Calibri"/>
          <w:spacing w:val="-2"/>
          <w:sz w:val="20"/>
          <w:vertAlign w:val="baseline"/>
        </w:rPr>
        <w:t>.</w:t>
      </w:r>
    </w:p>
    <w:p>
      <w:pPr>
        <w:spacing w:line="243" w:lineRule="exact" w:before="1"/>
        <w:ind w:left="200" w:right="0" w:firstLine="0"/>
        <w:jc w:val="left"/>
        <w:rPr>
          <w:rFonts w:ascii="Calibri" w:hAnsi="Calibri"/>
          <w:sz w:val="20"/>
        </w:rPr>
      </w:pPr>
      <w:r>
        <w:rPr>
          <w:rFonts w:ascii="Calibri" w:hAnsi="Calibri"/>
          <w:sz w:val="20"/>
          <w:vertAlign w:val="superscript"/>
        </w:rPr>
        <w:t>cxiii</w:t>
      </w:r>
      <w:r>
        <w:rPr>
          <w:rFonts w:ascii="Calibri" w:hAnsi="Calibri"/>
          <w:spacing w:val="-6"/>
          <w:sz w:val="20"/>
          <w:vertAlign w:val="baseline"/>
        </w:rPr>
        <w:t> </w:t>
      </w:r>
      <w:r>
        <w:rPr>
          <w:rFonts w:ascii="Calibri" w:hAnsi="Calibri"/>
          <w:sz w:val="20"/>
          <w:vertAlign w:val="baseline"/>
        </w:rPr>
        <w:t>Jim</w:t>
      </w:r>
      <w:r>
        <w:rPr>
          <w:rFonts w:ascii="Calibri" w:hAnsi="Calibri"/>
          <w:spacing w:val="-7"/>
          <w:sz w:val="20"/>
          <w:vertAlign w:val="baseline"/>
        </w:rPr>
        <w:t> </w:t>
      </w:r>
      <w:r>
        <w:rPr>
          <w:rFonts w:ascii="Calibri" w:hAnsi="Calibri"/>
          <w:sz w:val="20"/>
          <w:vertAlign w:val="baseline"/>
        </w:rPr>
        <w:t>Booth,</w:t>
      </w:r>
      <w:r>
        <w:rPr>
          <w:rFonts w:ascii="Calibri" w:hAnsi="Calibri"/>
          <w:spacing w:val="-5"/>
          <w:sz w:val="20"/>
          <w:vertAlign w:val="baseline"/>
        </w:rPr>
        <w:t> </w:t>
      </w:r>
      <w:r>
        <w:rPr>
          <w:rFonts w:ascii="Calibri" w:hAnsi="Calibri"/>
          <w:sz w:val="20"/>
          <w:vertAlign w:val="baseline"/>
        </w:rPr>
        <w:t>“Girard:</w:t>
      </w:r>
      <w:r>
        <w:rPr>
          <w:rFonts w:ascii="Calibri" w:hAnsi="Calibri"/>
          <w:spacing w:val="-5"/>
          <w:sz w:val="20"/>
          <w:vertAlign w:val="baseline"/>
        </w:rPr>
        <w:t> </w:t>
      </w:r>
      <w:r>
        <w:rPr>
          <w:rFonts w:ascii="Calibri" w:hAnsi="Calibri"/>
          <w:sz w:val="20"/>
          <w:vertAlign w:val="baseline"/>
        </w:rPr>
        <w:t>A</w:t>
      </w:r>
      <w:r>
        <w:rPr>
          <w:rFonts w:ascii="Calibri" w:hAnsi="Calibri"/>
          <w:spacing w:val="-5"/>
          <w:sz w:val="20"/>
          <w:vertAlign w:val="baseline"/>
        </w:rPr>
        <w:t> </w:t>
      </w:r>
      <w:r>
        <w:rPr>
          <w:rFonts w:ascii="Calibri" w:hAnsi="Calibri"/>
          <w:sz w:val="20"/>
          <w:vertAlign w:val="baseline"/>
        </w:rPr>
        <w:t>community</w:t>
      </w:r>
      <w:r>
        <w:rPr>
          <w:rFonts w:ascii="Calibri" w:hAnsi="Calibri"/>
          <w:spacing w:val="-3"/>
          <w:sz w:val="20"/>
          <w:vertAlign w:val="baseline"/>
        </w:rPr>
        <w:t> </w:t>
      </w:r>
      <w:r>
        <w:rPr>
          <w:rFonts w:ascii="Calibri" w:hAnsi="Calibri"/>
          <w:sz w:val="20"/>
          <w:vertAlign w:val="baseline"/>
        </w:rPr>
        <w:t>of</w:t>
      </w:r>
      <w:r>
        <w:rPr>
          <w:rFonts w:ascii="Calibri" w:hAnsi="Calibri"/>
          <w:spacing w:val="-5"/>
          <w:sz w:val="20"/>
          <w:vertAlign w:val="baseline"/>
        </w:rPr>
        <w:t> </w:t>
      </w:r>
      <w:r>
        <w:rPr>
          <w:rFonts w:ascii="Calibri" w:hAnsi="Calibri"/>
          <w:sz w:val="20"/>
          <w:vertAlign w:val="baseline"/>
        </w:rPr>
        <w:t>winners,”</w:t>
      </w:r>
      <w:r>
        <w:rPr>
          <w:rFonts w:ascii="Calibri" w:hAnsi="Calibri"/>
          <w:spacing w:val="-2"/>
          <w:sz w:val="20"/>
          <w:vertAlign w:val="baseline"/>
        </w:rPr>
        <w:t> </w:t>
      </w:r>
      <w:r>
        <w:rPr>
          <w:rFonts w:ascii="Calibri" w:hAnsi="Calibri"/>
          <w:i/>
          <w:sz w:val="20"/>
          <w:vertAlign w:val="baseline"/>
        </w:rPr>
        <w:t>Times-News,</w:t>
      </w:r>
      <w:r>
        <w:rPr>
          <w:rFonts w:ascii="Calibri" w:hAnsi="Calibri"/>
          <w:i/>
          <w:spacing w:val="-1"/>
          <w:sz w:val="20"/>
          <w:vertAlign w:val="baseline"/>
        </w:rPr>
        <w:t> </w:t>
      </w:r>
      <w:r>
        <w:rPr>
          <w:rFonts w:ascii="Calibri" w:hAnsi="Calibri"/>
          <w:sz w:val="20"/>
          <w:vertAlign w:val="baseline"/>
        </w:rPr>
        <w:t>April</w:t>
      </w:r>
      <w:r>
        <w:rPr>
          <w:rFonts w:ascii="Calibri" w:hAnsi="Calibri"/>
          <w:spacing w:val="-5"/>
          <w:sz w:val="20"/>
          <w:vertAlign w:val="baseline"/>
        </w:rPr>
        <w:t> </w:t>
      </w:r>
      <w:r>
        <w:rPr>
          <w:rFonts w:ascii="Calibri" w:hAnsi="Calibri"/>
          <w:sz w:val="20"/>
          <w:vertAlign w:val="baseline"/>
        </w:rPr>
        <w:t>17,</w:t>
      </w:r>
      <w:r>
        <w:rPr>
          <w:rFonts w:ascii="Calibri" w:hAnsi="Calibri"/>
          <w:spacing w:val="-3"/>
          <w:sz w:val="20"/>
          <w:vertAlign w:val="baseline"/>
        </w:rPr>
        <w:t> </w:t>
      </w:r>
      <w:r>
        <w:rPr>
          <w:rFonts w:ascii="Calibri" w:hAnsi="Calibri"/>
          <w:spacing w:val="-2"/>
          <w:sz w:val="20"/>
          <w:vertAlign w:val="baseline"/>
        </w:rPr>
        <w:t>1988.</w:t>
      </w:r>
    </w:p>
    <w:p>
      <w:pPr>
        <w:spacing w:line="243" w:lineRule="exact" w:before="0"/>
        <w:ind w:left="200" w:right="0" w:firstLine="0"/>
        <w:jc w:val="left"/>
        <w:rPr>
          <w:rFonts w:ascii="Calibri" w:hAnsi="Calibri"/>
          <w:sz w:val="20"/>
        </w:rPr>
      </w:pPr>
      <w:r>
        <w:rPr>
          <w:rFonts w:ascii="Calibri" w:hAnsi="Calibri"/>
          <w:sz w:val="20"/>
          <w:vertAlign w:val="superscript"/>
        </w:rPr>
        <w:t>cxiv</w:t>
      </w:r>
      <w:r>
        <w:rPr>
          <w:rFonts w:ascii="Calibri" w:hAnsi="Calibri"/>
          <w:spacing w:val="-7"/>
          <w:sz w:val="20"/>
          <w:vertAlign w:val="baseline"/>
        </w:rPr>
        <w:t> </w:t>
      </w:r>
      <w:r>
        <w:rPr>
          <w:rFonts w:ascii="Calibri" w:hAnsi="Calibri"/>
          <w:sz w:val="20"/>
          <w:vertAlign w:val="baseline"/>
        </w:rPr>
        <w:t>Gwindle,</w:t>
      </w:r>
      <w:r>
        <w:rPr>
          <w:rFonts w:ascii="Calibri" w:hAnsi="Calibri"/>
          <w:spacing w:val="-6"/>
          <w:sz w:val="20"/>
          <w:vertAlign w:val="baseline"/>
        </w:rPr>
        <w:t> </w:t>
      </w:r>
      <w:r>
        <w:rPr>
          <w:rFonts w:ascii="Calibri" w:hAnsi="Calibri"/>
          <w:sz w:val="20"/>
          <w:vertAlign w:val="baseline"/>
        </w:rPr>
        <w:t>“About,”</w:t>
      </w:r>
      <w:r>
        <w:rPr>
          <w:rFonts w:ascii="Calibri" w:hAnsi="Calibri"/>
          <w:spacing w:val="-2"/>
          <w:sz w:val="20"/>
          <w:vertAlign w:val="baseline"/>
        </w:rPr>
        <w:t> </w:t>
      </w:r>
      <w:r>
        <w:rPr>
          <w:rFonts w:ascii="Calibri" w:hAnsi="Calibri"/>
          <w:i/>
          <w:sz w:val="20"/>
          <w:vertAlign w:val="baseline"/>
        </w:rPr>
        <w:t>Girard</w:t>
      </w:r>
      <w:r>
        <w:rPr>
          <w:rFonts w:ascii="Calibri" w:hAnsi="Calibri"/>
          <w:i/>
          <w:spacing w:val="-7"/>
          <w:sz w:val="20"/>
          <w:vertAlign w:val="baseline"/>
        </w:rPr>
        <w:t> </w:t>
      </w:r>
      <w:r>
        <w:rPr>
          <w:rFonts w:ascii="Calibri" w:hAnsi="Calibri"/>
          <w:i/>
          <w:sz w:val="20"/>
          <w:vertAlign w:val="baseline"/>
        </w:rPr>
        <w:t>Borough,</w:t>
      </w:r>
      <w:r>
        <w:rPr>
          <w:rFonts w:ascii="Calibri" w:hAnsi="Calibri"/>
          <w:i/>
          <w:spacing w:val="-5"/>
          <w:sz w:val="20"/>
          <w:vertAlign w:val="baseline"/>
        </w:rPr>
        <w:t> </w:t>
      </w:r>
      <w:r>
        <w:rPr>
          <w:rFonts w:ascii="Calibri" w:hAnsi="Calibri"/>
          <w:i/>
          <w:sz w:val="20"/>
          <w:vertAlign w:val="baseline"/>
        </w:rPr>
        <w:t>Erie</w:t>
      </w:r>
      <w:r>
        <w:rPr>
          <w:rFonts w:ascii="Calibri" w:hAnsi="Calibri"/>
          <w:i/>
          <w:spacing w:val="-3"/>
          <w:sz w:val="20"/>
          <w:vertAlign w:val="baseline"/>
        </w:rPr>
        <w:t> </w:t>
      </w:r>
      <w:r>
        <w:rPr>
          <w:rFonts w:ascii="Calibri" w:hAnsi="Calibri"/>
          <w:i/>
          <w:sz w:val="20"/>
          <w:vertAlign w:val="baseline"/>
        </w:rPr>
        <w:t>County,</w:t>
      </w:r>
      <w:r>
        <w:rPr>
          <w:rFonts w:ascii="Calibri" w:hAnsi="Calibri"/>
          <w:i/>
          <w:spacing w:val="-4"/>
          <w:sz w:val="20"/>
          <w:vertAlign w:val="baseline"/>
        </w:rPr>
        <w:t> </w:t>
      </w:r>
      <w:r>
        <w:rPr>
          <w:rFonts w:ascii="Calibri" w:hAnsi="Calibri"/>
          <w:i/>
          <w:sz w:val="20"/>
          <w:vertAlign w:val="baseline"/>
        </w:rPr>
        <w:t>Pennsylvania,</w:t>
      </w:r>
      <w:r>
        <w:rPr>
          <w:rFonts w:ascii="Calibri" w:hAnsi="Calibri"/>
          <w:i/>
          <w:spacing w:val="-1"/>
          <w:sz w:val="20"/>
          <w:vertAlign w:val="baseline"/>
        </w:rPr>
        <w:t> </w:t>
      </w:r>
      <w:r>
        <w:rPr>
          <w:rFonts w:ascii="Calibri" w:hAnsi="Calibri"/>
          <w:spacing w:val="-4"/>
          <w:sz w:val="20"/>
          <w:vertAlign w:val="baseline"/>
        </w:rPr>
        <w:t>n.d.</w:t>
      </w:r>
    </w:p>
    <w:p>
      <w:pPr>
        <w:spacing w:before="1"/>
        <w:ind w:left="200" w:right="0" w:firstLine="0"/>
        <w:jc w:val="left"/>
        <w:rPr>
          <w:rFonts w:ascii="Calibri"/>
          <w:sz w:val="20"/>
        </w:rPr>
      </w:pPr>
      <w:r>
        <w:rPr>
          <w:rFonts w:ascii="Calibri"/>
          <w:sz w:val="20"/>
          <w:vertAlign w:val="superscript"/>
        </w:rPr>
        <w:t>cxv</w:t>
      </w:r>
      <w:r>
        <w:rPr>
          <w:rFonts w:ascii="Calibri"/>
          <w:spacing w:val="-6"/>
          <w:sz w:val="20"/>
          <w:vertAlign w:val="baseline"/>
        </w:rPr>
        <w:t> </w:t>
      </w:r>
      <w:r>
        <w:rPr>
          <w:rFonts w:ascii="Calibri"/>
          <w:sz w:val="20"/>
          <w:vertAlign w:val="baseline"/>
        </w:rPr>
        <w:t>French,</w:t>
      </w:r>
      <w:r>
        <w:rPr>
          <w:rFonts w:ascii="Calibri"/>
          <w:spacing w:val="-2"/>
          <w:sz w:val="20"/>
          <w:vertAlign w:val="baseline"/>
        </w:rPr>
        <w:t> </w:t>
      </w:r>
      <w:r>
        <w:rPr>
          <w:rFonts w:ascii="Calibri"/>
          <w:i/>
          <w:sz w:val="20"/>
          <w:vertAlign w:val="baseline"/>
        </w:rPr>
        <w:t>National</w:t>
      </w:r>
      <w:r>
        <w:rPr>
          <w:rFonts w:ascii="Calibri"/>
          <w:i/>
          <w:spacing w:val="-3"/>
          <w:sz w:val="20"/>
          <w:vertAlign w:val="baseline"/>
        </w:rPr>
        <w:t> </w:t>
      </w:r>
      <w:r>
        <w:rPr>
          <w:rFonts w:ascii="Calibri"/>
          <w:i/>
          <w:sz w:val="20"/>
          <w:vertAlign w:val="baseline"/>
        </w:rPr>
        <w:t>Register</w:t>
      </w:r>
      <w:r>
        <w:rPr>
          <w:rFonts w:ascii="Calibri"/>
          <w:i/>
          <w:spacing w:val="-6"/>
          <w:sz w:val="20"/>
          <w:vertAlign w:val="baseline"/>
        </w:rPr>
        <w:t> </w:t>
      </w:r>
      <w:r>
        <w:rPr>
          <w:rFonts w:ascii="Calibri"/>
          <w:i/>
          <w:sz w:val="20"/>
          <w:vertAlign w:val="baseline"/>
        </w:rPr>
        <w:t>of</w:t>
      </w:r>
      <w:r>
        <w:rPr>
          <w:rFonts w:ascii="Calibri"/>
          <w:i/>
          <w:spacing w:val="-7"/>
          <w:sz w:val="20"/>
          <w:vertAlign w:val="baseline"/>
        </w:rPr>
        <w:t> </w:t>
      </w:r>
      <w:r>
        <w:rPr>
          <w:rFonts w:ascii="Calibri"/>
          <w:i/>
          <w:sz w:val="20"/>
          <w:vertAlign w:val="baseline"/>
        </w:rPr>
        <w:t>Historic</w:t>
      </w:r>
      <w:r>
        <w:rPr>
          <w:rFonts w:ascii="Calibri"/>
          <w:i/>
          <w:spacing w:val="-5"/>
          <w:sz w:val="20"/>
          <w:vertAlign w:val="baseline"/>
        </w:rPr>
        <w:t> </w:t>
      </w:r>
      <w:r>
        <w:rPr>
          <w:rFonts w:ascii="Calibri"/>
          <w:i/>
          <w:sz w:val="20"/>
          <w:vertAlign w:val="baseline"/>
        </w:rPr>
        <w:t>Places</w:t>
      </w:r>
      <w:r>
        <w:rPr>
          <w:rFonts w:ascii="Calibri"/>
          <w:i/>
          <w:spacing w:val="-5"/>
          <w:sz w:val="20"/>
          <w:vertAlign w:val="baseline"/>
        </w:rPr>
        <w:t> </w:t>
      </w:r>
      <w:r>
        <w:rPr>
          <w:rFonts w:ascii="Calibri"/>
          <w:i/>
          <w:sz w:val="20"/>
          <w:vertAlign w:val="baseline"/>
        </w:rPr>
        <w:t>Nomination:</w:t>
      </w:r>
      <w:r>
        <w:rPr>
          <w:rFonts w:ascii="Calibri"/>
          <w:i/>
          <w:spacing w:val="-5"/>
          <w:sz w:val="20"/>
          <w:vertAlign w:val="baseline"/>
        </w:rPr>
        <w:t> </w:t>
      </w:r>
      <w:r>
        <w:rPr>
          <w:rFonts w:ascii="Calibri"/>
          <w:i/>
          <w:sz w:val="20"/>
          <w:vertAlign w:val="baseline"/>
        </w:rPr>
        <w:t>Girard</w:t>
      </w:r>
      <w:r>
        <w:rPr>
          <w:rFonts w:ascii="Calibri"/>
          <w:i/>
          <w:spacing w:val="-6"/>
          <w:sz w:val="20"/>
          <w:vertAlign w:val="baseline"/>
        </w:rPr>
        <w:t> </w:t>
      </w:r>
      <w:r>
        <w:rPr>
          <w:rFonts w:ascii="Calibri"/>
          <w:i/>
          <w:sz w:val="20"/>
          <w:vertAlign w:val="baseline"/>
        </w:rPr>
        <w:t>Historic</w:t>
      </w:r>
      <w:r>
        <w:rPr>
          <w:rFonts w:ascii="Calibri"/>
          <w:i/>
          <w:spacing w:val="-2"/>
          <w:sz w:val="20"/>
          <w:vertAlign w:val="baseline"/>
        </w:rPr>
        <w:t> </w:t>
      </w:r>
      <w:r>
        <w:rPr>
          <w:rFonts w:ascii="Calibri"/>
          <w:i/>
          <w:sz w:val="20"/>
          <w:vertAlign w:val="baseline"/>
        </w:rPr>
        <w:t>District,</w:t>
      </w:r>
      <w:r>
        <w:rPr>
          <w:rFonts w:ascii="Calibri"/>
          <w:i/>
          <w:spacing w:val="3"/>
          <w:sz w:val="20"/>
          <w:vertAlign w:val="baseline"/>
        </w:rPr>
        <w:t> </w:t>
      </w:r>
      <w:r>
        <w:rPr>
          <w:rFonts w:ascii="Calibri"/>
          <w:i/>
          <w:sz w:val="20"/>
          <w:vertAlign w:val="baseline"/>
        </w:rPr>
        <w:t>Erie</w:t>
      </w:r>
      <w:r>
        <w:rPr>
          <w:rFonts w:ascii="Calibri"/>
          <w:i/>
          <w:spacing w:val="-6"/>
          <w:sz w:val="20"/>
          <w:vertAlign w:val="baseline"/>
        </w:rPr>
        <w:t> </w:t>
      </w:r>
      <w:r>
        <w:rPr>
          <w:rFonts w:ascii="Calibri"/>
          <w:i/>
          <w:sz w:val="20"/>
          <w:vertAlign w:val="baseline"/>
        </w:rPr>
        <w:t>County,</w:t>
      </w:r>
      <w:r>
        <w:rPr>
          <w:rFonts w:ascii="Calibri"/>
          <w:i/>
          <w:spacing w:val="-3"/>
          <w:sz w:val="20"/>
          <w:vertAlign w:val="baseline"/>
        </w:rPr>
        <w:t> </w:t>
      </w:r>
      <w:r>
        <w:rPr>
          <w:rFonts w:ascii="Calibri"/>
          <w:i/>
          <w:sz w:val="20"/>
          <w:vertAlign w:val="baseline"/>
        </w:rPr>
        <w:t>Pennsylvania,</w:t>
      </w:r>
      <w:r>
        <w:rPr>
          <w:rFonts w:ascii="Calibri"/>
          <w:i/>
          <w:spacing w:val="-1"/>
          <w:sz w:val="20"/>
          <w:vertAlign w:val="baseline"/>
        </w:rPr>
        <w:t> </w:t>
      </w:r>
      <w:r>
        <w:rPr>
          <w:rFonts w:ascii="Calibri"/>
          <w:sz w:val="20"/>
          <w:vertAlign w:val="baseline"/>
        </w:rPr>
        <w:t>Girard,</w:t>
      </w:r>
      <w:r>
        <w:rPr>
          <w:rFonts w:ascii="Calibri"/>
          <w:spacing w:val="-3"/>
          <w:sz w:val="20"/>
          <w:vertAlign w:val="baseline"/>
        </w:rPr>
        <w:t> </w:t>
      </w:r>
      <w:r>
        <w:rPr>
          <w:rFonts w:ascii="Calibri"/>
          <w:sz w:val="20"/>
          <w:vertAlign w:val="baseline"/>
        </w:rPr>
        <w:t>PA,</w:t>
      </w:r>
      <w:r>
        <w:rPr>
          <w:rFonts w:ascii="Calibri"/>
          <w:spacing w:val="-5"/>
          <w:sz w:val="20"/>
          <w:vertAlign w:val="baseline"/>
        </w:rPr>
        <w:t> </w:t>
      </w:r>
      <w:r>
        <w:rPr>
          <w:rFonts w:ascii="Calibri"/>
          <w:sz w:val="20"/>
          <w:vertAlign w:val="baseline"/>
        </w:rPr>
        <w:t>Section</w:t>
      </w:r>
      <w:r>
        <w:rPr>
          <w:rFonts w:ascii="Calibri"/>
          <w:spacing w:val="-3"/>
          <w:sz w:val="20"/>
          <w:vertAlign w:val="baseline"/>
        </w:rPr>
        <w:t> </w:t>
      </w:r>
      <w:r>
        <w:rPr>
          <w:rFonts w:ascii="Calibri"/>
          <w:sz w:val="20"/>
          <w:vertAlign w:val="baseline"/>
        </w:rPr>
        <w:t>8,</w:t>
      </w:r>
      <w:r>
        <w:rPr>
          <w:rFonts w:ascii="Calibri"/>
          <w:spacing w:val="-4"/>
          <w:sz w:val="20"/>
          <w:vertAlign w:val="baseline"/>
        </w:rPr>
        <w:t> </w:t>
      </w:r>
      <w:r>
        <w:rPr>
          <w:rFonts w:ascii="Calibri"/>
          <w:spacing w:val="-5"/>
          <w:sz w:val="20"/>
          <w:vertAlign w:val="baseline"/>
        </w:rPr>
        <w:t>4.</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366"/>
      </w:pPr>
      <w:r>
        <w:rPr/>
        <w:t>C.D.</w:t>
      </w:r>
      <w:r>
        <w:rPr>
          <w:spacing w:val="-3"/>
        </w:rPr>
        <w:t> </w:t>
      </w:r>
      <w:r>
        <w:rPr/>
        <w:t>Shipman,</w:t>
      </w:r>
      <w:r>
        <w:rPr>
          <w:spacing w:val="-3"/>
        </w:rPr>
        <w:t> </w:t>
      </w:r>
      <w:r>
        <w:rPr/>
        <w:t>and</w:t>
      </w:r>
      <w:r>
        <w:rPr>
          <w:spacing w:val="-3"/>
        </w:rPr>
        <w:t> </w:t>
      </w:r>
      <w:r>
        <w:rPr/>
        <w:t>appropriate</w:t>
      </w:r>
      <w:r>
        <w:rPr>
          <w:spacing w:val="-5"/>
        </w:rPr>
        <w:t> </w:t>
      </w:r>
      <w:r>
        <w:rPr/>
        <w:t>remarks</w:t>
      </w:r>
      <w:r>
        <w:rPr>
          <w:spacing w:val="-3"/>
        </w:rPr>
        <w:t> </w:t>
      </w:r>
      <w:r>
        <w:rPr/>
        <w:t>by</w:t>
      </w:r>
      <w:r>
        <w:rPr>
          <w:spacing w:val="-3"/>
        </w:rPr>
        <w:t> </w:t>
      </w:r>
      <w:r>
        <w:rPr/>
        <w:t>Dr.</w:t>
      </w:r>
      <w:r>
        <w:rPr>
          <w:spacing w:val="-3"/>
        </w:rPr>
        <w:t> </w:t>
      </w:r>
      <w:r>
        <w:rPr/>
        <w:t>O.</w:t>
      </w:r>
      <w:r>
        <w:rPr>
          <w:spacing w:val="-1"/>
        </w:rPr>
        <w:t> </w:t>
      </w:r>
      <w:r>
        <w:rPr/>
        <w:t>Logan.</w:t>
      </w:r>
      <w:r>
        <w:rPr>
          <w:spacing w:val="-3"/>
        </w:rPr>
        <w:t> </w:t>
      </w:r>
      <w:r>
        <w:rPr/>
        <w:t>Mrs.</w:t>
      </w:r>
      <w:r>
        <w:rPr>
          <w:spacing w:val="-3"/>
        </w:rPr>
        <w:t> </w:t>
      </w:r>
      <w:r>
        <w:rPr/>
        <w:t>C.F.</w:t>
      </w:r>
      <w:r>
        <w:rPr>
          <w:spacing w:val="-3"/>
        </w:rPr>
        <w:t> </w:t>
      </w:r>
      <w:r>
        <w:rPr/>
        <w:t>Rockwell</w:t>
      </w:r>
      <w:r>
        <w:rPr>
          <w:spacing w:val="-3"/>
        </w:rPr>
        <w:t> </w:t>
      </w:r>
      <w:r>
        <w:rPr/>
        <w:t>read</w:t>
      </w:r>
      <w:r>
        <w:rPr>
          <w:spacing w:val="-1"/>
        </w:rPr>
        <w:t> </w:t>
      </w:r>
      <w:r>
        <w:rPr/>
        <w:t>a</w:t>
      </w:r>
      <w:r>
        <w:rPr>
          <w:spacing w:val="-5"/>
        </w:rPr>
        <w:t> </w:t>
      </w:r>
      <w:r>
        <w:rPr/>
        <w:t>list</w:t>
      </w:r>
      <w:r>
        <w:rPr>
          <w:spacing w:val="-3"/>
        </w:rPr>
        <w:t> </w:t>
      </w:r>
      <w:r>
        <w:rPr/>
        <w:t>of</w:t>
      </w:r>
      <w:r>
        <w:rPr>
          <w:spacing w:val="-3"/>
        </w:rPr>
        <w:t> </w:t>
      </w:r>
      <w:r>
        <w:rPr/>
        <w:t>the</w:t>
      </w:r>
      <w:r>
        <w:rPr>
          <w:spacing w:val="-1"/>
        </w:rPr>
        <w:t> </w:t>
      </w:r>
      <w:r>
        <w:rPr/>
        <w:t>contents</w:t>
      </w:r>
      <w:r>
        <w:rPr>
          <w:spacing w:val="-3"/>
        </w:rPr>
        <w:t> </w:t>
      </w:r>
      <w:r>
        <w:rPr/>
        <w:t>of</w:t>
      </w:r>
      <w:r>
        <w:rPr>
          <w:spacing w:val="-3"/>
        </w:rPr>
        <w:t> </w:t>
      </w:r>
      <w:r>
        <w:rPr/>
        <w:t>the box that were deposited under the library’s cornerstone. </w:t>
      </w:r>
      <w:r>
        <w:rPr>
          <w:vertAlign w:val="superscript"/>
        </w:rPr>
        <w:t>c</w:t>
      </w:r>
      <w:r>
        <w:rPr>
          <w:vertAlign w:val="superscript"/>
        </w:rPr>
        <w:t>x</w:t>
      </w:r>
      <w:r>
        <w:rPr>
          <w:vertAlign w:val="superscript"/>
        </w:rPr>
        <w:t>v</w:t>
      </w:r>
      <w:r>
        <w:rPr>
          <w:vertAlign w:val="superscript"/>
        </w:rPr>
        <w:t>i</w:t>
      </w:r>
    </w:p>
    <w:p>
      <w:pPr>
        <w:pStyle w:val="BodyText"/>
      </w:pPr>
    </w:p>
    <w:p>
      <w:pPr>
        <w:pStyle w:val="BodyText"/>
        <w:ind w:left="200" w:right="263"/>
      </w:pPr>
      <w:r>
        <w:rPr/>
        <w:t>Other</w:t>
      </w:r>
      <w:r>
        <w:rPr>
          <w:spacing w:val="-5"/>
        </w:rPr>
        <w:t> </w:t>
      </w:r>
      <w:r>
        <w:rPr/>
        <w:t>businesses</w:t>
      </w:r>
      <w:r>
        <w:rPr>
          <w:spacing w:val="-5"/>
        </w:rPr>
        <w:t> </w:t>
      </w:r>
      <w:r>
        <w:rPr/>
        <w:t>soon</w:t>
      </w:r>
      <w:r>
        <w:rPr>
          <w:spacing w:val="-3"/>
        </w:rPr>
        <w:t> </w:t>
      </w:r>
      <w:r>
        <w:rPr/>
        <w:t>followed.</w:t>
      </w:r>
      <w:r>
        <w:rPr>
          <w:spacing w:val="-3"/>
        </w:rPr>
        <w:t> </w:t>
      </w:r>
      <w:r>
        <w:rPr/>
        <w:t>Glen</w:t>
      </w:r>
      <w:r>
        <w:rPr>
          <w:spacing w:val="-3"/>
        </w:rPr>
        <w:t> </w:t>
      </w:r>
      <w:r>
        <w:rPr/>
        <w:t>McClelland opened</w:t>
      </w:r>
      <w:r>
        <w:rPr>
          <w:spacing w:val="-5"/>
        </w:rPr>
        <w:t> </w:t>
      </w:r>
      <w:r>
        <w:rPr/>
        <w:t>his grocery</w:t>
      </w:r>
      <w:r>
        <w:rPr>
          <w:spacing w:val="-5"/>
        </w:rPr>
        <w:t> </w:t>
      </w:r>
      <w:r>
        <w:rPr/>
        <w:t>at</w:t>
      </w:r>
      <w:r>
        <w:rPr>
          <w:spacing w:val="-3"/>
        </w:rPr>
        <w:t> </w:t>
      </w:r>
      <w:r>
        <w:rPr/>
        <w:t>77-83</w:t>
      </w:r>
      <w:r>
        <w:rPr>
          <w:spacing w:val="-3"/>
        </w:rPr>
        <w:t> </w:t>
      </w:r>
      <w:r>
        <w:rPr/>
        <w:t>Main</w:t>
      </w:r>
      <w:r>
        <w:rPr>
          <w:spacing w:val="-3"/>
        </w:rPr>
        <w:t> </w:t>
      </w:r>
      <w:r>
        <w:rPr/>
        <w:t>Street West (extant,</w:t>
      </w:r>
      <w:r>
        <w:rPr>
          <w:spacing w:val="-3"/>
        </w:rPr>
        <w:t> </w:t>
      </w:r>
      <w:r>
        <w:rPr/>
        <w:t>Photo 6) around 1897 and continued to operate it out of the same building until at least 1940. Around the same time, another grocery and millenary opened at 103-105 Main Street West (extant) as well as two jewelers, a saloon, printing business, drugstore, two wallpaper shops, hand laundry, and a harness shop</w:t>
      </w:r>
      <w:r>
        <w:rPr>
          <w:vertAlign w:val="superscript"/>
        </w:rPr>
        <w:t>.cxvii</w:t>
      </w:r>
      <w:r>
        <w:rPr>
          <w:spacing w:val="-15"/>
          <w:vertAlign w:val="baseline"/>
        </w:rPr>
        <w:t> </w:t>
      </w:r>
      <w:r>
        <w:rPr>
          <w:vertAlign w:val="baseline"/>
        </w:rPr>
        <w:t>Due to the growth and development</w:t>
      </w:r>
      <w:r>
        <w:rPr>
          <w:spacing w:val="-4"/>
          <w:vertAlign w:val="baseline"/>
        </w:rPr>
        <w:t> </w:t>
      </w:r>
      <w:r>
        <w:rPr>
          <w:vertAlign w:val="baseline"/>
        </w:rPr>
        <w:t>of</w:t>
      </w:r>
      <w:r>
        <w:rPr>
          <w:spacing w:val="-4"/>
          <w:vertAlign w:val="baseline"/>
        </w:rPr>
        <w:t> </w:t>
      </w:r>
      <w:r>
        <w:rPr>
          <w:vertAlign w:val="baseline"/>
        </w:rPr>
        <w:t>the</w:t>
      </w:r>
      <w:r>
        <w:rPr>
          <w:spacing w:val="-6"/>
          <w:vertAlign w:val="baseline"/>
        </w:rPr>
        <w:t> </w:t>
      </w:r>
      <w:r>
        <w:rPr>
          <w:vertAlign w:val="baseline"/>
        </w:rPr>
        <w:t>community</w:t>
      </w:r>
      <w:r>
        <w:rPr>
          <w:spacing w:val="-4"/>
          <w:vertAlign w:val="baseline"/>
        </w:rPr>
        <w:t> </w:t>
      </w:r>
      <w:r>
        <w:rPr>
          <w:vertAlign w:val="baseline"/>
        </w:rPr>
        <w:t>and</w:t>
      </w:r>
      <w:r>
        <w:rPr>
          <w:spacing w:val="-4"/>
          <w:vertAlign w:val="baseline"/>
        </w:rPr>
        <w:t> </w:t>
      </w:r>
      <w:r>
        <w:rPr>
          <w:vertAlign w:val="baseline"/>
        </w:rPr>
        <w:t>the</w:t>
      </w:r>
      <w:r>
        <w:rPr>
          <w:spacing w:val="-6"/>
          <w:vertAlign w:val="baseline"/>
        </w:rPr>
        <w:t> </w:t>
      </w:r>
      <w:r>
        <w:rPr>
          <w:vertAlign w:val="baseline"/>
        </w:rPr>
        <w:t>commercial</w:t>
      </w:r>
      <w:r>
        <w:rPr>
          <w:spacing w:val="-4"/>
          <w:vertAlign w:val="baseline"/>
        </w:rPr>
        <w:t> </w:t>
      </w:r>
      <w:r>
        <w:rPr>
          <w:vertAlign w:val="baseline"/>
        </w:rPr>
        <w:t>district,</w:t>
      </w:r>
      <w:r>
        <w:rPr>
          <w:spacing w:val="-4"/>
          <w:vertAlign w:val="baseline"/>
        </w:rPr>
        <w:t> </w:t>
      </w:r>
      <w:r>
        <w:rPr>
          <w:vertAlign w:val="baseline"/>
        </w:rPr>
        <w:t>the</w:t>
      </w:r>
      <w:r>
        <w:rPr>
          <w:spacing w:val="-4"/>
          <w:vertAlign w:val="baseline"/>
        </w:rPr>
        <w:t> </w:t>
      </w:r>
      <w:r>
        <w:rPr>
          <w:vertAlign w:val="baseline"/>
        </w:rPr>
        <w:t>population</w:t>
      </w:r>
      <w:r>
        <w:rPr>
          <w:spacing w:val="-4"/>
          <w:vertAlign w:val="baseline"/>
        </w:rPr>
        <w:t> </w:t>
      </w:r>
      <w:r>
        <w:rPr>
          <w:vertAlign w:val="baseline"/>
        </w:rPr>
        <w:t>grew</w:t>
      </w:r>
      <w:r>
        <w:rPr>
          <w:spacing w:val="-6"/>
          <w:vertAlign w:val="baseline"/>
        </w:rPr>
        <w:t> </w:t>
      </w:r>
      <w:r>
        <w:rPr>
          <w:vertAlign w:val="baseline"/>
        </w:rPr>
        <w:t>from</w:t>
      </w:r>
      <w:r>
        <w:rPr>
          <w:spacing w:val="-4"/>
          <w:vertAlign w:val="baseline"/>
        </w:rPr>
        <w:t> </w:t>
      </w:r>
      <w:r>
        <w:rPr>
          <w:vertAlign w:val="baseline"/>
        </w:rPr>
        <w:t>626</w:t>
      </w:r>
      <w:r>
        <w:rPr>
          <w:spacing w:val="-4"/>
          <w:vertAlign w:val="baseline"/>
        </w:rPr>
        <w:t> </w:t>
      </w:r>
      <w:r>
        <w:rPr>
          <w:vertAlign w:val="baseline"/>
        </w:rPr>
        <w:t>to</w:t>
      </w:r>
      <w:r>
        <w:rPr>
          <w:spacing w:val="-1"/>
          <w:vertAlign w:val="baseline"/>
        </w:rPr>
        <w:t> </w:t>
      </w:r>
      <w:r>
        <w:rPr>
          <w:vertAlign w:val="baseline"/>
        </w:rPr>
        <w:t>954</w:t>
      </w:r>
      <w:r>
        <w:rPr>
          <w:spacing w:val="-4"/>
          <w:vertAlign w:val="baseline"/>
        </w:rPr>
        <w:t> </w:t>
      </w:r>
      <w:r>
        <w:rPr>
          <w:vertAlign w:val="baseline"/>
        </w:rPr>
        <w:t>between</w:t>
      </w:r>
      <w:r>
        <w:rPr>
          <w:spacing w:val="-6"/>
          <w:vertAlign w:val="baseline"/>
        </w:rPr>
        <w:t> </w:t>
      </w:r>
      <w:r>
        <w:rPr>
          <w:vertAlign w:val="baseline"/>
        </w:rPr>
        <w:t>1890 and 1900. </w:t>
      </w:r>
      <w:r>
        <w:rPr>
          <w:vertAlign w:val="superscript"/>
        </w:rPr>
        <w:t>cxviii</w:t>
      </w:r>
    </w:p>
    <w:p>
      <w:pPr>
        <w:pStyle w:val="BodyText"/>
        <w:rPr>
          <w:sz w:val="20"/>
        </w:rPr>
      </w:pPr>
    </w:p>
    <w:p>
      <w:pPr>
        <w:pStyle w:val="BodyText"/>
        <w:rPr>
          <w:sz w:val="26"/>
        </w:rPr>
      </w:pPr>
      <w:r>
        <w:rPr/>
        <w:drawing>
          <wp:anchor distT="0" distB="0" distL="0" distR="0" allowOverlap="1" layoutInCell="1" locked="0" behindDoc="0" simplePos="0" relativeHeight="155">
            <wp:simplePos x="0" y="0"/>
            <wp:positionH relativeFrom="page">
              <wp:posOffset>1796795</wp:posOffset>
            </wp:positionH>
            <wp:positionV relativeFrom="paragraph">
              <wp:posOffset>205462</wp:posOffset>
            </wp:positionV>
            <wp:extent cx="4159917" cy="2768727"/>
            <wp:effectExtent l="0" t="0" r="0" b="0"/>
            <wp:wrapTopAndBottom/>
            <wp:docPr id="23" name="image48.jpeg"/>
            <wp:cNvGraphicFramePr>
              <a:graphicFrameLocks noChangeAspect="1"/>
            </wp:cNvGraphicFramePr>
            <a:graphic>
              <a:graphicData uri="http://schemas.openxmlformats.org/drawingml/2006/picture">
                <pic:pic>
                  <pic:nvPicPr>
                    <pic:cNvPr id="24" name="image48.jpeg"/>
                    <pic:cNvPicPr/>
                  </pic:nvPicPr>
                  <pic:blipFill>
                    <a:blip r:embed="rId73" cstate="print"/>
                    <a:stretch>
                      <a:fillRect/>
                    </a:stretch>
                  </pic:blipFill>
                  <pic:spPr>
                    <a:xfrm>
                      <a:off x="0" y="0"/>
                      <a:ext cx="4159917" cy="2768727"/>
                    </a:xfrm>
                    <a:prstGeom prst="rect">
                      <a:avLst/>
                    </a:prstGeom>
                  </pic:spPr>
                </pic:pic>
              </a:graphicData>
            </a:graphic>
          </wp:anchor>
        </w:drawing>
      </w:r>
    </w:p>
    <w:p>
      <w:pPr>
        <w:pStyle w:val="BodyText"/>
        <w:spacing w:before="10"/>
        <w:rPr>
          <w:sz w:val="17"/>
        </w:rPr>
      </w:pPr>
    </w:p>
    <w:p>
      <w:pPr>
        <w:pStyle w:val="BodyText"/>
        <w:spacing w:before="89"/>
        <w:ind w:left="232" w:right="280"/>
        <w:jc w:val="center"/>
      </w:pPr>
      <w:r>
        <w:rPr/>
        <w:t>Photo</w:t>
      </w:r>
      <w:r>
        <w:rPr>
          <w:spacing w:val="-4"/>
        </w:rPr>
        <w:t> </w:t>
      </w:r>
      <w:r>
        <w:rPr/>
        <w:t>6:</w:t>
      </w:r>
      <w:r>
        <w:rPr>
          <w:spacing w:val="-7"/>
        </w:rPr>
        <w:t> </w:t>
      </w:r>
      <w:r>
        <w:rPr/>
        <w:t>77-83</w:t>
      </w:r>
      <w:r>
        <w:rPr>
          <w:spacing w:val="-6"/>
        </w:rPr>
        <w:t> </w:t>
      </w:r>
      <w:r>
        <w:rPr/>
        <w:t>Main</w:t>
      </w:r>
      <w:r>
        <w:rPr>
          <w:spacing w:val="-6"/>
        </w:rPr>
        <w:t> </w:t>
      </w:r>
      <w:r>
        <w:rPr/>
        <w:t>Street</w:t>
      </w:r>
      <w:r>
        <w:rPr>
          <w:spacing w:val="-7"/>
        </w:rPr>
        <w:t> </w:t>
      </w:r>
      <w:r>
        <w:rPr/>
        <w:t>West,</w:t>
      </w:r>
      <w:r>
        <w:rPr>
          <w:spacing w:val="-6"/>
        </w:rPr>
        <w:t> </w:t>
      </w:r>
      <w:r>
        <w:rPr/>
        <w:t>view</w:t>
      </w:r>
      <w:r>
        <w:rPr>
          <w:spacing w:val="-6"/>
        </w:rPr>
        <w:t> </w:t>
      </w:r>
      <w:r>
        <w:rPr>
          <w:spacing w:val="-2"/>
        </w:rPr>
        <w:t>southeast</w:t>
      </w:r>
    </w:p>
    <w:p>
      <w:pPr>
        <w:pStyle w:val="BodyText"/>
      </w:pPr>
    </w:p>
    <w:p>
      <w:pPr>
        <w:pStyle w:val="BodyText"/>
        <w:ind w:left="200" w:right="263"/>
      </w:pPr>
      <w:r>
        <w:rPr/>
        <w:t>While only a few buildings had been constructed in the very early 1900s, many new businesses opened in the existing commercial buildings. Between 1900 and 1915, a new millinery, barbershop, steam laundry, bookkeeping</w:t>
      </w:r>
      <w:r>
        <w:rPr>
          <w:spacing w:val="-3"/>
        </w:rPr>
        <w:t> </w:t>
      </w:r>
      <w:r>
        <w:rPr/>
        <w:t>exchange,</w:t>
      </w:r>
      <w:r>
        <w:rPr>
          <w:spacing w:val="-5"/>
        </w:rPr>
        <w:t> </w:t>
      </w:r>
      <w:r>
        <w:rPr/>
        <w:t>furniture</w:t>
      </w:r>
      <w:r>
        <w:rPr>
          <w:spacing w:val="-6"/>
        </w:rPr>
        <w:t> </w:t>
      </w:r>
      <w:r>
        <w:rPr/>
        <w:t>and</w:t>
      </w:r>
      <w:r>
        <w:rPr>
          <w:spacing w:val="-3"/>
        </w:rPr>
        <w:t> </w:t>
      </w:r>
      <w:r>
        <w:rPr/>
        <w:t>carpet</w:t>
      </w:r>
      <w:r>
        <w:rPr>
          <w:spacing w:val="-4"/>
        </w:rPr>
        <w:t> </w:t>
      </w:r>
      <w:r>
        <w:rPr/>
        <w:t>store, and</w:t>
      </w:r>
      <w:r>
        <w:rPr>
          <w:spacing w:val="-3"/>
        </w:rPr>
        <w:t> </w:t>
      </w:r>
      <w:r>
        <w:rPr/>
        <w:t>tailor</w:t>
      </w:r>
      <w:r>
        <w:rPr>
          <w:spacing w:val="-3"/>
        </w:rPr>
        <w:t> </w:t>
      </w:r>
      <w:r>
        <w:rPr/>
        <w:t>began</w:t>
      </w:r>
      <w:r>
        <w:rPr>
          <w:spacing w:val="-3"/>
        </w:rPr>
        <w:t> </w:t>
      </w:r>
      <w:r>
        <w:rPr/>
        <w:t>operating in</w:t>
      </w:r>
      <w:r>
        <w:rPr>
          <w:spacing w:val="-3"/>
        </w:rPr>
        <w:t> </w:t>
      </w:r>
      <w:r>
        <w:rPr/>
        <w:t>the</w:t>
      </w:r>
      <w:r>
        <w:rPr>
          <w:spacing w:val="-3"/>
        </w:rPr>
        <w:t> </w:t>
      </w:r>
      <w:r>
        <w:rPr/>
        <w:t>Girard</w:t>
      </w:r>
      <w:r>
        <w:rPr>
          <w:spacing w:val="-5"/>
        </w:rPr>
        <w:t> </w:t>
      </w:r>
      <w:r>
        <w:rPr/>
        <w:t>Historic District.</w:t>
      </w:r>
      <w:r>
        <w:rPr>
          <w:spacing w:val="-3"/>
        </w:rPr>
        <w:t> </w:t>
      </w:r>
      <w:r>
        <w:rPr/>
        <w:t>The Independent Order</w:t>
      </w:r>
      <w:r>
        <w:rPr>
          <w:spacing w:val="-2"/>
        </w:rPr>
        <w:t> </w:t>
      </w:r>
      <w:r>
        <w:rPr/>
        <w:t>of</w:t>
      </w:r>
      <w:r>
        <w:rPr>
          <w:spacing w:val="-6"/>
        </w:rPr>
        <w:t> </w:t>
      </w:r>
      <w:r>
        <w:rPr/>
        <w:t>Odd</w:t>
      </w:r>
      <w:r>
        <w:rPr>
          <w:spacing w:val="-4"/>
        </w:rPr>
        <w:t> </w:t>
      </w:r>
      <w:r>
        <w:rPr/>
        <w:t>Fellows</w:t>
      </w:r>
      <w:r>
        <w:rPr>
          <w:spacing w:val="-4"/>
        </w:rPr>
        <w:t> </w:t>
      </w:r>
      <w:r>
        <w:rPr/>
        <w:t>(IOOF),</w:t>
      </w:r>
      <w:r>
        <w:rPr>
          <w:spacing w:val="-4"/>
        </w:rPr>
        <w:t> </w:t>
      </w:r>
      <w:r>
        <w:rPr/>
        <w:t>Nickle</w:t>
      </w:r>
      <w:r>
        <w:rPr>
          <w:spacing w:val="-6"/>
        </w:rPr>
        <w:t> </w:t>
      </w:r>
      <w:r>
        <w:rPr/>
        <w:t>Plate</w:t>
      </w:r>
      <w:r>
        <w:rPr>
          <w:spacing w:val="-4"/>
        </w:rPr>
        <w:t> </w:t>
      </w:r>
      <w:r>
        <w:rPr/>
        <w:t>Lodge</w:t>
      </w:r>
      <w:r>
        <w:rPr>
          <w:spacing w:val="-4"/>
        </w:rPr>
        <w:t> </w:t>
      </w:r>
      <w:r>
        <w:rPr/>
        <w:t>was</w:t>
      </w:r>
      <w:r>
        <w:rPr>
          <w:spacing w:val="-4"/>
        </w:rPr>
        <w:t> </w:t>
      </w:r>
      <w:r>
        <w:rPr/>
        <w:t>organized</w:t>
      </w:r>
      <w:r>
        <w:rPr>
          <w:spacing w:val="-6"/>
        </w:rPr>
        <w:t> </w:t>
      </w:r>
      <w:r>
        <w:rPr/>
        <w:t>on</w:t>
      </w:r>
      <w:r>
        <w:rPr>
          <w:spacing w:val="-4"/>
        </w:rPr>
        <w:t> </w:t>
      </w:r>
      <w:r>
        <w:rPr/>
        <w:t>the</w:t>
      </w:r>
      <w:r>
        <w:rPr>
          <w:spacing w:val="-6"/>
        </w:rPr>
        <w:t> </w:t>
      </w:r>
      <w:r>
        <w:rPr/>
        <w:t>top</w:t>
      </w:r>
      <w:r>
        <w:rPr>
          <w:spacing w:val="-4"/>
        </w:rPr>
        <w:t> </w:t>
      </w:r>
      <w:r>
        <w:rPr/>
        <w:t>floor</w:t>
      </w:r>
      <w:r>
        <w:rPr>
          <w:spacing w:val="-4"/>
        </w:rPr>
        <w:t> </w:t>
      </w:r>
      <w:r>
        <w:rPr/>
        <w:t>of</w:t>
      </w:r>
      <w:r>
        <w:rPr>
          <w:spacing w:val="-4"/>
        </w:rPr>
        <w:t> </w:t>
      </w:r>
      <w:r>
        <w:rPr/>
        <w:t>143-145</w:t>
      </w:r>
      <w:r>
        <w:rPr>
          <w:spacing w:val="-4"/>
        </w:rPr>
        <w:t> </w:t>
      </w:r>
      <w:r>
        <w:rPr/>
        <w:t>Main Street West (ca. 1912, extant, Photo 7) and remained there through until at least 1948. The name Nickel Plate Lodge is most probably a nod to the Nickel Plate Road.</w:t>
      </w:r>
      <w:r>
        <w:rPr>
          <w:vertAlign w:val="superscript"/>
        </w:rPr>
        <w:t>cxix</w:t>
      </w:r>
      <w:r>
        <w:rPr>
          <w:vertAlign w:val="baseline"/>
        </w:rPr>
        <w:t> The IOOF was a global, altruistic and benevolent</w:t>
      </w:r>
    </w:p>
    <w:p>
      <w:pPr>
        <w:pStyle w:val="BodyText"/>
        <w:rPr>
          <w:sz w:val="20"/>
        </w:rPr>
      </w:pPr>
    </w:p>
    <w:p>
      <w:pPr>
        <w:pStyle w:val="BodyText"/>
        <w:spacing w:before="9"/>
        <w:rPr>
          <w:sz w:val="11"/>
        </w:rPr>
      </w:pPr>
      <w:r>
        <w:rPr/>
        <w:pict>
          <v:rect style="position:absolute;margin-left:36pt;margin-top:8.016196pt;width:144pt;height:.479965pt;mso-position-horizontal-relative:page;mso-position-vertical-relative:paragraph;z-index:-15648768;mso-wrap-distance-left:0;mso-wrap-distance-right:0" id="docshape296" filled="true" fillcolor="#000000" stroked="false">
            <v:fill type="solid"/>
            <w10:wrap type="topAndBottom"/>
          </v:rect>
        </w:pict>
      </w:r>
    </w:p>
    <w:p>
      <w:pPr>
        <w:spacing w:before="102"/>
        <w:ind w:left="200" w:right="3440" w:firstLine="0"/>
        <w:jc w:val="left"/>
        <w:rPr>
          <w:rFonts w:ascii="Calibri"/>
          <w:sz w:val="20"/>
        </w:rPr>
      </w:pPr>
      <w:r>
        <w:rPr>
          <w:rFonts w:ascii="Calibri"/>
          <w:sz w:val="20"/>
          <w:vertAlign w:val="superscript"/>
        </w:rPr>
        <w:t>cxvi</w:t>
      </w:r>
      <w:r>
        <w:rPr>
          <w:rFonts w:ascii="Calibri"/>
          <w:spacing w:val="65"/>
          <w:sz w:val="20"/>
          <w:vertAlign w:val="baseline"/>
        </w:rPr>
        <w:t> </w:t>
      </w:r>
      <w:r>
        <w:rPr>
          <w:rFonts w:ascii="Calibri"/>
          <w:sz w:val="20"/>
          <w:vertAlign w:val="baseline"/>
        </w:rPr>
        <w:t>Laura</w:t>
      </w:r>
      <w:r>
        <w:rPr>
          <w:rFonts w:ascii="Calibri"/>
          <w:spacing w:val="-4"/>
          <w:sz w:val="20"/>
          <w:vertAlign w:val="baseline"/>
        </w:rPr>
        <w:t> </w:t>
      </w:r>
      <w:r>
        <w:rPr>
          <w:rFonts w:ascii="Calibri"/>
          <w:sz w:val="20"/>
          <w:vertAlign w:val="baseline"/>
        </w:rPr>
        <w:t>G.</w:t>
      </w:r>
      <w:r>
        <w:rPr>
          <w:rFonts w:ascii="Calibri"/>
          <w:spacing w:val="-4"/>
          <w:sz w:val="20"/>
          <w:vertAlign w:val="baseline"/>
        </w:rPr>
        <w:t> </w:t>
      </w:r>
      <w:r>
        <w:rPr>
          <w:rFonts w:ascii="Calibri"/>
          <w:sz w:val="20"/>
          <w:vertAlign w:val="baseline"/>
        </w:rPr>
        <w:t>Sanford, </w:t>
      </w:r>
      <w:r>
        <w:rPr>
          <w:rFonts w:ascii="Calibri"/>
          <w:i/>
          <w:sz w:val="20"/>
          <w:vertAlign w:val="baseline"/>
        </w:rPr>
        <w:t>The</w:t>
      </w:r>
      <w:r>
        <w:rPr>
          <w:rFonts w:ascii="Calibri"/>
          <w:i/>
          <w:spacing w:val="-1"/>
          <w:sz w:val="20"/>
          <w:vertAlign w:val="baseline"/>
        </w:rPr>
        <w:t> </w:t>
      </w:r>
      <w:r>
        <w:rPr>
          <w:rFonts w:ascii="Calibri"/>
          <w:i/>
          <w:sz w:val="20"/>
          <w:vertAlign w:val="baseline"/>
        </w:rPr>
        <w:t>History</w:t>
      </w:r>
      <w:r>
        <w:rPr>
          <w:rFonts w:ascii="Calibri"/>
          <w:i/>
          <w:spacing w:val="-4"/>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4"/>
          <w:sz w:val="20"/>
          <w:vertAlign w:val="baseline"/>
        </w:rPr>
        <w:t> </w:t>
      </w:r>
      <w:r>
        <w:rPr>
          <w:rFonts w:ascii="Calibri"/>
          <w:i/>
          <w:sz w:val="20"/>
          <w:vertAlign w:val="baseline"/>
        </w:rPr>
        <w:t>County,</w:t>
      </w:r>
      <w:r>
        <w:rPr>
          <w:rFonts w:ascii="Calibri"/>
          <w:i/>
          <w:spacing w:val="-2"/>
          <w:sz w:val="20"/>
          <w:vertAlign w:val="baseline"/>
        </w:rPr>
        <w:t> </w:t>
      </w:r>
      <w:r>
        <w:rPr>
          <w:rFonts w:ascii="Calibri"/>
          <w:i/>
          <w:sz w:val="20"/>
          <w:vertAlign w:val="baseline"/>
        </w:rPr>
        <w:t>Pennsylvania</w:t>
      </w:r>
      <w:r>
        <w:rPr>
          <w:rFonts w:ascii="Calibri"/>
          <w:i/>
          <w:spacing w:val="-4"/>
          <w:sz w:val="20"/>
          <w:vertAlign w:val="baseline"/>
        </w:rPr>
        <w:t> </w:t>
      </w:r>
      <w:r>
        <w:rPr>
          <w:rFonts w:ascii="Calibri"/>
          <w:i/>
          <w:sz w:val="20"/>
          <w:vertAlign w:val="baseline"/>
        </w:rPr>
        <w:t>from</w:t>
      </w:r>
      <w:r>
        <w:rPr>
          <w:rFonts w:ascii="Calibri"/>
          <w:i/>
          <w:spacing w:val="-2"/>
          <w:sz w:val="20"/>
          <w:vertAlign w:val="baseline"/>
        </w:rPr>
        <w:t> </w:t>
      </w:r>
      <w:r>
        <w:rPr>
          <w:rFonts w:ascii="Calibri"/>
          <w:i/>
          <w:sz w:val="20"/>
          <w:vertAlign w:val="baseline"/>
        </w:rPr>
        <w:t>its</w:t>
      </w:r>
      <w:r>
        <w:rPr>
          <w:rFonts w:ascii="Calibri"/>
          <w:i/>
          <w:spacing w:val="-4"/>
          <w:sz w:val="20"/>
          <w:vertAlign w:val="baseline"/>
        </w:rPr>
        <w:t> </w:t>
      </w:r>
      <w:r>
        <w:rPr>
          <w:rFonts w:ascii="Calibri"/>
          <w:i/>
          <w:sz w:val="20"/>
          <w:vertAlign w:val="baseline"/>
        </w:rPr>
        <w:t>first</w:t>
      </w:r>
      <w:r>
        <w:rPr>
          <w:rFonts w:ascii="Calibri"/>
          <w:i/>
          <w:spacing w:val="-5"/>
          <w:sz w:val="20"/>
          <w:vertAlign w:val="baseline"/>
        </w:rPr>
        <w:t> </w:t>
      </w:r>
      <w:r>
        <w:rPr>
          <w:rFonts w:ascii="Calibri"/>
          <w:i/>
          <w:sz w:val="20"/>
          <w:vertAlign w:val="baseline"/>
        </w:rPr>
        <w:t>settlement, </w:t>
      </w:r>
      <w:r>
        <w:rPr>
          <w:rFonts w:ascii="Calibri"/>
          <w:sz w:val="20"/>
          <w:vertAlign w:val="baseline"/>
        </w:rPr>
        <w:t>(Erie County: Laura G. Sanford), 1894, 432.</w:t>
      </w:r>
    </w:p>
    <w:p>
      <w:pPr>
        <w:spacing w:before="1"/>
        <w:ind w:left="200" w:right="0" w:firstLine="0"/>
        <w:jc w:val="left"/>
        <w:rPr>
          <w:rFonts w:ascii="Calibri"/>
          <w:sz w:val="20"/>
        </w:rPr>
      </w:pPr>
      <w:r>
        <w:rPr>
          <w:rFonts w:ascii="Calibri"/>
          <w:sz w:val="20"/>
          <w:vertAlign w:val="superscript"/>
        </w:rPr>
        <w:t>cxvii</w:t>
      </w:r>
      <w:r>
        <w:rPr>
          <w:rFonts w:ascii="Calibri"/>
          <w:spacing w:val="-7"/>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7"/>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1898,</w:t>
      </w:r>
      <w:r>
        <w:rPr>
          <w:rFonts w:ascii="Calibri"/>
          <w:spacing w:val="-5"/>
          <w:sz w:val="20"/>
          <w:vertAlign w:val="baseline"/>
        </w:rPr>
        <w:t> </w:t>
      </w:r>
      <w:r>
        <w:rPr>
          <w:rFonts w:ascii="Calibri"/>
          <w:sz w:val="20"/>
          <w:vertAlign w:val="baseline"/>
        </w:rPr>
        <w:t>1904,</w:t>
      </w:r>
      <w:r>
        <w:rPr>
          <w:rFonts w:ascii="Calibri"/>
          <w:spacing w:val="-4"/>
          <w:sz w:val="20"/>
          <w:vertAlign w:val="baseline"/>
        </w:rPr>
        <w:t> </w:t>
      </w:r>
      <w:r>
        <w:rPr>
          <w:rFonts w:ascii="Calibri"/>
          <w:sz w:val="20"/>
          <w:vertAlign w:val="baseline"/>
        </w:rPr>
        <w:t>1912,</w:t>
      </w:r>
      <w:r>
        <w:rPr>
          <w:rFonts w:ascii="Calibri"/>
          <w:spacing w:val="-6"/>
          <w:sz w:val="20"/>
          <w:vertAlign w:val="baseline"/>
        </w:rPr>
        <w:t> </w:t>
      </w:r>
      <w:r>
        <w:rPr>
          <w:rFonts w:ascii="Calibri"/>
          <w:sz w:val="20"/>
          <w:vertAlign w:val="baseline"/>
        </w:rPr>
        <w:t>1929,</w:t>
      </w:r>
      <w:r>
        <w:rPr>
          <w:rFonts w:ascii="Calibri"/>
          <w:spacing w:val="-4"/>
          <w:sz w:val="20"/>
          <w:vertAlign w:val="baseline"/>
        </w:rPr>
        <w:t> </w:t>
      </w:r>
      <w:r>
        <w:rPr>
          <w:rFonts w:ascii="Calibri"/>
          <w:sz w:val="20"/>
          <w:vertAlign w:val="baseline"/>
        </w:rPr>
        <w:t>1938,</w:t>
      </w:r>
      <w:r>
        <w:rPr>
          <w:rFonts w:ascii="Calibri"/>
          <w:spacing w:val="-4"/>
          <w:sz w:val="20"/>
          <w:vertAlign w:val="baseline"/>
        </w:rPr>
        <w:t> </w:t>
      </w:r>
      <w:r>
        <w:rPr>
          <w:rFonts w:ascii="Calibri"/>
          <w:sz w:val="20"/>
          <w:vertAlign w:val="baseline"/>
        </w:rPr>
        <w:t>1948;</w:t>
      </w:r>
      <w:r>
        <w:rPr>
          <w:rFonts w:ascii="Calibri"/>
          <w:spacing w:val="-3"/>
          <w:sz w:val="20"/>
          <w:vertAlign w:val="baseline"/>
        </w:rPr>
        <w:t> </w:t>
      </w:r>
      <w:r>
        <w:rPr>
          <w:rFonts w:ascii="Calibri"/>
          <w:sz w:val="20"/>
          <w:vertAlign w:val="baseline"/>
        </w:rPr>
        <w:t>United</w:t>
      </w:r>
      <w:r>
        <w:rPr>
          <w:rFonts w:ascii="Calibri"/>
          <w:spacing w:val="-5"/>
          <w:sz w:val="20"/>
          <w:vertAlign w:val="baseline"/>
        </w:rPr>
        <w:t> </w:t>
      </w:r>
      <w:r>
        <w:rPr>
          <w:rFonts w:ascii="Calibri"/>
          <w:sz w:val="20"/>
          <w:vertAlign w:val="baseline"/>
        </w:rPr>
        <w:t>States</w:t>
      </w:r>
      <w:r>
        <w:rPr>
          <w:rFonts w:ascii="Calibri"/>
          <w:spacing w:val="-4"/>
          <w:sz w:val="20"/>
          <w:vertAlign w:val="baseline"/>
        </w:rPr>
        <w:t> </w:t>
      </w:r>
      <w:r>
        <w:rPr>
          <w:rFonts w:ascii="Calibri"/>
          <w:sz w:val="20"/>
          <w:vertAlign w:val="baseline"/>
        </w:rPr>
        <w:t>Federal</w:t>
      </w:r>
      <w:r>
        <w:rPr>
          <w:rFonts w:ascii="Calibri"/>
          <w:spacing w:val="-2"/>
          <w:sz w:val="20"/>
          <w:vertAlign w:val="baseline"/>
        </w:rPr>
        <w:t> </w:t>
      </w:r>
      <w:r>
        <w:rPr>
          <w:rFonts w:ascii="Calibri"/>
          <w:sz w:val="20"/>
          <w:vertAlign w:val="baseline"/>
        </w:rPr>
        <w:t>Census,</w:t>
      </w:r>
      <w:r>
        <w:rPr>
          <w:rFonts w:ascii="Calibri"/>
          <w:spacing w:val="-5"/>
          <w:sz w:val="20"/>
          <w:vertAlign w:val="baseline"/>
        </w:rPr>
        <w:t> </w:t>
      </w:r>
      <w:r>
        <w:rPr>
          <w:rFonts w:ascii="Calibri"/>
          <w:sz w:val="20"/>
          <w:vertAlign w:val="baseline"/>
        </w:rPr>
        <w:t>1900-</w:t>
      </w:r>
      <w:r>
        <w:rPr>
          <w:rFonts w:ascii="Calibri"/>
          <w:spacing w:val="-2"/>
          <w:sz w:val="20"/>
          <w:vertAlign w:val="baseline"/>
        </w:rPr>
        <w:t>1940.</w:t>
      </w:r>
    </w:p>
    <w:p>
      <w:pPr>
        <w:spacing w:before="1"/>
        <w:ind w:left="200" w:right="100" w:firstLine="0"/>
        <w:jc w:val="left"/>
        <w:rPr>
          <w:rFonts w:ascii="Calibri"/>
          <w:sz w:val="20"/>
        </w:rPr>
      </w:pPr>
      <w:r>
        <w:rPr>
          <w:rFonts w:ascii="Calibri"/>
          <w:sz w:val="20"/>
          <w:vertAlign w:val="superscript"/>
        </w:rPr>
        <w:t>cxviii</w:t>
      </w:r>
      <w:r>
        <w:rPr>
          <w:rFonts w:ascii="Calibri"/>
          <w:spacing w:val="-4"/>
          <w:sz w:val="20"/>
          <w:vertAlign w:val="baseline"/>
        </w:rPr>
        <w:t> </w:t>
      </w:r>
      <w:r>
        <w:rPr>
          <w:rFonts w:ascii="Calibri"/>
          <w:i/>
          <w:sz w:val="20"/>
          <w:vertAlign w:val="baseline"/>
        </w:rPr>
        <w:t>American</w:t>
      </w:r>
      <w:r>
        <w:rPr>
          <w:rFonts w:ascii="Calibri"/>
          <w:i/>
          <w:spacing w:val="-4"/>
          <w:sz w:val="20"/>
          <w:vertAlign w:val="baseline"/>
        </w:rPr>
        <w:t> </w:t>
      </w:r>
      <w:r>
        <w:rPr>
          <w:rFonts w:ascii="Calibri"/>
          <w:i/>
          <w:sz w:val="20"/>
          <w:vertAlign w:val="baseline"/>
        </w:rPr>
        <w:t>Agriculturist</w:t>
      </w:r>
      <w:r>
        <w:rPr>
          <w:rFonts w:ascii="Calibri"/>
          <w:i/>
          <w:spacing w:val="-4"/>
          <w:sz w:val="20"/>
          <w:vertAlign w:val="baseline"/>
        </w:rPr>
        <w:t> </w:t>
      </w:r>
      <w:r>
        <w:rPr>
          <w:rFonts w:ascii="Calibri"/>
          <w:i/>
          <w:sz w:val="20"/>
          <w:vertAlign w:val="baseline"/>
        </w:rPr>
        <w:t>Farm</w:t>
      </w:r>
      <w:r>
        <w:rPr>
          <w:rFonts w:ascii="Calibri"/>
          <w:i/>
          <w:spacing w:val="-3"/>
          <w:sz w:val="20"/>
          <w:vertAlign w:val="baseline"/>
        </w:rPr>
        <w:t> </w:t>
      </w:r>
      <w:r>
        <w:rPr>
          <w:rFonts w:ascii="Calibri"/>
          <w:i/>
          <w:sz w:val="20"/>
          <w:vertAlign w:val="baseline"/>
        </w:rPr>
        <w:t>Directory</w:t>
      </w:r>
      <w:r>
        <w:rPr>
          <w:rFonts w:ascii="Calibri"/>
          <w:i/>
          <w:spacing w:val="-4"/>
          <w:sz w:val="20"/>
          <w:vertAlign w:val="baseline"/>
        </w:rPr>
        <w:t> </w:t>
      </w:r>
      <w:r>
        <w:rPr>
          <w:rFonts w:ascii="Calibri"/>
          <w:i/>
          <w:sz w:val="20"/>
          <w:vertAlign w:val="baseline"/>
        </w:rPr>
        <w:t>and</w:t>
      </w:r>
      <w:r>
        <w:rPr>
          <w:rFonts w:ascii="Calibri"/>
          <w:i/>
          <w:spacing w:val="-4"/>
          <w:sz w:val="20"/>
          <w:vertAlign w:val="baseline"/>
        </w:rPr>
        <w:t> </w:t>
      </w:r>
      <w:r>
        <w:rPr>
          <w:rFonts w:ascii="Calibri"/>
          <w:i/>
          <w:sz w:val="20"/>
          <w:vertAlign w:val="baseline"/>
        </w:rPr>
        <w:t>Reference</w:t>
      </w:r>
      <w:r>
        <w:rPr>
          <w:rFonts w:ascii="Calibri"/>
          <w:i/>
          <w:spacing w:val="-2"/>
          <w:sz w:val="20"/>
          <w:vertAlign w:val="baseline"/>
        </w:rPr>
        <w:t> </w:t>
      </w:r>
      <w:r>
        <w:rPr>
          <w:rFonts w:ascii="Calibri"/>
          <w:i/>
          <w:sz w:val="20"/>
          <w:vertAlign w:val="baseline"/>
        </w:rPr>
        <w:t>Book</w:t>
      </w:r>
      <w:r>
        <w:rPr>
          <w:rFonts w:ascii="Calibri"/>
          <w:i/>
          <w:spacing w:val="-4"/>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3"/>
          <w:sz w:val="20"/>
          <w:vertAlign w:val="baseline"/>
        </w:rPr>
        <w:t> </w:t>
      </w:r>
      <w:r>
        <w:rPr>
          <w:rFonts w:ascii="Calibri"/>
          <w:i/>
          <w:sz w:val="20"/>
          <w:vertAlign w:val="baseline"/>
        </w:rPr>
        <w:t>County</w:t>
      </w:r>
      <w:r>
        <w:rPr>
          <w:rFonts w:ascii="Calibri"/>
          <w:i/>
          <w:spacing w:val="-5"/>
          <w:sz w:val="20"/>
          <w:vertAlign w:val="baseline"/>
        </w:rPr>
        <w:t> </w:t>
      </w:r>
      <w:r>
        <w:rPr>
          <w:rFonts w:ascii="Calibri"/>
          <w:i/>
          <w:sz w:val="20"/>
          <w:vertAlign w:val="baseline"/>
        </w:rPr>
        <w:t>Pennsylvania,</w:t>
      </w:r>
      <w:r>
        <w:rPr>
          <w:rFonts w:ascii="Calibri"/>
          <w:i/>
          <w:spacing w:val="-3"/>
          <w:sz w:val="20"/>
          <w:vertAlign w:val="baseline"/>
        </w:rPr>
        <w:t> </w:t>
      </w:r>
      <w:r>
        <w:rPr>
          <w:rFonts w:ascii="Calibri"/>
          <w:i/>
          <w:sz w:val="20"/>
          <w:vertAlign w:val="baseline"/>
        </w:rPr>
        <w:t>1918, </w:t>
      </w:r>
      <w:r>
        <w:rPr>
          <w:rFonts w:ascii="Calibri"/>
          <w:sz w:val="20"/>
          <w:vertAlign w:val="baseline"/>
        </w:rPr>
        <w:t>(Chicago:</w:t>
      </w:r>
      <w:r>
        <w:rPr>
          <w:rFonts w:ascii="Calibri"/>
          <w:spacing w:val="-4"/>
          <w:sz w:val="20"/>
          <w:vertAlign w:val="baseline"/>
        </w:rPr>
        <w:t> </w:t>
      </w:r>
      <w:r>
        <w:rPr>
          <w:rFonts w:ascii="Calibri"/>
          <w:sz w:val="20"/>
          <w:vertAlign w:val="baseline"/>
        </w:rPr>
        <w:t>Orange</w:t>
      </w:r>
      <w:r>
        <w:rPr>
          <w:rFonts w:ascii="Calibri"/>
          <w:spacing w:val="-5"/>
          <w:sz w:val="20"/>
          <w:vertAlign w:val="baseline"/>
        </w:rPr>
        <w:t> </w:t>
      </w:r>
      <w:r>
        <w:rPr>
          <w:rFonts w:ascii="Calibri"/>
          <w:sz w:val="20"/>
          <w:vertAlign w:val="baseline"/>
        </w:rPr>
        <w:t>Judd</w:t>
      </w:r>
      <w:r>
        <w:rPr>
          <w:rFonts w:ascii="Calibri"/>
          <w:spacing w:val="-4"/>
          <w:sz w:val="20"/>
          <w:vertAlign w:val="baseline"/>
        </w:rPr>
        <w:t> </w:t>
      </w:r>
      <w:r>
        <w:rPr>
          <w:rFonts w:ascii="Calibri"/>
          <w:sz w:val="20"/>
          <w:vertAlign w:val="baseline"/>
        </w:rPr>
        <w:t>Company), 1918, 8.</w:t>
      </w:r>
    </w:p>
    <w:p>
      <w:pPr>
        <w:spacing w:before="0"/>
        <w:ind w:left="200" w:right="483" w:firstLine="0"/>
        <w:jc w:val="left"/>
        <w:rPr>
          <w:rFonts w:ascii="Calibri" w:hAnsi="Calibri"/>
          <w:sz w:val="20"/>
        </w:rPr>
      </w:pPr>
      <w:r>
        <w:rPr>
          <w:rFonts w:ascii="Calibri" w:hAnsi="Calibri"/>
          <w:sz w:val="20"/>
          <w:vertAlign w:val="superscript"/>
        </w:rPr>
        <w:t>cxix</w:t>
      </w:r>
      <w:r>
        <w:rPr>
          <w:rFonts w:ascii="Calibri" w:hAnsi="Calibri"/>
          <w:spacing w:val="-4"/>
          <w:sz w:val="20"/>
          <w:vertAlign w:val="baseline"/>
        </w:rPr>
        <w:t> </w:t>
      </w:r>
      <w:r>
        <w:rPr>
          <w:rFonts w:ascii="Calibri" w:hAnsi="Calibri"/>
          <w:sz w:val="20"/>
          <w:vertAlign w:val="baseline"/>
        </w:rPr>
        <w:t>Nickel</w:t>
      </w:r>
      <w:r>
        <w:rPr>
          <w:rFonts w:ascii="Calibri" w:hAnsi="Calibri"/>
          <w:spacing w:val="-3"/>
          <w:sz w:val="20"/>
          <w:vertAlign w:val="baseline"/>
        </w:rPr>
        <w:t> </w:t>
      </w:r>
      <w:r>
        <w:rPr>
          <w:rFonts w:ascii="Calibri" w:hAnsi="Calibri"/>
          <w:sz w:val="20"/>
          <w:vertAlign w:val="baseline"/>
        </w:rPr>
        <w:t>Plate</w:t>
      </w:r>
      <w:r>
        <w:rPr>
          <w:rFonts w:ascii="Calibri" w:hAnsi="Calibri"/>
          <w:spacing w:val="-4"/>
          <w:sz w:val="20"/>
          <w:vertAlign w:val="baseline"/>
        </w:rPr>
        <w:t> </w:t>
      </w:r>
      <w:r>
        <w:rPr>
          <w:rFonts w:ascii="Calibri" w:hAnsi="Calibri"/>
          <w:sz w:val="20"/>
          <w:vertAlign w:val="baseline"/>
        </w:rPr>
        <w:t>Road</w:t>
      </w:r>
      <w:r>
        <w:rPr>
          <w:rFonts w:ascii="Calibri" w:hAnsi="Calibri"/>
          <w:spacing w:val="-3"/>
          <w:sz w:val="20"/>
          <w:vertAlign w:val="baseline"/>
        </w:rPr>
        <w:t> </w:t>
      </w:r>
      <w:r>
        <w:rPr>
          <w:rFonts w:ascii="Calibri" w:hAnsi="Calibri"/>
          <w:sz w:val="20"/>
          <w:vertAlign w:val="baseline"/>
        </w:rPr>
        <w:t>is</w:t>
      </w:r>
      <w:r>
        <w:rPr>
          <w:rFonts w:ascii="Calibri" w:hAnsi="Calibri"/>
          <w:spacing w:val="-1"/>
          <w:sz w:val="20"/>
          <w:vertAlign w:val="baseline"/>
        </w:rPr>
        <w:t> </w:t>
      </w:r>
      <w:r>
        <w:rPr>
          <w:rFonts w:ascii="Calibri" w:hAnsi="Calibri"/>
          <w:sz w:val="20"/>
          <w:vertAlign w:val="baseline"/>
        </w:rPr>
        <w:t>the</w:t>
      </w:r>
      <w:r>
        <w:rPr>
          <w:rFonts w:ascii="Calibri" w:hAnsi="Calibri"/>
          <w:spacing w:val="-4"/>
          <w:sz w:val="20"/>
          <w:vertAlign w:val="baseline"/>
        </w:rPr>
        <w:t> </w:t>
      </w:r>
      <w:r>
        <w:rPr>
          <w:rFonts w:ascii="Calibri" w:hAnsi="Calibri"/>
          <w:sz w:val="20"/>
          <w:vertAlign w:val="baseline"/>
        </w:rPr>
        <w:t>nickname</w:t>
      </w:r>
      <w:r>
        <w:rPr>
          <w:rFonts w:ascii="Calibri" w:hAnsi="Calibri"/>
          <w:spacing w:val="-4"/>
          <w:sz w:val="20"/>
          <w:vertAlign w:val="baseline"/>
        </w:rPr>
        <w:t> </w:t>
      </w:r>
      <w:r>
        <w:rPr>
          <w:rFonts w:ascii="Calibri" w:hAnsi="Calibri"/>
          <w:sz w:val="20"/>
          <w:vertAlign w:val="baseline"/>
        </w:rPr>
        <w:t>for</w:t>
      </w:r>
      <w:r>
        <w:rPr>
          <w:rFonts w:ascii="Calibri" w:hAnsi="Calibri"/>
          <w:spacing w:val="-3"/>
          <w:sz w:val="20"/>
          <w:vertAlign w:val="baseline"/>
        </w:rPr>
        <w:t> </w:t>
      </w:r>
      <w:r>
        <w:rPr>
          <w:rFonts w:ascii="Calibri" w:hAnsi="Calibri"/>
          <w:sz w:val="20"/>
          <w:vertAlign w:val="baseline"/>
        </w:rPr>
        <w:t>a</w:t>
      </w:r>
      <w:r>
        <w:rPr>
          <w:rFonts w:ascii="Calibri" w:hAnsi="Calibri"/>
          <w:spacing w:val="-1"/>
          <w:sz w:val="20"/>
          <w:vertAlign w:val="baseline"/>
        </w:rPr>
        <w:t> </w:t>
      </w:r>
      <w:r>
        <w:rPr>
          <w:rFonts w:ascii="Calibri" w:hAnsi="Calibri"/>
          <w:sz w:val="20"/>
          <w:vertAlign w:val="baseline"/>
        </w:rPr>
        <w:t>railroad line</w:t>
      </w:r>
      <w:r>
        <w:rPr>
          <w:rFonts w:ascii="Calibri" w:hAnsi="Calibri"/>
          <w:spacing w:val="-3"/>
          <w:sz w:val="20"/>
          <w:vertAlign w:val="baseline"/>
        </w:rPr>
        <w:t> </w:t>
      </w:r>
      <w:r>
        <w:rPr>
          <w:rFonts w:ascii="Calibri" w:hAnsi="Calibri"/>
          <w:sz w:val="20"/>
          <w:vertAlign w:val="baseline"/>
        </w:rPr>
        <w:t>that</w:t>
      </w:r>
      <w:r>
        <w:rPr>
          <w:rFonts w:ascii="Calibri" w:hAnsi="Calibri"/>
          <w:spacing w:val="-3"/>
          <w:sz w:val="20"/>
          <w:vertAlign w:val="baseline"/>
        </w:rPr>
        <w:t> </w:t>
      </w:r>
      <w:r>
        <w:rPr>
          <w:rFonts w:ascii="Calibri" w:hAnsi="Calibri"/>
          <w:sz w:val="20"/>
          <w:vertAlign w:val="baseline"/>
        </w:rPr>
        <w:t>ran</w:t>
      </w:r>
      <w:r>
        <w:rPr>
          <w:rFonts w:ascii="Calibri" w:hAnsi="Calibri"/>
          <w:spacing w:val="-3"/>
          <w:sz w:val="20"/>
          <w:vertAlign w:val="baseline"/>
        </w:rPr>
        <w:t> </w:t>
      </w:r>
      <w:r>
        <w:rPr>
          <w:rFonts w:ascii="Calibri" w:hAnsi="Calibri"/>
          <w:sz w:val="20"/>
          <w:vertAlign w:val="baseline"/>
        </w:rPr>
        <w:t>through</w:t>
      </w:r>
      <w:r>
        <w:rPr>
          <w:rFonts w:ascii="Calibri" w:hAnsi="Calibri"/>
          <w:spacing w:val="-3"/>
          <w:sz w:val="20"/>
          <w:vertAlign w:val="baseline"/>
        </w:rPr>
        <w:t> </w:t>
      </w:r>
      <w:r>
        <w:rPr>
          <w:rFonts w:ascii="Calibri" w:hAnsi="Calibri"/>
          <w:sz w:val="20"/>
          <w:vertAlign w:val="baseline"/>
        </w:rPr>
        <w:t>Girard.</w:t>
      </w:r>
      <w:r>
        <w:rPr>
          <w:rFonts w:ascii="Calibri" w:hAnsi="Calibri"/>
          <w:spacing w:val="-3"/>
          <w:sz w:val="20"/>
          <w:vertAlign w:val="baseline"/>
        </w:rPr>
        <w:t> </w:t>
      </w:r>
      <w:r>
        <w:rPr>
          <w:rFonts w:ascii="Calibri" w:hAnsi="Calibri"/>
          <w:sz w:val="20"/>
          <w:vertAlign w:val="baseline"/>
        </w:rPr>
        <w:t>It</w:t>
      </w:r>
      <w:r>
        <w:rPr>
          <w:rFonts w:ascii="Calibri" w:hAnsi="Calibri"/>
          <w:spacing w:val="-3"/>
          <w:sz w:val="20"/>
          <w:vertAlign w:val="baseline"/>
        </w:rPr>
        <w:t> </w:t>
      </w:r>
      <w:r>
        <w:rPr>
          <w:rFonts w:ascii="Calibri" w:hAnsi="Calibri"/>
          <w:sz w:val="20"/>
          <w:vertAlign w:val="baseline"/>
        </w:rPr>
        <w:t>earned</w:t>
      </w:r>
      <w:r>
        <w:rPr>
          <w:rFonts w:ascii="Calibri" w:hAnsi="Calibri"/>
          <w:spacing w:val="-3"/>
          <w:sz w:val="20"/>
          <w:vertAlign w:val="baseline"/>
        </w:rPr>
        <w:t> </w:t>
      </w:r>
      <w:r>
        <w:rPr>
          <w:rFonts w:ascii="Calibri" w:hAnsi="Calibri"/>
          <w:sz w:val="20"/>
          <w:vertAlign w:val="baseline"/>
        </w:rPr>
        <w:t>the</w:t>
      </w:r>
      <w:r>
        <w:rPr>
          <w:rFonts w:ascii="Calibri" w:hAnsi="Calibri"/>
          <w:spacing w:val="-3"/>
          <w:sz w:val="20"/>
          <w:vertAlign w:val="baseline"/>
        </w:rPr>
        <w:t> </w:t>
      </w:r>
      <w:r>
        <w:rPr>
          <w:rFonts w:ascii="Calibri" w:hAnsi="Calibri"/>
          <w:sz w:val="20"/>
          <w:vertAlign w:val="baseline"/>
        </w:rPr>
        <w:t>nickname</w:t>
      </w:r>
      <w:r>
        <w:rPr>
          <w:rFonts w:ascii="Calibri" w:hAnsi="Calibri"/>
          <w:spacing w:val="-4"/>
          <w:sz w:val="20"/>
          <w:vertAlign w:val="baseline"/>
        </w:rPr>
        <w:t> </w:t>
      </w:r>
      <w:r>
        <w:rPr>
          <w:rFonts w:ascii="Calibri" w:hAnsi="Calibri"/>
          <w:sz w:val="20"/>
          <w:vertAlign w:val="baseline"/>
        </w:rPr>
        <w:t>because</w:t>
      </w:r>
      <w:r>
        <w:rPr>
          <w:rFonts w:ascii="Calibri" w:hAnsi="Calibri"/>
          <w:spacing w:val="-3"/>
          <w:sz w:val="20"/>
          <w:vertAlign w:val="baseline"/>
        </w:rPr>
        <w:t> </w:t>
      </w:r>
      <w:r>
        <w:rPr>
          <w:rFonts w:ascii="Calibri" w:hAnsi="Calibri"/>
          <w:sz w:val="20"/>
          <w:vertAlign w:val="baseline"/>
        </w:rPr>
        <w:t>when</w:t>
      </w:r>
      <w:r>
        <w:rPr>
          <w:rFonts w:ascii="Calibri" w:hAnsi="Calibri"/>
          <w:spacing w:val="-3"/>
          <w:sz w:val="20"/>
          <w:vertAlign w:val="baseline"/>
        </w:rPr>
        <w:t> </w:t>
      </w:r>
      <w:r>
        <w:rPr>
          <w:rFonts w:ascii="Calibri" w:hAnsi="Calibri"/>
          <w:sz w:val="20"/>
          <w:vertAlign w:val="baseline"/>
        </w:rPr>
        <w:t>it</w:t>
      </w:r>
      <w:r>
        <w:rPr>
          <w:rFonts w:ascii="Calibri" w:hAnsi="Calibri"/>
          <w:spacing w:val="-3"/>
          <w:sz w:val="20"/>
          <w:vertAlign w:val="baseline"/>
        </w:rPr>
        <w:t> </w:t>
      </w:r>
      <w:r>
        <w:rPr>
          <w:rFonts w:ascii="Calibri" w:hAnsi="Calibri"/>
          <w:sz w:val="20"/>
          <w:vertAlign w:val="baseline"/>
        </w:rPr>
        <w:t>was</w:t>
      </w:r>
      <w:r>
        <w:rPr>
          <w:rFonts w:ascii="Calibri" w:hAnsi="Calibri"/>
          <w:spacing w:val="-1"/>
          <w:sz w:val="20"/>
          <w:vertAlign w:val="baseline"/>
        </w:rPr>
        <w:t> </w:t>
      </w:r>
      <w:r>
        <w:rPr>
          <w:rFonts w:ascii="Calibri" w:hAnsi="Calibri"/>
          <w:sz w:val="20"/>
          <w:vertAlign w:val="baseline"/>
        </w:rPr>
        <w:t>being planned, there were four lines surveyed for the</w:t>
      </w:r>
      <w:r>
        <w:rPr>
          <w:rFonts w:ascii="Calibri" w:hAnsi="Calibri"/>
          <w:spacing w:val="-1"/>
          <w:sz w:val="20"/>
          <w:vertAlign w:val="baseline"/>
        </w:rPr>
        <w:t> </w:t>
      </w:r>
      <w:r>
        <w:rPr>
          <w:rFonts w:ascii="Calibri" w:hAnsi="Calibri"/>
          <w:sz w:val="20"/>
          <w:vertAlign w:val="baseline"/>
        </w:rPr>
        <w:t>position. The competition was fierce for not only the</w:t>
      </w:r>
      <w:r>
        <w:rPr>
          <w:rFonts w:ascii="Calibri" w:hAnsi="Calibri"/>
          <w:spacing w:val="-1"/>
          <w:sz w:val="20"/>
          <w:vertAlign w:val="baseline"/>
        </w:rPr>
        <w:t> </w:t>
      </w:r>
      <w:r>
        <w:rPr>
          <w:rFonts w:ascii="Calibri" w:hAnsi="Calibri"/>
          <w:sz w:val="20"/>
          <w:vertAlign w:val="baseline"/>
        </w:rPr>
        <w:t>line</w:t>
      </w:r>
      <w:r>
        <w:rPr>
          <w:rFonts w:ascii="Calibri" w:hAnsi="Calibri"/>
          <w:spacing w:val="-1"/>
          <w:sz w:val="20"/>
          <w:vertAlign w:val="baseline"/>
        </w:rPr>
        <w:t> </w:t>
      </w:r>
      <w:r>
        <w:rPr>
          <w:rFonts w:ascii="Calibri" w:hAnsi="Calibri"/>
          <w:sz w:val="20"/>
          <w:vertAlign w:val="baseline"/>
        </w:rPr>
        <w:t>but</w:t>
      </w:r>
      <w:r>
        <w:rPr>
          <w:rFonts w:ascii="Calibri" w:hAnsi="Calibri"/>
          <w:spacing w:val="-1"/>
          <w:sz w:val="20"/>
          <w:vertAlign w:val="baseline"/>
        </w:rPr>
        <w:t> </w:t>
      </w:r>
      <w:r>
        <w:rPr>
          <w:rFonts w:ascii="Calibri" w:hAnsi="Calibri"/>
          <w:sz w:val="20"/>
          <w:vertAlign w:val="baseline"/>
        </w:rPr>
        <w:t>also the</w:t>
      </w:r>
      <w:r>
        <w:rPr>
          <w:rFonts w:ascii="Calibri" w:hAnsi="Calibri"/>
          <w:spacing w:val="-2"/>
          <w:sz w:val="20"/>
          <w:vertAlign w:val="baseline"/>
        </w:rPr>
        <w:t> </w:t>
      </w:r>
      <w:r>
        <w:rPr>
          <w:rFonts w:ascii="Calibri" w:hAnsi="Calibri"/>
          <w:sz w:val="20"/>
          <w:vertAlign w:val="baseline"/>
        </w:rPr>
        <w:t>money that would be earned by having the railroad in the respective towns and cities. It was referred to as “Nickel Plated” due to the money that it would bring: “History of the Trail – Nickel Plate Trail,” n.d., accessed January 25, 2022, </w:t>
      </w:r>
      <w:r>
        <w:rPr>
          <w:rFonts w:ascii="Calibri" w:hAnsi="Calibri"/>
          <w:color w:val="0562C1"/>
          <w:spacing w:val="-2"/>
          <w:sz w:val="20"/>
          <w:u w:val="single" w:color="0562C1"/>
          <w:vertAlign w:val="baseline"/>
        </w:rPr>
        <w:t>https://</w:t>
      </w:r>
      <w:hyperlink r:id="rId74">
        <w:r>
          <w:rPr>
            <w:rFonts w:ascii="Calibri" w:hAnsi="Calibri"/>
            <w:color w:val="0562C1"/>
            <w:spacing w:val="-2"/>
            <w:sz w:val="20"/>
            <w:u w:val="single" w:color="0562C1"/>
            <w:vertAlign w:val="baseline"/>
          </w:rPr>
          <w:t>www.nickelplatetrail.org/about-the-nickel-plate-trail/history-of-the-trail/</w:t>
        </w:r>
        <w:r>
          <w:rPr>
            <w:rFonts w:ascii="Calibri" w:hAnsi="Calibri"/>
            <w:spacing w:val="-2"/>
            <w:sz w:val="20"/>
            <w:vertAlign w:val="baseline"/>
          </w:rPr>
          <w:t>.</w:t>
        </w:r>
      </w:hyperlink>
    </w:p>
    <w:p>
      <w:pPr>
        <w:spacing w:after="0"/>
        <w:jc w:val="left"/>
        <w:rPr>
          <w:rFonts w:ascii="Calibri" w:hAns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366"/>
      </w:pPr>
      <w:r>
        <w:rPr/>
        <w:t>fraternal</w:t>
      </w:r>
      <w:r>
        <w:rPr>
          <w:spacing w:val="-5"/>
        </w:rPr>
        <w:t> </w:t>
      </w:r>
      <w:r>
        <w:rPr/>
        <w:t>organization</w:t>
      </w:r>
      <w:r>
        <w:rPr>
          <w:spacing w:val="-5"/>
        </w:rPr>
        <w:t> </w:t>
      </w:r>
      <w:r>
        <w:rPr/>
        <w:t>derived</w:t>
      </w:r>
      <w:r>
        <w:rPr>
          <w:spacing w:val="-5"/>
        </w:rPr>
        <w:t> </w:t>
      </w:r>
      <w:r>
        <w:rPr/>
        <w:t>from</w:t>
      </w:r>
      <w:r>
        <w:rPr>
          <w:spacing w:val="-2"/>
        </w:rPr>
        <w:t> </w:t>
      </w:r>
      <w:r>
        <w:rPr/>
        <w:t>the</w:t>
      </w:r>
      <w:r>
        <w:rPr>
          <w:spacing w:val="-7"/>
        </w:rPr>
        <w:t> </w:t>
      </w:r>
      <w:r>
        <w:rPr/>
        <w:t>British</w:t>
      </w:r>
      <w:r>
        <w:rPr>
          <w:spacing w:val="-5"/>
        </w:rPr>
        <w:t> </w:t>
      </w:r>
      <w:r>
        <w:rPr/>
        <w:t>service</w:t>
      </w:r>
      <w:r>
        <w:rPr>
          <w:spacing w:val="-5"/>
        </w:rPr>
        <w:t> </w:t>
      </w:r>
      <w:r>
        <w:rPr/>
        <w:t>organizations</w:t>
      </w:r>
      <w:r>
        <w:rPr>
          <w:spacing w:val="-5"/>
        </w:rPr>
        <w:t> </w:t>
      </w:r>
      <w:r>
        <w:rPr/>
        <w:t>of</w:t>
      </w:r>
      <w:r>
        <w:rPr>
          <w:spacing w:val="-5"/>
        </w:rPr>
        <w:t> </w:t>
      </w:r>
      <w:r>
        <w:rPr/>
        <w:t>the</w:t>
      </w:r>
      <w:r>
        <w:rPr>
          <w:spacing w:val="-2"/>
        </w:rPr>
        <w:t> </w:t>
      </w:r>
      <w:r>
        <w:rPr/>
        <w:t>seventeenth</w:t>
      </w:r>
      <w:r>
        <w:rPr>
          <w:spacing w:val="-2"/>
        </w:rPr>
        <w:t> </w:t>
      </w:r>
      <w:r>
        <w:rPr/>
        <w:t>century.</w:t>
      </w:r>
      <w:r>
        <w:rPr>
          <w:spacing w:val="-5"/>
        </w:rPr>
        <w:t> </w:t>
      </w:r>
      <w:r>
        <w:rPr/>
        <w:t>The organization was founded in Baltimore, MD on April 26, 1819.</w:t>
      </w:r>
      <w:r>
        <w:rPr>
          <w:vertAlign w:val="superscript"/>
        </w:rPr>
        <w:t>cxx</w:t>
      </w:r>
    </w:p>
    <w:p>
      <w:pPr>
        <w:pStyle w:val="BodyText"/>
        <w:spacing w:before="9"/>
        <w:rPr>
          <w:sz w:val="32"/>
        </w:rPr>
      </w:pPr>
    </w:p>
    <w:p>
      <w:pPr>
        <w:pStyle w:val="BodyText"/>
        <w:ind w:left="200" w:right="366"/>
      </w:pPr>
      <w:r>
        <w:rPr/>
        <w:t>R.S.</w:t>
      </w:r>
      <w:r>
        <w:rPr>
          <w:spacing w:val="-1"/>
        </w:rPr>
        <w:t> </w:t>
      </w:r>
      <w:r>
        <w:rPr/>
        <w:t>Battles</w:t>
      </w:r>
      <w:r>
        <w:rPr>
          <w:spacing w:val="-4"/>
        </w:rPr>
        <w:t> </w:t>
      </w:r>
      <w:r>
        <w:rPr/>
        <w:t>Bank</w:t>
      </w:r>
      <w:r>
        <w:rPr>
          <w:spacing w:val="-4"/>
        </w:rPr>
        <w:t> </w:t>
      </w:r>
      <w:r>
        <w:rPr/>
        <w:t>had</w:t>
      </w:r>
      <w:r>
        <w:rPr>
          <w:spacing w:val="-4"/>
        </w:rPr>
        <w:t> </w:t>
      </w:r>
      <w:r>
        <w:rPr/>
        <w:t>been</w:t>
      </w:r>
      <w:r>
        <w:rPr>
          <w:spacing w:val="-4"/>
        </w:rPr>
        <w:t> </w:t>
      </w:r>
      <w:r>
        <w:rPr/>
        <w:t>the</w:t>
      </w:r>
      <w:r>
        <w:rPr>
          <w:spacing w:val="-6"/>
        </w:rPr>
        <w:t> </w:t>
      </w:r>
      <w:r>
        <w:rPr/>
        <w:t>sole</w:t>
      </w:r>
      <w:r>
        <w:rPr>
          <w:spacing w:val="-2"/>
        </w:rPr>
        <w:t> </w:t>
      </w:r>
      <w:r>
        <w:rPr/>
        <w:t>operating</w:t>
      </w:r>
      <w:r>
        <w:rPr>
          <w:spacing w:val="-4"/>
        </w:rPr>
        <w:t> </w:t>
      </w:r>
      <w:r>
        <w:rPr/>
        <w:t>bank</w:t>
      </w:r>
      <w:r>
        <w:rPr>
          <w:spacing w:val="-4"/>
        </w:rPr>
        <w:t> </w:t>
      </w:r>
      <w:r>
        <w:rPr/>
        <w:t>in</w:t>
      </w:r>
      <w:r>
        <w:rPr>
          <w:spacing w:val="-4"/>
        </w:rPr>
        <w:t> </w:t>
      </w:r>
      <w:r>
        <w:rPr/>
        <w:t>Girard</w:t>
      </w:r>
      <w:r>
        <w:rPr>
          <w:spacing w:val="-4"/>
        </w:rPr>
        <w:t> </w:t>
      </w:r>
      <w:r>
        <w:rPr/>
        <w:t>Borough</w:t>
      </w:r>
      <w:r>
        <w:rPr>
          <w:spacing w:val="-4"/>
        </w:rPr>
        <w:t> </w:t>
      </w:r>
      <w:r>
        <w:rPr/>
        <w:t>until</w:t>
      </w:r>
      <w:r>
        <w:rPr>
          <w:spacing w:val="-4"/>
        </w:rPr>
        <w:t> </w:t>
      </w:r>
      <w:r>
        <w:rPr/>
        <w:t>the</w:t>
      </w:r>
      <w:r>
        <w:rPr>
          <w:spacing w:val="-6"/>
        </w:rPr>
        <w:t> </w:t>
      </w:r>
      <w:r>
        <w:rPr/>
        <w:t>early</w:t>
      </w:r>
      <w:r>
        <w:rPr>
          <w:spacing w:val="-4"/>
        </w:rPr>
        <w:t> </w:t>
      </w:r>
      <w:r>
        <w:rPr/>
        <w:t>1900s.</w:t>
      </w:r>
      <w:r>
        <w:rPr>
          <w:spacing w:val="-4"/>
        </w:rPr>
        <w:t> </w:t>
      </w:r>
      <w:r>
        <w:rPr/>
        <w:t>Having</w:t>
      </w:r>
      <w:r>
        <w:rPr>
          <w:spacing w:val="-4"/>
        </w:rPr>
        <w:t> </w:t>
      </w:r>
      <w:r>
        <w:rPr/>
        <w:t>identified the need for a second bank in the area to support the district’s rapid commercial development,</w:t>
      </w:r>
      <w:r>
        <w:rPr>
          <w:spacing w:val="40"/>
        </w:rPr>
        <w:t> </w:t>
      </w:r>
      <w:r>
        <w:rPr/>
        <w:t>the National Bank</w:t>
      </w:r>
      <w:r>
        <w:rPr>
          <w:spacing w:val="-3"/>
        </w:rPr>
        <w:t> </w:t>
      </w:r>
      <w:r>
        <w:rPr/>
        <w:t>organized</w:t>
      </w:r>
      <w:r>
        <w:rPr>
          <w:spacing w:val="-5"/>
        </w:rPr>
        <w:t> </w:t>
      </w:r>
      <w:r>
        <w:rPr/>
        <w:t>in Girard in 1904</w:t>
      </w:r>
      <w:r>
        <w:rPr>
          <w:spacing w:val="-3"/>
        </w:rPr>
        <w:t> </w:t>
      </w:r>
      <w:r>
        <w:rPr/>
        <w:t>and</w:t>
      </w:r>
      <w:r>
        <w:rPr>
          <w:spacing w:val="-3"/>
        </w:rPr>
        <w:t> </w:t>
      </w:r>
      <w:r>
        <w:rPr/>
        <w:t>constructed a</w:t>
      </w:r>
      <w:r>
        <w:rPr>
          <w:spacing w:val="-5"/>
        </w:rPr>
        <w:t> </w:t>
      </w:r>
      <w:r>
        <w:rPr/>
        <w:t>bank</w:t>
      </w:r>
      <w:r>
        <w:rPr>
          <w:spacing w:val="-3"/>
        </w:rPr>
        <w:t> </w:t>
      </w:r>
      <w:r>
        <w:rPr/>
        <w:t>at</w:t>
      </w:r>
      <w:r>
        <w:rPr>
          <w:spacing w:val="-2"/>
        </w:rPr>
        <w:t> </w:t>
      </w:r>
      <w:r>
        <w:rPr/>
        <w:t>110</w:t>
      </w:r>
      <w:r>
        <w:rPr>
          <w:spacing w:val="-3"/>
        </w:rPr>
        <w:t> </w:t>
      </w:r>
      <w:r>
        <w:rPr/>
        <w:t>Main</w:t>
      </w:r>
      <w:r>
        <w:rPr>
          <w:spacing w:val="-3"/>
        </w:rPr>
        <w:t> </w:t>
      </w:r>
      <w:r>
        <w:rPr/>
        <w:t>Street</w:t>
      </w:r>
      <w:r>
        <w:rPr>
          <w:spacing w:val="-3"/>
        </w:rPr>
        <w:t> </w:t>
      </w:r>
      <w:r>
        <w:rPr/>
        <w:t>West</w:t>
      </w:r>
      <w:r>
        <w:rPr>
          <w:spacing w:val="-3"/>
        </w:rPr>
        <w:t> </w:t>
      </w:r>
      <w:r>
        <w:rPr/>
        <w:t>around</w:t>
      </w:r>
      <w:r>
        <w:rPr>
          <w:spacing w:val="-3"/>
        </w:rPr>
        <w:t> </w:t>
      </w:r>
      <w:r>
        <w:rPr/>
        <w:t>1915</w:t>
      </w:r>
      <w:r>
        <w:rPr>
          <w:spacing w:val="-3"/>
        </w:rPr>
        <w:t> </w:t>
      </w:r>
      <w:r>
        <w:rPr/>
        <w:t>(extant, Photo 19) .</w:t>
      </w:r>
      <w:r>
        <w:rPr>
          <w:vertAlign w:val="superscript"/>
        </w:rPr>
        <w:t>c</w:t>
      </w:r>
      <w:r>
        <w:rPr>
          <w:vertAlign w:val="superscript"/>
        </w:rPr>
        <w:t>x</w:t>
      </w:r>
      <w:r>
        <w:rPr>
          <w:vertAlign w:val="superscript"/>
        </w:rPr>
        <w:t>x</w:t>
      </w:r>
      <w:r>
        <w:rPr>
          <w:vertAlign w:val="superscript"/>
        </w:rPr>
        <w:t>i</w:t>
      </w:r>
      <w:r>
        <w:rPr>
          <w:vertAlign w:val="baseline"/>
        </w:rPr>
        <w:t> During this time, Girard Borough’s population grew to 1165. </w:t>
      </w:r>
      <w:r>
        <w:rPr>
          <w:vertAlign w:val="superscript"/>
        </w:rPr>
        <w:t>c</w:t>
      </w:r>
      <w:r>
        <w:rPr>
          <w:vertAlign w:val="superscript"/>
        </w:rPr>
        <w:t>x</w:t>
      </w:r>
      <w:r>
        <w:rPr>
          <w:vertAlign w:val="superscript"/>
        </w:rPr>
        <w:t>x</w:t>
      </w:r>
      <w:r>
        <w:rPr>
          <w:vertAlign w:val="superscript"/>
        </w:rPr>
        <w:t>i</w:t>
      </w:r>
      <w:r>
        <w:rPr>
          <w:vertAlign w:val="superscript"/>
        </w:rPr>
        <w:t>i</w:t>
      </w:r>
    </w:p>
    <w:p>
      <w:pPr>
        <w:pStyle w:val="BodyText"/>
        <w:rPr>
          <w:sz w:val="20"/>
        </w:rPr>
      </w:pPr>
    </w:p>
    <w:p>
      <w:pPr>
        <w:pStyle w:val="BodyText"/>
        <w:spacing w:before="6"/>
        <w:rPr>
          <w:sz w:val="10"/>
        </w:rPr>
      </w:pPr>
      <w:r>
        <w:rPr/>
        <w:drawing>
          <wp:anchor distT="0" distB="0" distL="0" distR="0" allowOverlap="1" layoutInCell="1" locked="0" behindDoc="0" simplePos="0" relativeHeight="157">
            <wp:simplePos x="0" y="0"/>
            <wp:positionH relativeFrom="page">
              <wp:posOffset>2452116</wp:posOffset>
            </wp:positionH>
            <wp:positionV relativeFrom="paragraph">
              <wp:posOffset>92534</wp:posOffset>
            </wp:positionV>
            <wp:extent cx="2896876" cy="4344543"/>
            <wp:effectExtent l="0" t="0" r="0" b="0"/>
            <wp:wrapTopAndBottom/>
            <wp:docPr id="25" name="image49.jpeg"/>
            <wp:cNvGraphicFramePr>
              <a:graphicFrameLocks noChangeAspect="1"/>
            </wp:cNvGraphicFramePr>
            <a:graphic>
              <a:graphicData uri="http://schemas.openxmlformats.org/drawingml/2006/picture">
                <pic:pic>
                  <pic:nvPicPr>
                    <pic:cNvPr id="26" name="image49.jpeg"/>
                    <pic:cNvPicPr/>
                  </pic:nvPicPr>
                  <pic:blipFill>
                    <a:blip r:embed="rId75" cstate="print"/>
                    <a:stretch>
                      <a:fillRect/>
                    </a:stretch>
                  </pic:blipFill>
                  <pic:spPr>
                    <a:xfrm>
                      <a:off x="0" y="0"/>
                      <a:ext cx="2896876" cy="4344543"/>
                    </a:xfrm>
                    <a:prstGeom prst="rect">
                      <a:avLst/>
                    </a:prstGeom>
                  </pic:spPr>
                </pic:pic>
              </a:graphicData>
            </a:graphic>
          </wp:anchor>
        </w:drawing>
      </w:r>
    </w:p>
    <w:p>
      <w:pPr>
        <w:pStyle w:val="BodyText"/>
        <w:spacing w:before="196"/>
        <w:ind w:left="232" w:right="278"/>
        <w:jc w:val="center"/>
      </w:pPr>
      <w:r>
        <w:rPr>
          <w:b/>
        </w:rPr>
        <w:t>Photo</w:t>
      </w:r>
      <w:r>
        <w:rPr>
          <w:b/>
          <w:spacing w:val="-7"/>
        </w:rPr>
        <w:t> </w:t>
      </w:r>
      <w:r>
        <w:rPr>
          <w:b/>
        </w:rPr>
        <w:t>7:</w:t>
      </w:r>
      <w:r>
        <w:rPr>
          <w:b/>
          <w:spacing w:val="-6"/>
        </w:rPr>
        <w:t> </w:t>
      </w:r>
      <w:r>
        <w:rPr/>
        <w:t>143-145</w:t>
      </w:r>
      <w:r>
        <w:rPr>
          <w:spacing w:val="-6"/>
        </w:rPr>
        <w:t> </w:t>
      </w:r>
      <w:r>
        <w:rPr/>
        <w:t>Main</w:t>
      </w:r>
      <w:r>
        <w:rPr>
          <w:spacing w:val="-2"/>
        </w:rPr>
        <w:t> </w:t>
      </w:r>
      <w:r>
        <w:rPr/>
        <w:t>Street</w:t>
      </w:r>
      <w:r>
        <w:rPr>
          <w:spacing w:val="-8"/>
        </w:rPr>
        <w:t> </w:t>
      </w:r>
      <w:r>
        <w:rPr/>
        <w:t>West,</w:t>
      </w:r>
      <w:r>
        <w:rPr>
          <w:spacing w:val="-6"/>
        </w:rPr>
        <w:t> </w:t>
      </w:r>
      <w:r>
        <w:rPr/>
        <w:t>view</w:t>
      </w:r>
      <w:r>
        <w:rPr>
          <w:spacing w:val="-8"/>
        </w:rPr>
        <w:t> </w:t>
      </w:r>
      <w:r>
        <w:rPr>
          <w:spacing w:val="-2"/>
        </w:rPr>
        <w:t>southwest</w:t>
      </w:r>
    </w:p>
    <w:p>
      <w:pPr>
        <w:pStyle w:val="BodyText"/>
        <w:spacing w:before="9"/>
        <w:rPr>
          <w:sz w:val="32"/>
        </w:rPr>
      </w:pPr>
    </w:p>
    <w:p>
      <w:pPr>
        <w:pStyle w:val="BodyText"/>
        <w:ind w:left="200" w:right="366"/>
      </w:pPr>
      <w:r>
        <w:rPr/>
        <w:t>Girard’s population continued to increase into the 1920s and rose to 1,242.</w:t>
      </w:r>
      <w:r>
        <w:rPr>
          <w:vertAlign w:val="superscript"/>
        </w:rPr>
        <w:t>cxxiii</w:t>
      </w:r>
      <w:r>
        <w:rPr>
          <w:vertAlign w:val="baseline"/>
        </w:rPr>
        <w:t> Around this time, the Girard Model</w:t>
      </w:r>
      <w:r>
        <w:rPr>
          <w:spacing w:val="-2"/>
          <w:vertAlign w:val="baseline"/>
        </w:rPr>
        <w:t> </w:t>
      </w:r>
      <w:r>
        <w:rPr>
          <w:vertAlign w:val="baseline"/>
        </w:rPr>
        <w:t>Works,</w:t>
      </w:r>
      <w:r>
        <w:rPr>
          <w:spacing w:val="-2"/>
          <w:vertAlign w:val="baseline"/>
        </w:rPr>
        <w:t> </w:t>
      </w:r>
      <w:r>
        <w:rPr>
          <w:vertAlign w:val="baseline"/>
        </w:rPr>
        <w:t>manufacturer</w:t>
      </w:r>
      <w:r>
        <w:rPr>
          <w:spacing w:val="-2"/>
          <w:vertAlign w:val="baseline"/>
        </w:rPr>
        <w:t> </w:t>
      </w:r>
      <w:r>
        <w:rPr>
          <w:vertAlign w:val="baseline"/>
        </w:rPr>
        <w:t>of</w:t>
      </w:r>
      <w:r>
        <w:rPr>
          <w:spacing w:val="-2"/>
          <w:vertAlign w:val="baseline"/>
        </w:rPr>
        <w:t> </w:t>
      </w:r>
      <w:r>
        <w:rPr>
          <w:vertAlign w:val="baseline"/>
        </w:rPr>
        <w:t>tin</w:t>
      </w:r>
      <w:r>
        <w:rPr>
          <w:spacing w:val="-2"/>
          <w:vertAlign w:val="baseline"/>
        </w:rPr>
        <w:t> </w:t>
      </w:r>
      <w:r>
        <w:rPr>
          <w:vertAlign w:val="baseline"/>
        </w:rPr>
        <w:t>toys,</w:t>
      </w:r>
      <w:r>
        <w:rPr>
          <w:spacing w:val="-2"/>
          <w:vertAlign w:val="baseline"/>
        </w:rPr>
        <w:t> </w:t>
      </w:r>
      <w:r>
        <w:rPr>
          <w:vertAlign w:val="baseline"/>
        </w:rPr>
        <w:t>opened</w:t>
      </w:r>
      <w:r>
        <w:rPr>
          <w:spacing w:val="-2"/>
          <w:vertAlign w:val="baseline"/>
        </w:rPr>
        <w:t> </w:t>
      </w:r>
      <w:r>
        <w:rPr>
          <w:vertAlign w:val="baseline"/>
        </w:rPr>
        <w:t>up</w:t>
      </w:r>
      <w:r>
        <w:rPr>
          <w:spacing w:val="-2"/>
          <w:vertAlign w:val="baseline"/>
        </w:rPr>
        <w:t> </w:t>
      </w:r>
      <w:r>
        <w:rPr>
          <w:vertAlign w:val="baseline"/>
        </w:rPr>
        <w:t>on</w:t>
      </w:r>
      <w:r>
        <w:rPr>
          <w:spacing w:val="-2"/>
          <w:vertAlign w:val="baseline"/>
        </w:rPr>
        <w:t> </w:t>
      </w:r>
      <w:r>
        <w:rPr>
          <w:vertAlign w:val="baseline"/>
        </w:rPr>
        <w:t>Prospect</w:t>
      </w:r>
      <w:r>
        <w:rPr>
          <w:spacing w:val="-3"/>
          <w:vertAlign w:val="baseline"/>
        </w:rPr>
        <w:t> </w:t>
      </w:r>
      <w:r>
        <w:rPr>
          <w:vertAlign w:val="baseline"/>
        </w:rPr>
        <w:t>Street</w:t>
      </w:r>
      <w:r>
        <w:rPr>
          <w:spacing w:val="-2"/>
          <w:vertAlign w:val="baseline"/>
        </w:rPr>
        <w:t> </w:t>
      </w:r>
      <w:r>
        <w:rPr>
          <w:vertAlign w:val="baseline"/>
        </w:rPr>
        <w:t>just</w:t>
      </w:r>
      <w:r>
        <w:rPr>
          <w:spacing w:val="-2"/>
          <w:vertAlign w:val="baseline"/>
        </w:rPr>
        <w:t> </w:t>
      </w:r>
      <w:r>
        <w:rPr>
          <w:vertAlign w:val="baseline"/>
        </w:rPr>
        <w:t>outside</w:t>
      </w:r>
      <w:r>
        <w:rPr>
          <w:spacing w:val="-4"/>
          <w:vertAlign w:val="baseline"/>
        </w:rPr>
        <w:t> </w:t>
      </w:r>
      <w:r>
        <w:rPr>
          <w:vertAlign w:val="baseline"/>
        </w:rPr>
        <w:t>of</w:t>
      </w:r>
      <w:r>
        <w:rPr>
          <w:spacing w:val="-2"/>
          <w:vertAlign w:val="baseline"/>
        </w:rPr>
        <w:t> </w:t>
      </w:r>
      <w:r>
        <w:rPr>
          <w:vertAlign w:val="baseline"/>
        </w:rPr>
        <w:t>the</w:t>
      </w:r>
      <w:r>
        <w:rPr>
          <w:spacing w:val="-2"/>
          <w:vertAlign w:val="baseline"/>
        </w:rPr>
        <w:t> </w:t>
      </w:r>
      <w:r>
        <w:rPr>
          <w:vertAlign w:val="baseline"/>
        </w:rPr>
        <w:t>district.</w:t>
      </w:r>
      <w:r>
        <w:rPr>
          <w:vertAlign w:val="superscript"/>
        </w:rPr>
        <w:t>cxxiv</w:t>
      </w:r>
      <w:r>
        <w:rPr>
          <w:vertAlign w:val="baseline"/>
        </w:rPr>
        <w:t> The</w:t>
      </w:r>
      <w:r>
        <w:rPr>
          <w:spacing w:val="-2"/>
          <w:vertAlign w:val="baseline"/>
        </w:rPr>
        <w:t> </w:t>
      </w:r>
      <w:r>
        <w:rPr>
          <w:vertAlign w:val="baseline"/>
        </w:rPr>
        <w:t>new</w:t>
      </w:r>
    </w:p>
    <w:p>
      <w:pPr>
        <w:pStyle w:val="BodyText"/>
        <w:spacing w:before="1"/>
        <w:rPr>
          <w:sz w:val="9"/>
        </w:rPr>
      </w:pPr>
      <w:r>
        <w:rPr/>
        <w:pict>
          <v:rect style="position:absolute;margin-left:36pt;margin-top:6.425067pt;width:144pt;height:.480011pt;mso-position-horizontal-relative:page;mso-position-vertical-relative:paragraph;z-index:-15647744;mso-wrap-distance-left:0;mso-wrap-distance-right:0" id="docshape297" filled="true" fillcolor="#000000" stroked="false">
            <v:fill type="solid"/>
            <w10:wrap type="topAndBottom"/>
          </v:rect>
        </w:pict>
      </w:r>
    </w:p>
    <w:p>
      <w:pPr>
        <w:spacing w:before="102"/>
        <w:ind w:left="200" w:right="1712" w:firstLine="0"/>
        <w:jc w:val="left"/>
        <w:rPr>
          <w:rFonts w:ascii="Calibri" w:hAnsi="Calibri"/>
          <w:sz w:val="20"/>
        </w:rPr>
      </w:pPr>
      <w:r>
        <w:rPr>
          <w:rFonts w:ascii="Calibri" w:hAnsi="Calibri"/>
          <w:sz w:val="20"/>
          <w:vertAlign w:val="superscript"/>
        </w:rPr>
        <w:t>cxx</w:t>
      </w:r>
      <w:r>
        <w:rPr>
          <w:rFonts w:ascii="Calibri" w:hAnsi="Calibri"/>
          <w:spacing w:val="-5"/>
          <w:sz w:val="20"/>
          <w:vertAlign w:val="baseline"/>
        </w:rPr>
        <w:t> </w:t>
      </w:r>
      <w:r>
        <w:rPr>
          <w:rFonts w:ascii="Calibri" w:hAnsi="Calibri"/>
          <w:sz w:val="20"/>
          <w:vertAlign w:val="baseline"/>
        </w:rPr>
        <w:t>“Odd</w:t>
      </w:r>
      <w:r>
        <w:rPr>
          <w:rFonts w:ascii="Calibri" w:hAnsi="Calibri"/>
          <w:spacing w:val="-5"/>
          <w:sz w:val="20"/>
          <w:vertAlign w:val="baseline"/>
        </w:rPr>
        <w:t> </w:t>
      </w:r>
      <w:r>
        <w:rPr>
          <w:rFonts w:ascii="Calibri" w:hAnsi="Calibri"/>
          <w:sz w:val="20"/>
          <w:vertAlign w:val="baseline"/>
        </w:rPr>
        <w:t>Fellows,”</w:t>
      </w:r>
      <w:r>
        <w:rPr>
          <w:rFonts w:ascii="Calibri" w:hAnsi="Calibri"/>
          <w:spacing w:val="-1"/>
          <w:sz w:val="20"/>
          <w:vertAlign w:val="baseline"/>
        </w:rPr>
        <w:t> </w:t>
      </w:r>
      <w:r>
        <w:rPr>
          <w:rFonts w:ascii="Calibri" w:hAnsi="Calibri"/>
          <w:i/>
          <w:sz w:val="20"/>
          <w:vertAlign w:val="baseline"/>
        </w:rPr>
        <w:t>Independent</w:t>
      </w:r>
      <w:r>
        <w:rPr>
          <w:rFonts w:ascii="Calibri" w:hAnsi="Calibri"/>
          <w:i/>
          <w:spacing w:val="-6"/>
          <w:sz w:val="20"/>
          <w:vertAlign w:val="baseline"/>
        </w:rPr>
        <w:t> </w:t>
      </w:r>
      <w:r>
        <w:rPr>
          <w:rFonts w:ascii="Calibri" w:hAnsi="Calibri"/>
          <w:i/>
          <w:sz w:val="20"/>
          <w:vertAlign w:val="baseline"/>
        </w:rPr>
        <w:t>Order</w:t>
      </w:r>
      <w:r>
        <w:rPr>
          <w:rFonts w:ascii="Calibri" w:hAnsi="Calibri"/>
          <w:i/>
          <w:spacing w:val="-6"/>
          <w:sz w:val="20"/>
          <w:vertAlign w:val="baseline"/>
        </w:rPr>
        <w:t> </w:t>
      </w:r>
      <w:r>
        <w:rPr>
          <w:rFonts w:ascii="Calibri" w:hAnsi="Calibri"/>
          <w:i/>
          <w:sz w:val="20"/>
          <w:vertAlign w:val="baseline"/>
        </w:rPr>
        <w:t>of</w:t>
      </w:r>
      <w:r>
        <w:rPr>
          <w:rFonts w:ascii="Calibri" w:hAnsi="Calibri"/>
          <w:i/>
          <w:spacing w:val="-3"/>
          <w:sz w:val="20"/>
          <w:vertAlign w:val="baseline"/>
        </w:rPr>
        <w:t> </w:t>
      </w:r>
      <w:r>
        <w:rPr>
          <w:rFonts w:ascii="Calibri" w:hAnsi="Calibri"/>
          <w:i/>
          <w:sz w:val="20"/>
          <w:vertAlign w:val="baseline"/>
        </w:rPr>
        <w:t>Odd</w:t>
      </w:r>
      <w:r>
        <w:rPr>
          <w:rFonts w:ascii="Calibri" w:hAnsi="Calibri"/>
          <w:i/>
          <w:spacing w:val="-2"/>
          <w:sz w:val="20"/>
          <w:vertAlign w:val="baseline"/>
        </w:rPr>
        <w:t> </w:t>
      </w:r>
      <w:r>
        <w:rPr>
          <w:rFonts w:ascii="Calibri" w:hAnsi="Calibri"/>
          <w:i/>
          <w:sz w:val="20"/>
          <w:vertAlign w:val="baseline"/>
        </w:rPr>
        <w:t>Fellows,</w:t>
      </w:r>
      <w:r>
        <w:rPr>
          <w:rFonts w:ascii="Calibri" w:hAnsi="Calibri"/>
          <w:i/>
          <w:spacing w:val="-1"/>
          <w:sz w:val="20"/>
          <w:vertAlign w:val="baseline"/>
        </w:rPr>
        <w:t> </w:t>
      </w:r>
      <w:r>
        <w:rPr>
          <w:rFonts w:ascii="Calibri" w:hAnsi="Calibri"/>
          <w:sz w:val="20"/>
          <w:vertAlign w:val="baseline"/>
        </w:rPr>
        <w:t>September</w:t>
      </w:r>
      <w:r>
        <w:rPr>
          <w:rFonts w:ascii="Calibri" w:hAnsi="Calibri"/>
          <w:spacing w:val="-5"/>
          <w:sz w:val="20"/>
          <w:vertAlign w:val="baseline"/>
        </w:rPr>
        <w:t> </w:t>
      </w:r>
      <w:r>
        <w:rPr>
          <w:rFonts w:ascii="Calibri" w:hAnsi="Calibri"/>
          <w:sz w:val="20"/>
          <w:vertAlign w:val="baseline"/>
        </w:rPr>
        <w:t>29,</w:t>
      </w:r>
      <w:r>
        <w:rPr>
          <w:rFonts w:ascii="Calibri" w:hAnsi="Calibri"/>
          <w:spacing w:val="-3"/>
          <w:sz w:val="20"/>
          <w:vertAlign w:val="baseline"/>
        </w:rPr>
        <w:t> </w:t>
      </w:r>
      <w:r>
        <w:rPr>
          <w:rFonts w:ascii="Calibri" w:hAnsi="Calibri"/>
          <w:sz w:val="20"/>
          <w:vertAlign w:val="baseline"/>
        </w:rPr>
        <w:t>2017,</w:t>
      </w:r>
      <w:r>
        <w:rPr>
          <w:rFonts w:ascii="Calibri" w:hAnsi="Calibri"/>
          <w:spacing w:val="-3"/>
          <w:sz w:val="20"/>
          <w:vertAlign w:val="baseline"/>
        </w:rPr>
        <w:t> </w:t>
      </w:r>
      <w:r>
        <w:rPr>
          <w:rFonts w:ascii="Calibri" w:hAnsi="Calibri"/>
          <w:sz w:val="20"/>
          <w:vertAlign w:val="baseline"/>
        </w:rPr>
        <w:t>accessed</w:t>
      </w:r>
      <w:r>
        <w:rPr>
          <w:rFonts w:ascii="Calibri" w:hAnsi="Calibri"/>
          <w:spacing w:val="-5"/>
          <w:sz w:val="20"/>
          <w:vertAlign w:val="baseline"/>
        </w:rPr>
        <w:t> </w:t>
      </w:r>
      <w:r>
        <w:rPr>
          <w:rFonts w:ascii="Calibri" w:hAnsi="Calibri"/>
          <w:sz w:val="20"/>
          <w:vertAlign w:val="baseline"/>
        </w:rPr>
        <w:t>January</w:t>
      </w:r>
      <w:r>
        <w:rPr>
          <w:rFonts w:ascii="Calibri" w:hAnsi="Calibri"/>
          <w:spacing w:val="-3"/>
          <w:sz w:val="20"/>
          <w:vertAlign w:val="baseline"/>
        </w:rPr>
        <w:t> </w:t>
      </w:r>
      <w:r>
        <w:rPr>
          <w:rFonts w:ascii="Calibri" w:hAnsi="Calibri"/>
          <w:sz w:val="20"/>
          <w:vertAlign w:val="baseline"/>
        </w:rPr>
        <w:t>26,</w:t>
      </w:r>
      <w:r>
        <w:rPr>
          <w:rFonts w:ascii="Calibri" w:hAnsi="Calibri"/>
          <w:spacing w:val="-5"/>
          <w:sz w:val="20"/>
          <w:vertAlign w:val="baseline"/>
        </w:rPr>
        <w:t> </w:t>
      </w:r>
      <w:r>
        <w:rPr>
          <w:rFonts w:ascii="Calibri" w:hAnsi="Calibri"/>
          <w:sz w:val="20"/>
          <w:vertAlign w:val="baseline"/>
        </w:rPr>
        <w:t>2022, </w:t>
      </w:r>
      <w:r>
        <w:rPr>
          <w:rFonts w:ascii="Calibri" w:hAnsi="Calibri"/>
          <w:color w:val="0562C1"/>
          <w:sz w:val="20"/>
          <w:u w:val="single" w:color="0562C1"/>
          <w:vertAlign w:val="baseline"/>
        </w:rPr>
        <w:t>https://odd-</w:t>
      </w:r>
      <w:r>
        <w:rPr>
          <w:rFonts w:ascii="Calibri" w:hAnsi="Calibri"/>
          <w:color w:val="0562C1"/>
          <w:sz w:val="20"/>
          <w:vertAlign w:val="baseline"/>
        </w:rPr>
        <w:t> </w:t>
      </w:r>
      <w:r>
        <w:rPr>
          <w:rFonts w:ascii="Calibri" w:hAnsi="Calibri"/>
          <w:color w:val="0562C1"/>
          <w:spacing w:val="-2"/>
          <w:sz w:val="20"/>
          <w:u w:val="single" w:color="0562C1"/>
          <w:vertAlign w:val="baseline"/>
        </w:rPr>
        <w:t>fellows.org/about/odd-fellows/</w:t>
      </w:r>
      <w:r>
        <w:rPr>
          <w:rFonts w:ascii="Calibri" w:hAnsi="Calibri"/>
          <w:spacing w:val="-2"/>
          <w:sz w:val="20"/>
          <w:vertAlign w:val="baseline"/>
        </w:rPr>
        <w:t>.</w:t>
      </w:r>
    </w:p>
    <w:p>
      <w:pPr>
        <w:spacing w:before="0"/>
        <w:ind w:left="200" w:right="509" w:firstLine="0"/>
        <w:jc w:val="left"/>
        <w:rPr>
          <w:rFonts w:ascii="Calibri" w:hAnsi="Calibri"/>
          <w:sz w:val="20"/>
        </w:rPr>
      </w:pPr>
      <w:r>
        <w:rPr>
          <w:rFonts w:ascii="Calibri" w:hAnsi="Calibri"/>
          <w:sz w:val="20"/>
          <w:vertAlign w:val="superscript"/>
        </w:rPr>
        <w:t>cxxi</w:t>
      </w:r>
      <w:r>
        <w:rPr>
          <w:rFonts w:ascii="Calibri" w:hAnsi="Calibri"/>
          <w:spacing w:val="-7"/>
          <w:sz w:val="20"/>
          <w:vertAlign w:val="baseline"/>
        </w:rPr>
        <w:t> </w:t>
      </w:r>
      <w:r>
        <w:rPr>
          <w:rFonts w:ascii="Calibri" w:hAnsi="Calibri"/>
          <w:sz w:val="20"/>
          <w:vertAlign w:val="baseline"/>
        </w:rPr>
        <w:t>“The</w:t>
      </w:r>
      <w:r>
        <w:rPr>
          <w:rFonts w:ascii="Calibri" w:hAnsi="Calibri"/>
          <w:spacing w:val="-6"/>
          <w:sz w:val="20"/>
          <w:vertAlign w:val="baseline"/>
        </w:rPr>
        <w:t> </w:t>
      </w:r>
      <w:r>
        <w:rPr>
          <w:rFonts w:ascii="Calibri" w:hAnsi="Calibri"/>
          <w:sz w:val="20"/>
          <w:vertAlign w:val="baseline"/>
        </w:rPr>
        <w:t>Battles</w:t>
      </w:r>
      <w:r>
        <w:rPr>
          <w:rFonts w:ascii="Calibri" w:hAnsi="Calibri"/>
          <w:spacing w:val="-4"/>
          <w:sz w:val="20"/>
          <w:vertAlign w:val="baseline"/>
        </w:rPr>
        <w:t> </w:t>
      </w:r>
      <w:r>
        <w:rPr>
          <w:rFonts w:ascii="Calibri" w:hAnsi="Calibri"/>
          <w:sz w:val="20"/>
          <w:vertAlign w:val="baseline"/>
        </w:rPr>
        <w:t>Bank:</w:t>
      </w:r>
      <w:r>
        <w:rPr>
          <w:rFonts w:ascii="Calibri" w:hAnsi="Calibri"/>
          <w:spacing w:val="-3"/>
          <w:sz w:val="20"/>
          <w:vertAlign w:val="baseline"/>
        </w:rPr>
        <w:t> </w:t>
      </w:r>
      <w:r>
        <w:rPr>
          <w:rFonts w:ascii="Calibri" w:hAnsi="Calibri"/>
          <w:sz w:val="20"/>
          <w:vertAlign w:val="baseline"/>
        </w:rPr>
        <w:t>When</w:t>
      </w:r>
      <w:r>
        <w:rPr>
          <w:rFonts w:ascii="Calibri" w:hAnsi="Calibri"/>
          <w:spacing w:val="-6"/>
          <w:sz w:val="20"/>
          <w:vertAlign w:val="baseline"/>
        </w:rPr>
        <w:t> </w:t>
      </w:r>
      <w:r>
        <w:rPr>
          <w:rFonts w:ascii="Calibri" w:hAnsi="Calibri"/>
          <w:sz w:val="20"/>
          <w:vertAlign w:val="baseline"/>
        </w:rPr>
        <w:t>Honesty</w:t>
      </w:r>
      <w:r>
        <w:rPr>
          <w:rFonts w:ascii="Calibri" w:hAnsi="Calibri"/>
          <w:spacing w:val="-4"/>
          <w:sz w:val="20"/>
          <w:vertAlign w:val="baseline"/>
        </w:rPr>
        <w:t> </w:t>
      </w:r>
      <w:r>
        <w:rPr>
          <w:rFonts w:ascii="Calibri" w:hAnsi="Calibri"/>
          <w:sz w:val="20"/>
          <w:vertAlign w:val="baseline"/>
        </w:rPr>
        <w:t>Was</w:t>
      </w:r>
      <w:r>
        <w:rPr>
          <w:rFonts w:ascii="Calibri" w:hAnsi="Calibri"/>
          <w:spacing w:val="-4"/>
          <w:sz w:val="20"/>
          <w:vertAlign w:val="baseline"/>
        </w:rPr>
        <w:t> </w:t>
      </w:r>
      <w:r>
        <w:rPr>
          <w:rFonts w:ascii="Calibri" w:hAnsi="Calibri"/>
          <w:sz w:val="20"/>
          <w:vertAlign w:val="baseline"/>
        </w:rPr>
        <w:t>Collateral</w:t>
      </w:r>
      <w:r>
        <w:rPr>
          <w:rFonts w:ascii="Calibri" w:hAnsi="Calibri"/>
          <w:spacing w:val="-7"/>
          <w:sz w:val="20"/>
          <w:vertAlign w:val="baseline"/>
        </w:rPr>
        <w:t> </w:t>
      </w:r>
      <w:r>
        <w:rPr>
          <w:rFonts w:ascii="Calibri" w:hAnsi="Calibri"/>
          <w:sz w:val="20"/>
          <w:vertAlign w:val="baseline"/>
        </w:rPr>
        <w:t>and</w:t>
      </w:r>
      <w:r>
        <w:rPr>
          <w:rFonts w:ascii="Calibri" w:hAnsi="Calibri"/>
          <w:spacing w:val="-3"/>
          <w:sz w:val="20"/>
          <w:vertAlign w:val="baseline"/>
        </w:rPr>
        <w:t> </w:t>
      </w:r>
      <w:r>
        <w:rPr>
          <w:rFonts w:ascii="Calibri" w:hAnsi="Calibri"/>
          <w:sz w:val="20"/>
          <w:vertAlign w:val="baseline"/>
        </w:rPr>
        <w:t>Chickens</w:t>
      </w:r>
      <w:r>
        <w:rPr>
          <w:rFonts w:ascii="Calibri" w:hAnsi="Calibri"/>
          <w:spacing w:val="-4"/>
          <w:sz w:val="20"/>
          <w:vertAlign w:val="baseline"/>
        </w:rPr>
        <w:t> </w:t>
      </w:r>
      <w:r>
        <w:rPr>
          <w:rFonts w:ascii="Calibri" w:hAnsi="Calibri"/>
          <w:sz w:val="20"/>
          <w:vertAlign w:val="baseline"/>
        </w:rPr>
        <w:t>Paid</w:t>
      </w:r>
      <w:r>
        <w:rPr>
          <w:rFonts w:ascii="Calibri" w:hAnsi="Calibri"/>
          <w:spacing w:val="-6"/>
          <w:sz w:val="20"/>
          <w:vertAlign w:val="baseline"/>
        </w:rPr>
        <w:t> </w:t>
      </w:r>
      <w:r>
        <w:rPr>
          <w:rFonts w:ascii="Calibri" w:hAnsi="Calibri"/>
          <w:sz w:val="20"/>
          <w:vertAlign w:val="baseline"/>
        </w:rPr>
        <w:t>Interest,” </w:t>
      </w:r>
      <w:hyperlink r:id="rId76">
        <w:r>
          <w:rPr>
            <w:rFonts w:ascii="Calibri" w:hAnsi="Calibri"/>
            <w:color w:val="0562C1"/>
            <w:sz w:val="20"/>
            <w:u w:val="single" w:color="0562C1"/>
            <w:vertAlign w:val="baseline"/>
          </w:rPr>
          <w:t>http://paheritage.wpengine.com/article/battles-</w:t>
        </w:r>
      </w:hyperlink>
      <w:r>
        <w:rPr>
          <w:rFonts w:ascii="Calibri" w:hAnsi="Calibri"/>
          <w:color w:val="0562C1"/>
          <w:sz w:val="20"/>
          <w:vertAlign w:val="baseline"/>
        </w:rPr>
        <w:t> </w:t>
      </w:r>
      <w:r>
        <w:rPr>
          <w:rFonts w:ascii="Calibri" w:hAnsi="Calibri"/>
          <w:color w:val="0562C1"/>
          <w:spacing w:val="-2"/>
          <w:sz w:val="20"/>
          <w:u w:val="single" w:color="0562C1"/>
          <w:vertAlign w:val="baseline"/>
        </w:rPr>
        <w:t>bank-honesty-collateral-chickens-paid-interest/</w:t>
      </w:r>
      <w:r>
        <w:rPr>
          <w:rFonts w:ascii="Calibri" w:hAnsi="Calibri"/>
          <w:spacing w:val="-2"/>
          <w:sz w:val="20"/>
          <w:vertAlign w:val="baseline"/>
        </w:rPr>
        <w:t>.</w:t>
      </w:r>
    </w:p>
    <w:p>
      <w:pPr>
        <w:spacing w:before="0"/>
        <w:ind w:left="200" w:right="100" w:firstLine="0"/>
        <w:jc w:val="left"/>
        <w:rPr>
          <w:rFonts w:ascii="Calibri"/>
          <w:sz w:val="20"/>
        </w:rPr>
      </w:pPr>
      <w:r>
        <w:rPr>
          <w:rFonts w:ascii="Calibri"/>
          <w:sz w:val="20"/>
          <w:vertAlign w:val="superscript"/>
        </w:rPr>
        <w:t>cxxii</w:t>
      </w:r>
      <w:r>
        <w:rPr>
          <w:rFonts w:ascii="Calibri"/>
          <w:spacing w:val="-4"/>
          <w:sz w:val="20"/>
          <w:vertAlign w:val="baseline"/>
        </w:rPr>
        <w:t> </w:t>
      </w:r>
      <w:r>
        <w:rPr>
          <w:rFonts w:ascii="Calibri"/>
          <w:i/>
          <w:sz w:val="20"/>
          <w:vertAlign w:val="baseline"/>
        </w:rPr>
        <w:t>American</w:t>
      </w:r>
      <w:r>
        <w:rPr>
          <w:rFonts w:ascii="Calibri"/>
          <w:i/>
          <w:spacing w:val="-4"/>
          <w:sz w:val="20"/>
          <w:vertAlign w:val="baseline"/>
        </w:rPr>
        <w:t> </w:t>
      </w:r>
      <w:r>
        <w:rPr>
          <w:rFonts w:ascii="Calibri"/>
          <w:i/>
          <w:sz w:val="20"/>
          <w:vertAlign w:val="baseline"/>
        </w:rPr>
        <w:t>Agriculturist</w:t>
      </w:r>
      <w:r>
        <w:rPr>
          <w:rFonts w:ascii="Calibri"/>
          <w:i/>
          <w:spacing w:val="-4"/>
          <w:sz w:val="20"/>
          <w:vertAlign w:val="baseline"/>
        </w:rPr>
        <w:t> </w:t>
      </w:r>
      <w:r>
        <w:rPr>
          <w:rFonts w:ascii="Calibri"/>
          <w:i/>
          <w:sz w:val="20"/>
          <w:vertAlign w:val="baseline"/>
        </w:rPr>
        <w:t>Farm</w:t>
      </w:r>
      <w:r>
        <w:rPr>
          <w:rFonts w:ascii="Calibri"/>
          <w:i/>
          <w:spacing w:val="-3"/>
          <w:sz w:val="20"/>
          <w:vertAlign w:val="baseline"/>
        </w:rPr>
        <w:t> </w:t>
      </w:r>
      <w:r>
        <w:rPr>
          <w:rFonts w:ascii="Calibri"/>
          <w:i/>
          <w:sz w:val="20"/>
          <w:vertAlign w:val="baseline"/>
        </w:rPr>
        <w:t>Directory</w:t>
      </w:r>
      <w:r>
        <w:rPr>
          <w:rFonts w:ascii="Calibri"/>
          <w:i/>
          <w:spacing w:val="-4"/>
          <w:sz w:val="20"/>
          <w:vertAlign w:val="baseline"/>
        </w:rPr>
        <w:t> </w:t>
      </w:r>
      <w:r>
        <w:rPr>
          <w:rFonts w:ascii="Calibri"/>
          <w:i/>
          <w:sz w:val="20"/>
          <w:vertAlign w:val="baseline"/>
        </w:rPr>
        <w:t>and</w:t>
      </w:r>
      <w:r>
        <w:rPr>
          <w:rFonts w:ascii="Calibri"/>
          <w:i/>
          <w:spacing w:val="-4"/>
          <w:sz w:val="20"/>
          <w:vertAlign w:val="baseline"/>
        </w:rPr>
        <w:t> </w:t>
      </w:r>
      <w:r>
        <w:rPr>
          <w:rFonts w:ascii="Calibri"/>
          <w:i/>
          <w:sz w:val="20"/>
          <w:vertAlign w:val="baseline"/>
        </w:rPr>
        <w:t>Reference</w:t>
      </w:r>
      <w:r>
        <w:rPr>
          <w:rFonts w:ascii="Calibri"/>
          <w:i/>
          <w:spacing w:val="-1"/>
          <w:sz w:val="20"/>
          <w:vertAlign w:val="baseline"/>
        </w:rPr>
        <w:t> </w:t>
      </w:r>
      <w:r>
        <w:rPr>
          <w:rFonts w:ascii="Calibri"/>
          <w:i/>
          <w:sz w:val="20"/>
          <w:vertAlign w:val="baseline"/>
        </w:rPr>
        <w:t>Book</w:t>
      </w:r>
      <w:r>
        <w:rPr>
          <w:rFonts w:ascii="Calibri"/>
          <w:i/>
          <w:spacing w:val="-4"/>
          <w:sz w:val="20"/>
          <w:vertAlign w:val="baseline"/>
        </w:rPr>
        <w:t> </w:t>
      </w:r>
      <w:r>
        <w:rPr>
          <w:rFonts w:ascii="Calibri"/>
          <w:i/>
          <w:sz w:val="20"/>
          <w:vertAlign w:val="baseline"/>
        </w:rPr>
        <w:t>of</w:t>
      </w:r>
      <w:r>
        <w:rPr>
          <w:rFonts w:ascii="Calibri"/>
          <w:i/>
          <w:spacing w:val="-4"/>
          <w:sz w:val="20"/>
          <w:vertAlign w:val="baseline"/>
        </w:rPr>
        <w:t> </w:t>
      </w:r>
      <w:r>
        <w:rPr>
          <w:rFonts w:ascii="Calibri"/>
          <w:i/>
          <w:sz w:val="20"/>
          <w:vertAlign w:val="baseline"/>
        </w:rPr>
        <w:t>Erie</w:t>
      </w:r>
      <w:r>
        <w:rPr>
          <w:rFonts w:ascii="Calibri"/>
          <w:i/>
          <w:spacing w:val="-2"/>
          <w:sz w:val="20"/>
          <w:vertAlign w:val="baseline"/>
        </w:rPr>
        <w:t> </w:t>
      </w:r>
      <w:r>
        <w:rPr>
          <w:rFonts w:ascii="Calibri"/>
          <w:i/>
          <w:sz w:val="20"/>
          <w:vertAlign w:val="baseline"/>
        </w:rPr>
        <w:t>County</w:t>
      </w:r>
      <w:r>
        <w:rPr>
          <w:rFonts w:ascii="Calibri"/>
          <w:i/>
          <w:spacing w:val="-5"/>
          <w:sz w:val="20"/>
          <w:vertAlign w:val="baseline"/>
        </w:rPr>
        <w:t> </w:t>
      </w:r>
      <w:r>
        <w:rPr>
          <w:rFonts w:ascii="Calibri"/>
          <w:i/>
          <w:sz w:val="20"/>
          <w:vertAlign w:val="baseline"/>
        </w:rPr>
        <w:t>Pennsylvania,</w:t>
      </w:r>
      <w:r>
        <w:rPr>
          <w:rFonts w:ascii="Calibri"/>
          <w:i/>
          <w:spacing w:val="-2"/>
          <w:sz w:val="20"/>
          <w:vertAlign w:val="baseline"/>
        </w:rPr>
        <w:t> </w:t>
      </w:r>
      <w:r>
        <w:rPr>
          <w:rFonts w:ascii="Calibri"/>
          <w:i/>
          <w:sz w:val="20"/>
          <w:vertAlign w:val="baseline"/>
        </w:rPr>
        <w:t>1918, </w:t>
      </w:r>
      <w:r>
        <w:rPr>
          <w:rFonts w:ascii="Calibri"/>
          <w:sz w:val="20"/>
          <w:vertAlign w:val="baseline"/>
        </w:rPr>
        <w:t>(Chicago:</w:t>
      </w:r>
      <w:r>
        <w:rPr>
          <w:rFonts w:ascii="Calibri"/>
          <w:spacing w:val="-4"/>
          <w:sz w:val="20"/>
          <w:vertAlign w:val="baseline"/>
        </w:rPr>
        <w:t> </w:t>
      </w:r>
      <w:r>
        <w:rPr>
          <w:rFonts w:ascii="Calibri"/>
          <w:sz w:val="20"/>
          <w:vertAlign w:val="baseline"/>
        </w:rPr>
        <w:t>Orange</w:t>
      </w:r>
      <w:r>
        <w:rPr>
          <w:rFonts w:ascii="Calibri"/>
          <w:spacing w:val="-5"/>
          <w:sz w:val="20"/>
          <w:vertAlign w:val="baseline"/>
        </w:rPr>
        <w:t> </w:t>
      </w:r>
      <w:r>
        <w:rPr>
          <w:rFonts w:ascii="Calibri"/>
          <w:sz w:val="20"/>
          <w:vertAlign w:val="baseline"/>
        </w:rPr>
        <w:t>Judd</w:t>
      </w:r>
      <w:r>
        <w:rPr>
          <w:rFonts w:ascii="Calibri"/>
          <w:spacing w:val="-4"/>
          <w:sz w:val="20"/>
          <w:vertAlign w:val="baseline"/>
        </w:rPr>
        <w:t> </w:t>
      </w:r>
      <w:r>
        <w:rPr>
          <w:rFonts w:ascii="Calibri"/>
          <w:sz w:val="20"/>
          <w:vertAlign w:val="baseline"/>
        </w:rPr>
        <w:t>Company), 1918, 8.</w:t>
      </w:r>
    </w:p>
    <w:p>
      <w:pPr>
        <w:spacing w:line="243" w:lineRule="exact" w:before="0"/>
        <w:ind w:left="200" w:right="0" w:firstLine="0"/>
        <w:jc w:val="left"/>
        <w:rPr>
          <w:rFonts w:ascii="Calibri" w:hAnsi="Calibri"/>
          <w:sz w:val="20"/>
        </w:rPr>
      </w:pPr>
      <w:r>
        <w:rPr>
          <w:rFonts w:ascii="Calibri" w:hAnsi="Calibri"/>
          <w:sz w:val="20"/>
          <w:vertAlign w:val="superscript"/>
        </w:rPr>
        <w:t>cxxiii</w:t>
      </w:r>
      <w:r>
        <w:rPr>
          <w:rFonts w:ascii="Calibri" w:hAnsi="Calibri"/>
          <w:spacing w:val="-6"/>
          <w:sz w:val="20"/>
          <w:vertAlign w:val="baseline"/>
        </w:rPr>
        <w:t> </w:t>
      </w:r>
      <w:r>
        <w:rPr>
          <w:rFonts w:ascii="Calibri" w:hAnsi="Calibri"/>
          <w:sz w:val="20"/>
          <w:vertAlign w:val="baseline"/>
        </w:rPr>
        <w:t>“Girard,</w:t>
      </w:r>
      <w:r>
        <w:rPr>
          <w:rFonts w:ascii="Calibri" w:hAnsi="Calibri"/>
          <w:spacing w:val="-5"/>
          <w:sz w:val="20"/>
          <w:vertAlign w:val="baseline"/>
        </w:rPr>
        <w:t> </w:t>
      </w:r>
      <w:r>
        <w:rPr>
          <w:rFonts w:ascii="Calibri" w:hAnsi="Calibri"/>
          <w:sz w:val="20"/>
          <w:vertAlign w:val="baseline"/>
        </w:rPr>
        <w:t>PA</w:t>
      </w:r>
      <w:r>
        <w:rPr>
          <w:rFonts w:ascii="Calibri" w:hAnsi="Calibri"/>
          <w:spacing w:val="-5"/>
          <w:sz w:val="20"/>
          <w:vertAlign w:val="baseline"/>
        </w:rPr>
        <w:t> </w:t>
      </w:r>
      <w:r>
        <w:rPr>
          <w:rFonts w:ascii="Calibri" w:hAnsi="Calibri"/>
          <w:sz w:val="20"/>
          <w:vertAlign w:val="baseline"/>
        </w:rPr>
        <w:t>Population,”</w:t>
      </w:r>
      <w:r>
        <w:rPr>
          <w:rFonts w:ascii="Calibri" w:hAnsi="Calibri"/>
          <w:spacing w:val="-6"/>
          <w:sz w:val="20"/>
          <w:vertAlign w:val="baseline"/>
        </w:rPr>
        <w:t> </w:t>
      </w:r>
      <w:r>
        <w:rPr>
          <w:rFonts w:ascii="Calibri" w:hAnsi="Calibri"/>
          <w:sz w:val="20"/>
          <w:vertAlign w:val="baseline"/>
        </w:rPr>
        <w:t>accessed</w:t>
      </w:r>
      <w:r>
        <w:rPr>
          <w:rFonts w:ascii="Calibri" w:hAnsi="Calibri"/>
          <w:spacing w:val="-4"/>
          <w:sz w:val="20"/>
          <w:vertAlign w:val="baseline"/>
        </w:rPr>
        <w:t> </w:t>
      </w:r>
      <w:r>
        <w:rPr>
          <w:rFonts w:ascii="Calibri" w:hAnsi="Calibri"/>
          <w:sz w:val="20"/>
          <w:vertAlign w:val="baseline"/>
        </w:rPr>
        <w:t>January</w:t>
      </w:r>
      <w:r>
        <w:rPr>
          <w:rFonts w:ascii="Calibri" w:hAnsi="Calibri"/>
          <w:spacing w:val="-4"/>
          <w:sz w:val="20"/>
          <w:vertAlign w:val="baseline"/>
        </w:rPr>
        <w:t> </w:t>
      </w:r>
      <w:r>
        <w:rPr>
          <w:rFonts w:ascii="Calibri" w:hAnsi="Calibri"/>
          <w:sz w:val="20"/>
          <w:vertAlign w:val="baseline"/>
        </w:rPr>
        <w:t>26,</w:t>
      </w:r>
      <w:r>
        <w:rPr>
          <w:rFonts w:ascii="Calibri" w:hAnsi="Calibri"/>
          <w:spacing w:val="-4"/>
          <w:sz w:val="20"/>
          <w:vertAlign w:val="baseline"/>
        </w:rPr>
        <w:t> </w:t>
      </w:r>
      <w:r>
        <w:rPr>
          <w:rFonts w:ascii="Calibri" w:hAnsi="Calibri"/>
          <w:sz w:val="20"/>
          <w:vertAlign w:val="baseline"/>
        </w:rPr>
        <w:t>2022, </w:t>
      </w:r>
      <w:r>
        <w:rPr>
          <w:rFonts w:ascii="Calibri" w:hAnsi="Calibri"/>
          <w:color w:val="0562C1"/>
          <w:spacing w:val="-2"/>
          <w:sz w:val="20"/>
          <w:u w:val="single" w:color="0562C1"/>
          <w:vertAlign w:val="baseline"/>
        </w:rPr>
        <w:t>https://population.us/pa/girard/</w:t>
      </w:r>
      <w:r>
        <w:rPr>
          <w:rFonts w:ascii="Calibri" w:hAnsi="Calibri"/>
          <w:spacing w:val="-2"/>
          <w:sz w:val="20"/>
          <w:vertAlign w:val="baseline"/>
        </w:rPr>
        <w:t>.</w:t>
      </w:r>
    </w:p>
    <w:p>
      <w:pPr>
        <w:spacing w:before="1"/>
        <w:ind w:left="200" w:right="0" w:firstLine="0"/>
        <w:jc w:val="left"/>
        <w:rPr>
          <w:rFonts w:ascii="Calibri"/>
          <w:sz w:val="20"/>
        </w:rPr>
      </w:pPr>
      <w:r>
        <w:rPr>
          <w:rFonts w:ascii="Calibri"/>
          <w:sz w:val="20"/>
          <w:vertAlign w:val="superscript"/>
        </w:rPr>
        <w:t>cxxiv</w:t>
      </w:r>
      <w:r>
        <w:rPr>
          <w:rFonts w:ascii="Calibri"/>
          <w:spacing w:val="-7"/>
          <w:sz w:val="20"/>
          <w:vertAlign w:val="baseline"/>
        </w:rPr>
        <w:t> </w:t>
      </w:r>
      <w:r>
        <w:rPr>
          <w:rFonts w:ascii="Calibri"/>
          <w:sz w:val="20"/>
          <w:vertAlign w:val="baseline"/>
        </w:rPr>
        <w:t>Sanborn</w:t>
      </w:r>
      <w:r>
        <w:rPr>
          <w:rFonts w:ascii="Calibri"/>
          <w:spacing w:val="-2"/>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6"/>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1912,</w:t>
      </w:r>
      <w:r>
        <w:rPr>
          <w:rFonts w:ascii="Calibri"/>
          <w:spacing w:val="-5"/>
          <w:sz w:val="20"/>
          <w:vertAlign w:val="baseline"/>
        </w:rPr>
        <w:t> </w:t>
      </w:r>
      <w:r>
        <w:rPr>
          <w:rFonts w:ascii="Calibri"/>
          <w:spacing w:val="-2"/>
          <w:sz w:val="20"/>
          <w:vertAlign w:val="baseline"/>
        </w:rPr>
        <w:t>1929.</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366"/>
      </w:pPr>
      <w:r>
        <w:rPr/>
        <w:t>industry drew more people into the area for employment opportunities and the rising population bolstered the commercial enterprises in the Girard Historic District. Additionally, automobile ownership in the 1920s increased greatly, with the number</w:t>
      </w:r>
      <w:r>
        <w:rPr>
          <w:spacing w:val="-1"/>
        </w:rPr>
        <w:t> </w:t>
      </w:r>
      <w:r>
        <w:rPr/>
        <w:t>of drivers</w:t>
      </w:r>
      <w:r>
        <w:rPr>
          <w:spacing w:val="-1"/>
        </w:rPr>
        <w:t> </w:t>
      </w:r>
      <w:r>
        <w:rPr/>
        <w:t>nationally almost tripling to 23 million by the end of the decade. The</w:t>
      </w:r>
      <w:r>
        <w:rPr>
          <w:spacing w:val="-3"/>
        </w:rPr>
        <w:t> </w:t>
      </w:r>
      <w:r>
        <w:rPr/>
        <w:t>rapid growth</w:t>
      </w:r>
      <w:r>
        <w:rPr>
          <w:spacing w:val="-3"/>
        </w:rPr>
        <w:t> </w:t>
      </w:r>
      <w:r>
        <w:rPr/>
        <w:t>of</w:t>
      </w:r>
      <w:r>
        <w:rPr>
          <w:spacing w:val="-3"/>
        </w:rPr>
        <w:t> </w:t>
      </w:r>
      <w:r>
        <w:rPr/>
        <w:t>the</w:t>
      </w:r>
      <w:r>
        <w:rPr>
          <w:spacing w:val="-3"/>
        </w:rPr>
        <w:t> </w:t>
      </w:r>
      <w:r>
        <w:rPr/>
        <w:t>industry</w:t>
      </w:r>
      <w:r>
        <w:rPr>
          <w:spacing w:val="-3"/>
        </w:rPr>
        <w:t> </w:t>
      </w:r>
      <w:r>
        <w:rPr/>
        <w:t>led</w:t>
      </w:r>
      <w:r>
        <w:rPr>
          <w:spacing w:val="-3"/>
        </w:rPr>
        <w:t> </w:t>
      </w:r>
      <w:r>
        <w:rPr/>
        <w:t>to</w:t>
      </w:r>
      <w:r>
        <w:rPr>
          <w:spacing w:val="-3"/>
        </w:rPr>
        <w:t> </w:t>
      </w:r>
      <w:r>
        <w:rPr/>
        <w:t>dozens</w:t>
      </w:r>
      <w:r>
        <w:rPr>
          <w:spacing w:val="-3"/>
        </w:rPr>
        <w:t> </w:t>
      </w:r>
      <w:r>
        <w:rPr/>
        <w:t>of spin-off</w:t>
      </w:r>
      <w:r>
        <w:rPr>
          <w:spacing w:val="-3"/>
        </w:rPr>
        <w:t> </w:t>
      </w:r>
      <w:r>
        <w:rPr/>
        <w:t>industries,</w:t>
      </w:r>
      <w:r>
        <w:rPr>
          <w:spacing w:val="-3"/>
        </w:rPr>
        <w:t> </w:t>
      </w:r>
      <w:r>
        <w:rPr/>
        <w:t>and</w:t>
      </w:r>
      <w:r>
        <w:rPr>
          <w:spacing w:val="-5"/>
        </w:rPr>
        <w:t> </w:t>
      </w:r>
      <w:r>
        <w:rPr/>
        <w:t>during</w:t>
      </w:r>
      <w:r>
        <w:rPr>
          <w:spacing w:val="-3"/>
        </w:rPr>
        <w:t> </w:t>
      </w:r>
      <w:r>
        <w:rPr/>
        <w:t>this</w:t>
      </w:r>
      <w:r>
        <w:rPr>
          <w:spacing w:val="-3"/>
        </w:rPr>
        <w:t> </w:t>
      </w:r>
      <w:r>
        <w:rPr/>
        <w:t>time</w:t>
      </w:r>
      <w:r>
        <w:rPr>
          <w:spacing w:val="-5"/>
        </w:rPr>
        <w:t> </w:t>
      </w:r>
      <w:r>
        <w:rPr/>
        <w:t>Lutz</w:t>
      </w:r>
      <w:r>
        <w:rPr>
          <w:spacing w:val="-3"/>
        </w:rPr>
        <w:t> </w:t>
      </w:r>
      <w:r>
        <w:rPr/>
        <w:t>Garage,</w:t>
      </w:r>
      <w:r>
        <w:rPr>
          <w:spacing w:val="-5"/>
        </w:rPr>
        <w:t> </w:t>
      </w:r>
      <w:r>
        <w:rPr/>
        <w:t>an</w:t>
      </w:r>
      <w:r>
        <w:rPr>
          <w:spacing w:val="-3"/>
        </w:rPr>
        <w:t> </w:t>
      </w:r>
      <w:r>
        <w:rPr/>
        <w:t>auto sales and service station, opened up at 66 Main Street West (extant, Photo 2) to meet the needs of local </w:t>
      </w:r>
      <w:r>
        <w:rPr>
          <w:spacing w:val="-2"/>
        </w:rPr>
        <w:t>residents.</w:t>
      </w:r>
      <w:r>
        <w:rPr>
          <w:spacing w:val="-2"/>
          <w:vertAlign w:val="superscript"/>
        </w:rPr>
        <w:t>cxxv</w:t>
      </w:r>
    </w:p>
    <w:p>
      <w:pPr>
        <w:pStyle w:val="BodyText"/>
        <w:spacing w:before="202"/>
        <w:ind w:left="200" w:right="263"/>
      </w:pPr>
      <w:r>
        <w:rPr/>
        <w:t>Another new enterprise opened in Girard around this time. The Mutual Telephone Exchange, an independent telephone company, at 123 Main Street West (extant) began operations in the commercial district in the 1920s.The</w:t>
      </w:r>
      <w:r>
        <w:rPr>
          <w:spacing w:val="-4"/>
        </w:rPr>
        <w:t> </w:t>
      </w:r>
      <w:r>
        <w:rPr/>
        <w:t>independent</w:t>
      </w:r>
      <w:r>
        <w:rPr>
          <w:spacing w:val="-4"/>
        </w:rPr>
        <w:t> </w:t>
      </w:r>
      <w:r>
        <w:rPr/>
        <w:t>telephone</w:t>
      </w:r>
      <w:r>
        <w:rPr>
          <w:spacing w:val="-6"/>
        </w:rPr>
        <w:t> </w:t>
      </w:r>
      <w:r>
        <w:rPr/>
        <w:t>industry</w:t>
      </w:r>
      <w:r>
        <w:rPr>
          <w:spacing w:val="-6"/>
        </w:rPr>
        <w:t> </w:t>
      </w:r>
      <w:r>
        <w:rPr/>
        <w:t>began</w:t>
      </w:r>
      <w:r>
        <w:rPr>
          <w:spacing w:val="-1"/>
        </w:rPr>
        <w:t> </w:t>
      </w:r>
      <w:r>
        <w:rPr/>
        <w:t>to</w:t>
      </w:r>
      <w:r>
        <w:rPr>
          <w:spacing w:val="-4"/>
        </w:rPr>
        <w:t> </w:t>
      </w:r>
      <w:r>
        <w:rPr/>
        <w:t>develop</w:t>
      </w:r>
      <w:r>
        <w:rPr>
          <w:spacing w:val="-4"/>
        </w:rPr>
        <w:t> </w:t>
      </w:r>
      <w:r>
        <w:rPr/>
        <w:t>in</w:t>
      </w:r>
      <w:r>
        <w:rPr>
          <w:spacing w:val="-4"/>
        </w:rPr>
        <w:t> </w:t>
      </w:r>
      <w:r>
        <w:rPr/>
        <w:t>rural</w:t>
      </w:r>
      <w:r>
        <w:rPr>
          <w:spacing w:val="-3"/>
        </w:rPr>
        <w:t> </w:t>
      </w:r>
      <w:r>
        <w:rPr/>
        <w:t>America</w:t>
      </w:r>
      <w:r>
        <w:rPr>
          <w:spacing w:val="-4"/>
        </w:rPr>
        <w:t> </w:t>
      </w:r>
      <w:r>
        <w:rPr/>
        <w:t>in</w:t>
      </w:r>
      <w:r>
        <w:rPr>
          <w:spacing w:val="-4"/>
        </w:rPr>
        <w:t> </w:t>
      </w:r>
      <w:r>
        <w:rPr/>
        <w:t>the</w:t>
      </w:r>
      <w:r>
        <w:rPr>
          <w:spacing w:val="-4"/>
        </w:rPr>
        <w:t> </w:t>
      </w:r>
      <w:r>
        <w:rPr/>
        <w:t>1890s.</w:t>
      </w:r>
      <w:r>
        <w:rPr>
          <w:spacing w:val="-4"/>
        </w:rPr>
        <w:t> </w:t>
      </w:r>
      <w:r>
        <w:rPr/>
        <w:t>After</w:t>
      </w:r>
      <w:r>
        <w:rPr>
          <w:spacing w:val="-6"/>
        </w:rPr>
        <w:t> </w:t>
      </w:r>
      <w:r>
        <w:rPr/>
        <w:t>the</w:t>
      </w:r>
      <w:r>
        <w:rPr>
          <w:spacing w:val="-2"/>
        </w:rPr>
        <w:t> </w:t>
      </w:r>
      <w:r>
        <w:rPr/>
        <w:t>publication of a manual that explained to farmers how they could develop their own telephone systems on a mutual or cooperative basis, many mutual systems emerged throughout rural America. By 1912, the number of rural telephone</w:t>
      </w:r>
      <w:r>
        <w:rPr>
          <w:spacing w:val="-4"/>
        </w:rPr>
        <w:t> </w:t>
      </w:r>
      <w:r>
        <w:rPr/>
        <w:t>systems</w:t>
      </w:r>
      <w:r>
        <w:rPr>
          <w:spacing w:val="-2"/>
        </w:rPr>
        <w:t> </w:t>
      </w:r>
      <w:r>
        <w:rPr/>
        <w:t>had</w:t>
      </w:r>
      <w:r>
        <w:rPr>
          <w:spacing w:val="-4"/>
        </w:rPr>
        <w:t> </w:t>
      </w:r>
      <w:r>
        <w:rPr/>
        <w:t>grown</w:t>
      </w:r>
      <w:r>
        <w:rPr>
          <w:spacing w:val="-2"/>
        </w:rPr>
        <w:t> </w:t>
      </w:r>
      <w:r>
        <w:rPr/>
        <w:t>to</w:t>
      </w:r>
      <w:r>
        <w:rPr>
          <w:spacing w:val="-2"/>
        </w:rPr>
        <w:t> </w:t>
      </w:r>
      <w:r>
        <w:rPr/>
        <w:t>more</w:t>
      </w:r>
      <w:r>
        <w:rPr>
          <w:spacing w:val="-4"/>
        </w:rPr>
        <w:t> </w:t>
      </w:r>
      <w:r>
        <w:rPr/>
        <w:t>than</w:t>
      </w:r>
      <w:r>
        <w:rPr>
          <w:spacing w:val="-4"/>
        </w:rPr>
        <w:t> </w:t>
      </w:r>
      <w:r>
        <w:rPr/>
        <w:t>3,200</w:t>
      </w:r>
      <w:r>
        <w:rPr>
          <w:spacing w:val="-2"/>
        </w:rPr>
        <w:t> </w:t>
      </w:r>
      <w:r>
        <w:rPr/>
        <w:t>and</w:t>
      </w:r>
      <w:r>
        <w:rPr>
          <w:spacing w:val="-2"/>
        </w:rPr>
        <w:t> </w:t>
      </w:r>
      <w:r>
        <w:rPr/>
        <w:t>increased</w:t>
      </w:r>
      <w:r>
        <w:rPr>
          <w:spacing w:val="-4"/>
        </w:rPr>
        <w:t> </w:t>
      </w:r>
      <w:r>
        <w:rPr/>
        <w:t>after</w:t>
      </w:r>
      <w:r>
        <w:rPr>
          <w:spacing w:val="-2"/>
        </w:rPr>
        <w:t> </w:t>
      </w:r>
      <w:r>
        <w:rPr/>
        <w:t>World War I. At</w:t>
      </w:r>
      <w:r>
        <w:rPr>
          <w:spacing w:val="-2"/>
        </w:rPr>
        <w:t> </w:t>
      </w:r>
      <w:r>
        <w:rPr/>
        <w:t>its</w:t>
      </w:r>
      <w:r>
        <w:rPr>
          <w:spacing w:val="-2"/>
        </w:rPr>
        <w:t> </w:t>
      </w:r>
      <w:r>
        <w:rPr/>
        <w:t>high</w:t>
      </w:r>
      <w:r>
        <w:rPr>
          <w:spacing w:val="-2"/>
        </w:rPr>
        <w:t> </w:t>
      </w:r>
      <w:r>
        <w:rPr/>
        <w:t>point</w:t>
      </w:r>
      <w:r>
        <w:rPr>
          <w:spacing w:val="-2"/>
        </w:rPr>
        <w:t> </w:t>
      </w:r>
      <w:r>
        <w:rPr/>
        <w:t>in</w:t>
      </w:r>
      <w:r>
        <w:rPr>
          <w:spacing w:val="-2"/>
        </w:rPr>
        <w:t> </w:t>
      </w:r>
      <w:r>
        <w:rPr/>
        <w:t>1927,</w:t>
      </w:r>
      <w:r>
        <w:rPr>
          <w:spacing w:val="-2"/>
        </w:rPr>
        <w:t> </w:t>
      </w:r>
      <w:r>
        <w:rPr/>
        <w:t>the rural telephone industry included some 6,000 mutual systems and other organizations.</w:t>
      </w:r>
      <w:r>
        <w:rPr>
          <w:vertAlign w:val="superscript"/>
        </w:rPr>
        <w:t>cxxvi</w:t>
      </w:r>
      <w:r>
        <w:rPr>
          <w:vertAlign w:val="baseline"/>
        </w:rPr>
        <w:t> The Mutual Telephone Exchange continued to operate in Girard until at least 1948.</w:t>
      </w:r>
      <w:r>
        <w:rPr>
          <w:vertAlign w:val="superscript"/>
        </w:rPr>
        <w:t>cxxvii</w:t>
      </w:r>
    </w:p>
    <w:p>
      <w:pPr>
        <w:pStyle w:val="BodyText"/>
        <w:spacing w:before="4"/>
        <w:rPr>
          <w:sz w:val="36"/>
        </w:rPr>
      </w:pPr>
    </w:p>
    <w:p>
      <w:pPr>
        <w:pStyle w:val="BodyText"/>
        <w:spacing w:line="276" w:lineRule="auto"/>
        <w:ind w:left="197" w:right="263"/>
      </w:pPr>
      <w:r>
        <w:rPr/>
        <w:t>The population of Girard Borough continued to climb in the decades leading up to the middle of the twentieth century. Between 1930 and 1950, the population of the Borough rose from 1,554 to 2,121, in part due to the abundance</w:t>
      </w:r>
      <w:r>
        <w:rPr>
          <w:spacing w:val="-3"/>
        </w:rPr>
        <w:t> </w:t>
      </w:r>
      <w:r>
        <w:rPr/>
        <w:t>of</w:t>
      </w:r>
      <w:r>
        <w:rPr>
          <w:spacing w:val="-3"/>
        </w:rPr>
        <w:t> </w:t>
      </w:r>
      <w:r>
        <w:rPr/>
        <w:t>employment</w:t>
      </w:r>
      <w:r>
        <w:rPr>
          <w:spacing w:val="-3"/>
        </w:rPr>
        <w:t> </w:t>
      </w:r>
      <w:r>
        <w:rPr/>
        <w:t>opportunities</w:t>
      </w:r>
      <w:r>
        <w:rPr>
          <w:spacing w:val="-5"/>
        </w:rPr>
        <w:t> </w:t>
      </w:r>
      <w:r>
        <w:rPr/>
        <w:t>available</w:t>
      </w:r>
      <w:r>
        <w:rPr>
          <w:spacing w:val="-3"/>
        </w:rPr>
        <w:t> </w:t>
      </w:r>
      <w:r>
        <w:rPr/>
        <w:t>as</w:t>
      </w:r>
      <w:r>
        <w:rPr>
          <w:spacing w:val="-5"/>
        </w:rPr>
        <w:t> </w:t>
      </w:r>
      <w:r>
        <w:rPr/>
        <w:t>companies</w:t>
      </w:r>
      <w:r>
        <w:rPr>
          <w:spacing w:val="-3"/>
        </w:rPr>
        <w:t> </w:t>
      </w:r>
      <w:r>
        <w:rPr/>
        <w:t>increased production</w:t>
      </w:r>
      <w:r>
        <w:rPr>
          <w:spacing w:val="-3"/>
        </w:rPr>
        <w:t> </w:t>
      </w:r>
      <w:r>
        <w:rPr/>
        <w:t>during</w:t>
      </w:r>
      <w:r>
        <w:rPr>
          <w:spacing w:val="-3"/>
        </w:rPr>
        <w:t> </w:t>
      </w:r>
      <w:r>
        <w:rPr/>
        <w:t>World War</w:t>
      </w:r>
      <w:r>
        <w:rPr>
          <w:spacing w:val="-3"/>
        </w:rPr>
        <w:t> </w:t>
      </w:r>
      <w:r>
        <w:rPr/>
        <w:t>II.</w:t>
      </w:r>
      <w:r>
        <w:rPr>
          <w:vertAlign w:val="superscript"/>
        </w:rPr>
        <w:t>cxxviii</w:t>
      </w:r>
      <w:r>
        <w:rPr>
          <w:vertAlign w:val="baseline"/>
        </w:rPr>
        <w:t> Government and commercial enterprises also continued to develop during this period. In 1941, a new Post Office was constructed</w:t>
      </w:r>
      <w:r>
        <w:rPr>
          <w:spacing w:val="-3"/>
          <w:vertAlign w:val="baseline"/>
        </w:rPr>
        <w:t> </w:t>
      </w:r>
      <w:r>
        <w:rPr>
          <w:vertAlign w:val="baseline"/>
        </w:rPr>
        <w:t>at 113</w:t>
      </w:r>
      <w:r>
        <w:rPr>
          <w:spacing w:val="-3"/>
          <w:vertAlign w:val="baseline"/>
        </w:rPr>
        <w:t> </w:t>
      </w:r>
      <w:r>
        <w:rPr>
          <w:vertAlign w:val="baseline"/>
        </w:rPr>
        <w:t>Main</w:t>
      </w:r>
      <w:r>
        <w:rPr>
          <w:spacing w:val="-3"/>
          <w:vertAlign w:val="baseline"/>
        </w:rPr>
        <w:t> </w:t>
      </w:r>
      <w:r>
        <w:rPr>
          <w:vertAlign w:val="baseline"/>
        </w:rPr>
        <w:t>Street</w:t>
      </w:r>
      <w:r>
        <w:rPr>
          <w:spacing w:val="-3"/>
          <w:vertAlign w:val="baseline"/>
        </w:rPr>
        <w:t> </w:t>
      </w:r>
      <w:r>
        <w:rPr>
          <w:vertAlign w:val="baseline"/>
        </w:rPr>
        <w:t>East as</w:t>
      </w:r>
      <w:r>
        <w:rPr>
          <w:spacing w:val="-2"/>
          <w:vertAlign w:val="baseline"/>
        </w:rPr>
        <w:t> </w:t>
      </w:r>
      <w:r>
        <w:rPr>
          <w:vertAlign w:val="baseline"/>
        </w:rPr>
        <w:t>part</w:t>
      </w:r>
      <w:r>
        <w:rPr>
          <w:spacing w:val="-3"/>
          <w:vertAlign w:val="baseline"/>
        </w:rPr>
        <w:t> </w:t>
      </w:r>
      <w:r>
        <w:rPr>
          <w:vertAlign w:val="baseline"/>
        </w:rPr>
        <w:t>of</w:t>
      </w:r>
      <w:r>
        <w:rPr>
          <w:spacing w:val="-3"/>
          <w:vertAlign w:val="baseline"/>
        </w:rPr>
        <w:t> </w:t>
      </w:r>
      <w:r>
        <w:rPr>
          <w:vertAlign w:val="baseline"/>
        </w:rPr>
        <w:t>a</w:t>
      </w:r>
      <w:r>
        <w:rPr>
          <w:spacing w:val="-3"/>
          <w:vertAlign w:val="baseline"/>
        </w:rPr>
        <w:t> </w:t>
      </w:r>
      <w:r>
        <w:rPr>
          <w:vertAlign w:val="baseline"/>
        </w:rPr>
        <w:t>WPA</w:t>
      </w:r>
      <w:r>
        <w:rPr>
          <w:spacing w:val="-1"/>
          <w:vertAlign w:val="baseline"/>
        </w:rPr>
        <w:t> </w:t>
      </w:r>
      <w:r>
        <w:rPr>
          <w:vertAlign w:val="baseline"/>
        </w:rPr>
        <w:t>project (extant,</w:t>
      </w:r>
      <w:r>
        <w:rPr>
          <w:spacing w:val="-3"/>
          <w:vertAlign w:val="baseline"/>
        </w:rPr>
        <w:t> </w:t>
      </w:r>
      <w:r>
        <w:rPr>
          <w:vertAlign w:val="baseline"/>
        </w:rPr>
        <w:t>Photo 21).</w:t>
      </w:r>
      <w:r>
        <w:rPr>
          <w:spacing w:val="-5"/>
          <w:vertAlign w:val="baseline"/>
        </w:rPr>
        <w:t> </w:t>
      </w:r>
      <w:r>
        <w:rPr>
          <w:vertAlign w:val="baseline"/>
        </w:rPr>
        <w:t>Previously,</w:t>
      </w:r>
      <w:r>
        <w:rPr>
          <w:spacing w:val="-3"/>
          <w:vertAlign w:val="baseline"/>
        </w:rPr>
        <w:t> </w:t>
      </w:r>
      <w:r>
        <w:rPr>
          <w:vertAlign w:val="baseline"/>
        </w:rPr>
        <w:t>the</w:t>
      </w:r>
      <w:r>
        <w:rPr>
          <w:spacing w:val="-3"/>
          <w:vertAlign w:val="baseline"/>
        </w:rPr>
        <w:t> </w:t>
      </w:r>
      <w:r>
        <w:rPr>
          <w:vertAlign w:val="baseline"/>
        </w:rPr>
        <w:t>post office had been housed in the western section of 103-105 Main Street West (extant). Around the same time, a commercial building was constructed next to the Post Office at 11 Main Street West (extant, Photo 20).</w:t>
      </w:r>
    </w:p>
    <w:p>
      <w:pPr>
        <w:pStyle w:val="BodyText"/>
        <w:spacing w:before="4"/>
        <w:rPr>
          <w:sz w:val="27"/>
        </w:rPr>
      </w:pPr>
    </w:p>
    <w:p>
      <w:pPr>
        <w:pStyle w:val="BodyText"/>
        <w:ind w:left="200" w:right="293"/>
      </w:pPr>
      <w:r>
        <w:rPr/>
        <w:t>In the post-war era, Americans streamed back to church in unprecedented numbers from a renewed interest in religion and faith. With the onset of the post-World War II “baby boom,” parents of this generation moved to the suburbs and joined local churches, establishing church and family as the stalwarts of security and respectability. Religious membership, church funding, and institutional building all increased in mid-century America.</w:t>
      </w:r>
      <w:r>
        <w:rPr>
          <w:vertAlign w:val="superscript"/>
        </w:rPr>
        <w:t>cxxix</w:t>
      </w:r>
      <w:r>
        <w:rPr>
          <w:spacing w:val="-1"/>
          <w:vertAlign w:val="baseline"/>
        </w:rPr>
        <w:t> </w:t>
      </w:r>
      <w:r>
        <w:rPr>
          <w:vertAlign w:val="baseline"/>
        </w:rPr>
        <w:t>This</w:t>
      </w:r>
      <w:r>
        <w:rPr>
          <w:spacing w:val="-3"/>
          <w:vertAlign w:val="baseline"/>
        </w:rPr>
        <w:t> </w:t>
      </w:r>
      <w:r>
        <w:rPr>
          <w:vertAlign w:val="baseline"/>
        </w:rPr>
        <w:t>religious</w:t>
      </w:r>
      <w:r>
        <w:rPr>
          <w:spacing w:val="-3"/>
          <w:vertAlign w:val="baseline"/>
        </w:rPr>
        <w:t> </w:t>
      </w:r>
      <w:r>
        <w:rPr>
          <w:vertAlign w:val="baseline"/>
        </w:rPr>
        <w:t>resurgence</w:t>
      </w:r>
      <w:r>
        <w:rPr>
          <w:spacing w:val="-5"/>
          <w:vertAlign w:val="baseline"/>
        </w:rPr>
        <w:t> </w:t>
      </w:r>
      <w:r>
        <w:rPr>
          <w:vertAlign w:val="baseline"/>
        </w:rPr>
        <w:t>had a</w:t>
      </w:r>
      <w:r>
        <w:rPr>
          <w:spacing w:val="-3"/>
          <w:vertAlign w:val="baseline"/>
        </w:rPr>
        <w:t> </w:t>
      </w:r>
      <w:r>
        <w:rPr>
          <w:vertAlign w:val="baseline"/>
        </w:rPr>
        <w:t>positive</w:t>
      </w:r>
      <w:r>
        <w:rPr>
          <w:spacing w:val="-3"/>
          <w:vertAlign w:val="baseline"/>
        </w:rPr>
        <w:t> </w:t>
      </w:r>
      <w:r>
        <w:rPr>
          <w:vertAlign w:val="baseline"/>
        </w:rPr>
        <w:t>effect</w:t>
      </w:r>
      <w:r>
        <w:rPr>
          <w:spacing w:val="-3"/>
          <w:vertAlign w:val="baseline"/>
        </w:rPr>
        <w:t> </w:t>
      </w:r>
      <w:r>
        <w:rPr>
          <w:vertAlign w:val="baseline"/>
        </w:rPr>
        <w:t>on</w:t>
      </w:r>
      <w:r>
        <w:rPr>
          <w:spacing w:val="-3"/>
          <w:vertAlign w:val="baseline"/>
        </w:rPr>
        <w:t> </w:t>
      </w:r>
      <w:r>
        <w:rPr>
          <w:vertAlign w:val="baseline"/>
        </w:rPr>
        <w:t>St.</w:t>
      </w:r>
      <w:r>
        <w:rPr>
          <w:spacing w:val="-3"/>
          <w:vertAlign w:val="baseline"/>
        </w:rPr>
        <w:t> </w:t>
      </w:r>
      <w:r>
        <w:rPr>
          <w:vertAlign w:val="baseline"/>
        </w:rPr>
        <w:t>John</w:t>
      </w:r>
      <w:r>
        <w:rPr>
          <w:spacing w:val="-3"/>
          <w:vertAlign w:val="baseline"/>
        </w:rPr>
        <w:t> </w:t>
      </w:r>
      <w:r>
        <w:rPr>
          <w:vertAlign w:val="baseline"/>
        </w:rPr>
        <w:t>the</w:t>
      </w:r>
      <w:r>
        <w:rPr>
          <w:spacing w:val="-3"/>
          <w:vertAlign w:val="baseline"/>
        </w:rPr>
        <w:t> </w:t>
      </w:r>
      <w:r>
        <w:rPr>
          <w:vertAlign w:val="baseline"/>
        </w:rPr>
        <w:t>Evangelist Church</w:t>
      </w:r>
      <w:r>
        <w:rPr>
          <w:spacing w:val="-5"/>
          <w:vertAlign w:val="baseline"/>
        </w:rPr>
        <w:t> </w:t>
      </w:r>
      <w:r>
        <w:rPr>
          <w:vertAlign w:val="baseline"/>
        </w:rPr>
        <w:t>(extant, 101</w:t>
      </w:r>
      <w:r>
        <w:rPr>
          <w:spacing w:val="-3"/>
          <w:vertAlign w:val="baseline"/>
        </w:rPr>
        <w:t> </w:t>
      </w:r>
      <w:r>
        <w:rPr>
          <w:vertAlign w:val="baseline"/>
        </w:rPr>
        <w:t>Olin Avenue), and the First Methodist Episcopal Church (extant, 48 Main Street East). St. John the Evangelist constructed a new church at 101 Olin Avenue (extant, Photo 24) in 1945, replacing their first church (not extant)</w:t>
      </w:r>
      <w:r>
        <w:rPr>
          <w:spacing w:val="-1"/>
          <w:vertAlign w:val="baseline"/>
        </w:rPr>
        <w:t> </w:t>
      </w:r>
      <w:r>
        <w:rPr>
          <w:vertAlign w:val="baseline"/>
        </w:rPr>
        <w:t>which</w:t>
      </w:r>
      <w:r>
        <w:rPr>
          <w:spacing w:val="-3"/>
          <w:vertAlign w:val="baseline"/>
        </w:rPr>
        <w:t> </w:t>
      </w:r>
      <w:r>
        <w:rPr>
          <w:vertAlign w:val="baseline"/>
        </w:rPr>
        <w:t>had</w:t>
      </w:r>
      <w:r>
        <w:rPr>
          <w:spacing w:val="-5"/>
          <w:vertAlign w:val="baseline"/>
        </w:rPr>
        <w:t> </w:t>
      </w:r>
      <w:r>
        <w:rPr>
          <w:vertAlign w:val="baseline"/>
        </w:rPr>
        <w:t>been</w:t>
      </w:r>
      <w:r>
        <w:rPr>
          <w:spacing w:val="-3"/>
          <w:vertAlign w:val="baseline"/>
        </w:rPr>
        <w:t> </w:t>
      </w:r>
      <w:r>
        <w:rPr>
          <w:vertAlign w:val="baseline"/>
        </w:rPr>
        <w:t>built</w:t>
      </w:r>
      <w:r>
        <w:rPr>
          <w:spacing w:val="-3"/>
          <w:vertAlign w:val="baseline"/>
        </w:rPr>
        <w:t> </w:t>
      </w:r>
      <w:r>
        <w:rPr>
          <w:vertAlign w:val="baseline"/>
        </w:rPr>
        <w:t>in</w:t>
      </w:r>
      <w:r>
        <w:rPr>
          <w:spacing w:val="-3"/>
          <w:vertAlign w:val="baseline"/>
        </w:rPr>
        <w:t> </w:t>
      </w:r>
      <w:r>
        <w:rPr>
          <w:vertAlign w:val="baseline"/>
        </w:rPr>
        <w:t>1857.</w:t>
      </w:r>
      <w:r>
        <w:rPr>
          <w:vertAlign w:val="superscript"/>
        </w:rPr>
        <w:t>cxxx</w:t>
      </w:r>
      <w:r>
        <w:rPr>
          <w:spacing w:val="-2"/>
          <w:vertAlign w:val="baseline"/>
        </w:rPr>
        <w:t> </w:t>
      </w:r>
      <w:r>
        <w:rPr>
          <w:vertAlign w:val="baseline"/>
        </w:rPr>
        <w:t>The</w:t>
      </w:r>
      <w:r>
        <w:rPr>
          <w:spacing w:val="-3"/>
          <w:vertAlign w:val="baseline"/>
        </w:rPr>
        <w:t> </w:t>
      </w:r>
      <w:r>
        <w:rPr>
          <w:vertAlign w:val="baseline"/>
        </w:rPr>
        <w:t>First</w:t>
      </w:r>
      <w:r>
        <w:rPr>
          <w:spacing w:val="-3"/>
          <w:vertAlign w:val="baseline"/>
        </w:rPr>
        <w:t> </w:t>
      </w:r>
      <w:r>
        <w:rPr>
          <w:vertAlign w:val="baseline"/>
        </w:rPr>
        <w:t>Methodist</w:t>
      </w:r>
      <w:r>
        <w:rPr>
          <w:spacing w:val="-3"/>
          <w:vertAlign w:val="baseline"/>
        </w:rPr>
        <w:t> </w:t>
      </w:r>
      <w:r>
        <w:rPr>
          <w:vertAlign w:val="baseline"/>
        </w:rPr>
        <w:t>Episcopal</w:t>
      </w:r>
      <w:r>
        <w:rPr>
          <w:spacing w:val="-3"/>
          <w:vertAlign w:val="baseline"/>
        </w:rPr>
        <w:t> </w:t>
      </w:r>
      <w:r>
        <w:rPr>
          <w:vertAlign w:val="baseline"/>
        </w:rPr>
        <w:t>Church</w:t>
      </w:r>
      <w:r>
        <w:rPr>
          <w:spacing w:val="-3"/>
          <w:vertAlign w:val="baseline"/>
        </w:rPr>
        <w:t> </w:t>
      </w:r>
      <w:r>
        <w:rPr>
          <w:vertAlign w:val="baseline"/>
        </w:rPr>
        <w:t>added</w:t>
      </w:r>
      <w:r>
        <w:rPr>
          <w:spacing w:val="-3"/>
          <w:vertAlign w:val="baseline"/>
        </w:rPr>
        <w:t> </w:t>
      </w:r>
      <w:r>
        <w:rPr>
          <w:vertAlign w:val="baseline"/>
        </w:rPr>
        <w:t>a</w:t>
      </w:r>
      <w:r>
        <w:rPr>
          <w:spacing w:val="-5"/>
          <w:vertAlign w:val="baseline"/>
        </w:rPr>
        <w:t> </w:t>
      </w:r>
      <w:r>
        <w:rPr>
          <w:vertAlign w:val="baseline"/>
        </w:rPr>
        <w:t>school</w:t>
      </w:r>
      <w:r>
        <w:rPr>
          <w:spacing w:val="-3"/>
          <w:vertAlign w:val="baseline"/>
        </w:rPr>
        <w:t> </w:t>
      </w:r>
      <w:r>
        <w:rPr>
          <w:vertAlign w:val="baseline"/>
        </w:rPr>
        <w:t>to the</w:t>
      </w:r>
      <w:r>
        <w:rPr>
          <w:spacing w:val="-5"/>
          <w:vertAlign w:val="baseline"/>
        </w:rPr>
        <w:t> </w:t>
      </w:r>
      <w:r>
        <w:rPr>
          <w:vertAlign w:val="baseline"/>
        </w:rPr>
        <w:t>rear</w:t>
      </w:r>
      <w:r>
        <w:rPr>
          <w:spacing w:val="-3"/>
          <w:vertAlign w:val="baseline"/>
        </w:rPr>
        <w:t> </w:t>
      </w:r>
      <w:r>
        <w:rPr>
          <w:vertAlign w:val="baseline"/>
        </w:rPr>
        <w:t>of</w:t>
      </w:r>
      <w:r>
        <w:rPr>
          <w:spacing w:val="-5"/>
          <w:vertAlign w:val="baseline"/>
        </w:rPr>
        <w:t> </w:t>
      </w:r>
      <w:r>
        <w:rPr>
          <w:vertAlign w:val="baseline"/>
        </w:rPr>
        <w:t>the church (Photo 23) in 1955, the last building to be constructed in Girard prior to the 1956 construction of I-90</w:t>
      </w:r>
    </w:p>
    <w:p>
      <w:pPr>
        <w:pStyle w:val="BodyText"/>
        <w:rPr>
          <w:sz w:val="20"/>
        </w:rPr>
      </w:pPr>
    </w:p>
    <w:p>
      <w:pPr>
        <w:pStyle w:val="BodyText"/>
        <w:spacing w:before="8"/>
        <w:rPr>
          <w:sz w:val="27"/>
        </w:rPr>
      </w:pPr>
      <w:r>
        <w:rPr/>
        <w:pict>
          <v:rect style="position:absolute;margin-left:36pt;margin-top:17.152084pt;width:144pt;height:.479966pt;mso-position-horizontal-relative:page;mso-position-vertical-relative:paragraph;z-index:-15647232;mso-wrap-distance-left:0;mso-wrap-distance-right:0" id="docshape298"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cxxv</w:t>
      </w:r>
      <w:r>
        <w:rPr>
          <w:rFonts w:ascii="Calibri" w:hAnsi="Calibri"/>
          <w:spacing w:val="-5"/>
          <w:sz w:val="20"/>
          <w:vertAlign w:val="baseline"/>
        </w:rPr>
        <w:t> </w:t>
      </w:r>
      <w:r>
        <w:rPr>
          <w:rFonts w:ascii="Calibri" w:hAnsi="Calibri"/>
          <w:sz w:val="20"/>
          <w:vertAlign w:val="baseline"/>
        </w:rPr>
        <w:t>“Saint</w:t>
      </w:r>
      <w:r>
        <w:rPr>
          <w:rFonts w:ascii="Calibri" w:hAnsi="Calibri"/>
          <w:spacing w:val="-4"/>
          <w:sz w:val="20"/>
          <w:vertAlign w:val="baseline"/>
        </w:rPr>
        <w:t> </w:t>
      </w:r>
      <w:r>
        <w:rPr>
          <w:rFonts w:ascii="Calibri" w:hAnsi="Calibri"/>
          <w:sz w:val="20"/>
          <w:vertAlign w:val="baseline"/>
        </w:rPr>
        <w:t>John</w:t>
      </w:r>
      <w:r>
        <w:rPr>
          <w:rFonts w:ascii="Calibri" w:hAnsi="Calibri"/>
          <w:spacing w:val="-6"/>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Evangelist</w:t>
      </w:r>
      <w:r>
        <w:rPr>
          <w:rFonts w:ascii="Calibri" w:hAnsi="Calibri"/>
          <w:spacing w:val="-4"/>
          <w:sz w:val="20"/>
          <w:vertAlign w:val="baseline"/>
        </w:rPr>
        <w:t> </w:t>
      </w:r>
      <w:r>
        <w:rPr>
          <w:rFonts w:ascii="Calibri" w:hAnsi="Calibri"/>
          <w:sz w:val="20"/>
          <w:vertAlign w:val="baseline"/>
        </w:rPr>
        <w:t>–</w:t>
      </w:r>
      <w:r>
        <w:rPr>
          <w:rFonts w:ascii="Calibri" w:hAnsi="Calibri"/>
          <w:spacing w:val="-4"/>
          <w:sz w:val="20"/>
          <w:vertAlign w:val="baseline"/>
        </w:rPr>
        <w:t> </w:t>
      </w:r>
      <w:r>
        <w:rPr>
          <w:rFonts w:ascii="Calibri" w:hAnsi="Calibri"/>
          <w:sz w:val="20"/>
          <w:vertAlign w:val="baseline"/>
        </w:rPr>
        <w:t>Girard,</w:t>
      </w:r>
      <w:r>
        <w:rPr>
          <w:rFonts w:ascii="Calibri" w:hAnsi="Calibri"/>
          <w:spacing w:val="-2"/>
          <w:sz w:val="20"/>
          <w:vertAlign w:val="baseline"/>
        </w:rPr>
        <w:t> </w:t>
      </w:r>
      <w:r>
        <w:rPr>
          <w:rFonts w:ascii="Calibri" w:hAnsi="Calibri"/>
          <w:sz w:val="20"/>
          <w:vertAlign w:val="baseline"/>
        </w:rPr>
        <w:t>PA</w:t>
      </w:r>
      <w:r>
        <w:rPr>
          <w:rFonts w:ascii="Calibri" w:hAnsi="Calibri"/>
          <w:spacing w:val="-4"/>
          <w:sz w:val="20"/>
          <w:vertAlign w:val="baseline"/>
        </w:rPr>
        <w:t> </w:t>
      </w:r>
      <w:r>
        <w:rPr>
          <w:rFonts w:ascii="Calibri" w:hAnsi="Calibri"/>
          <w:sz w:val="20"/>
          <w:vertAlign w:val="baseline"/>
        </w:rPr>
        <w:t>–</w:t>
      </w:r>
      <w:r>
        <w:rPr>
          <w:rFonts w:ascii="Calibri" w:hAnsi="Calibri"/>
          <w:spacing w:val="-4"/>
          <w:sz w:val="20"/>
          <w:vertAlign w:val="baseline"/>
        </w:rPr>
        <w:t> </w:t>
      </w:r>
      <w:r>
        <w:rPr>
          <w:rFonts w:ascii="Calibri" w:hAnsi="Calibri"/>
          <w:sz w:val="20"/>
          <w:vertAlign w:val="baseline"/>
        </w:rPr>
        <w:t>Roman</w:t>
      </w:r>
      <w:r>
        <w:rPr>
          <w:rFonts w:ascii="Calibri" w:hAnsi="Calibri"/>
          <w:spacing w:val="-4"/>
          <w:sz w:val="20"/>
          <w:vertAlign w:val="baseline"/>
        </w:rPr>
        <w:t> </w:t>
      </w:r>
      <w:r>
        <w:rPr>
          <w:rFonts w:ascii="Calibri" w:hAnsi="Calibri"/>
          <w:sz w:val="20"/>
          <w:vertAlign w:val="baseline"/>
        </w:rPr>
        <w:t>Catholic</w:t>
      </w:r>
      <w:r>
        <w:rPr>
          <w:rFonts w:ascii="Calibri" w:hAnsi="Calibri"/>
          <w:spacing w:val="-4"/>
          <w:sz w:val="20"/>
          <w:vertAlign w:val="baseline"/>
        </w:rPr>
        <w:t> </w:t>
      </w:r>
      <w:r>
        <w:rPr>
          <w:rFonts w:ascii="Calibri" w:hAnsi="Calibri"/>
          <w:sz w:val="20"/>
          <w:vertAlign w:val="baseline"/>
        </w:rPr>
        <w:t>Churches</w:t>
      </w:r>
      <w:r>
        <w:rPr>
          <w:rFonts w:ascii="Calibri" w:hAnsi="Calibri"/>
          <w:spacing w:val="-2"/>
          <w:sz w:val="20"/>
          <w:vertAlign w:val="baseline"/>
        </w:rPr>
        <w:t> </w:t>
      </w:r>
      <w:r>
        <w:rPr>
          <w:rFonts w:ascii="Calibri" w:hAnsi="Calibri"/>
          <w:sz w:val="20"/>
          <w:vertAlign w:val="baseline"/>
        </w:rPr>
        <w:t>on</w:t>
      </w:r>
      <w:r>
        <w:rPr>
          <w:rFonts w:ascii="Calibri" w:hAnsi="Calibri"/>
          <w:spacing w:val="-1"/>
          <w:sz w:val="20"/>
          <w:vertAlign w:val="baseline"/>
        </w:rPr>
        <w:t> </w:t>
      </w:r>
      <w:r>
        <w:rPr>
          <w:rFonts w:ascii="Calibri" w:hAnsi="Calibri"/>
          <w:sz w:val="20"/>
          <w:vertAlign w:val="baseline"/>
        </w:rPr>
        <w:t>Waymarking.Com,” </w:t>
      </w:r>
      <w:r>
        <w:rPr>
          <w:rFonts w:ascii="Calibri" w:hAnsi="Calibri"/>
          <w:color w:val="0562C1"/>
          <w:spacing w:val="-2"/>
          <w:sz w:val="20"/>
          <w:u w:val="single" w:color="0562C1"/>
          <w:vertAlign w:val="baseline"/>
        </w:rPr>
        <w:t>https://</w:t>
      </w:r>
      <w:hyperlink r:id="rId62">
        <w:r>
          <w:rPr>
            <w:rFonts w:ascii="Calibri" w:hAnsi="Calibri"/>
            <w:color w:val="0562C1"/>
            <w:spacing w:val="-2"/>
            <w:sz w:val="20"/>
            <w:u w:val="single" w:color="0562C1"/>
            <w:vertAlign w:val="baseline"/>
          </w:rPr>
          <w:t>www.waymarking.com/waymarks/wm12Z5T_Saint_John_the_Evangelist_Girard_PA</w:t>
        </w:r>
        <w:r>
          <w:rPr>
            <w:rFonts w:ascii="Calibri" w:hAnsi="Calibri"/>
            <w:spacing w:val="-2"/>
            <w:sz w:val="20"/>
            <w:vertAlign w:val="baseline"/>
          </w:rPr>
          <w:t>.</w:t>
        </w:r>
      </w:hyperlink>
    </w:p>
    <w:p>
      <w:pPr>
        <w:spacing w:before="0"/>
        <w:ind w:left="200" w:right="1873" w:firstLine="0"/>
        <w:jc w:val="left"/>
        <w:rPr>
          <w:rFonts w:ascii="Calibri" w:hAnsi="Calibri"/>
          <w:sz w:val="20"/>
        </w:rPr>
      </w:pPr>
      <w:r>
        <w:rPr>
          <w:rFonts w:ascii="Calibri" w:hAnsi="Calibri"/>
          <w:sz w:val="20"/>
          <w:vertAlign w:val="superscript"/>
        </w:rPr>
        <w:t>cxxvi</w:t>
      </w:r>
      <w:r>
        <w:rPr>
          <w:rFonts w:ascii="Calibri" w:hAnsi="Calibri"/>
          <w:spacing w:val="-5"/>
          <w:sz w:val="20"/>
          <w:vertAlign w:val="baseline"/>
        </w:rPr>
        <w:t> </w:t>
      </w:r>
      <w:r>
        <w:rPr>
          <w:rFonts w:ascii="Calibri" w:hAnsi="Calibri"/>
          <w:sz w:val="20"/>
          <w:vertAlign w:val="baseline"/>
        </w:rPr>
        <w:t>“History</w:t>
      </w:r>
      <w:r>
        <w:rPr>
          <w:rFonts w:ascii="Calibri" w:hAnsi="Calibri"/>
          <w:spacing w:val="-5"/>
          <w:sz w:val="20"/>
          <w:vertAlign w:val="baseline"/>
        </w:rPr>
        <w:t> </w:t>
      </w:r>
      <w:r>
        <w:rPr>
          <w:rFonts w:ascii="Calibri" w:hAnsi="Calibri"/>
          <w:sz w:val="20"/>
          <w:vertAlign w:val="baseline"/>
        </w:rPr>
        <w:t>of</w:t>
      </w:r>
      <w:r>
        <w:rPr>
          <w:rFonts w:ascii="Calibri" w:hAnsi="Calibri"/>
          <w:spacing w:val="-6"/>
          <w:sz w:val="20"/>
          <w:vertAlign w:val="baseline"/>
        </w:rPr>
        <w:t> </w:t>
      </w:r>
      <w:r>
        <w:rPr>
          <w:rFonts w:ascii="Calibri" w:hAnsi="Calibri"/>
          <w:sz w:val="20"/>
          <w:vertAlign w:val="baseline"/>
        </w:rPr>
        <w:t>Rural</w:t>
      </w:r>
      <w:r>
        <w:rPr>
          <w:rFonts w:ascii="Calibri" w:hAnsi="Calibri"/>
          <w:spacing w:val="-5"/>
          <w:sz w:val="20"/>
          <w:vertAlign w:val="baseline"/>
        </w:rPr>
        <w:t> </w:t>
      </w:r>
      <w:r>
        <w:rPr>
          <w:rFonts w:ascii="Calibri" w:hAnsi="Calibri"/>
          <w:sz w:val="20"/>
          <w:vertAlign w:val="baseline"/>
        </w:rPr>
        <w:t>Telecommunications,” </w:t>
      </w:r>
      <w:r>
        <w:rPr>
          <w:rFonts w:ascii="Calibri" w:hAnsi="Calibri"/>
          <w:i/>
          <w:sz w:val="20"/>
          <w:vertAlign w:val="baseline"/>
        </w:rPr>
        <w:t>NTCA</w:t>
      </w:r>
      <w:r>
        <w:rPr>
          <w:rFonts w:ascii="Calibri" w:hAnsi="Calibri"/>
          <w:i/>
          <w:spacing w:val="-5"/>
          <w:sz w:val="20"/>
          <w:vertAlign w:val="baseline"/>
        </w:rPr>
        <w:t> </w:t>
      </w:r>
      <w:r>
        <w:rPr>
          <w:rFonts w:ascii="Calibri" w:hAnsi="Calibri"/>
          <w:i/>
          <w:sz w:val="20"/>
          <w:vertAlign w:val="baseline"/>
        </w:rPr>
        <w:t>–</w:t>
      </w:r>
      <w:r>
        <w:rPr>
          <w:rFonts w:ascii="Calibri" w:hAnsi="Calibri"/>
          <w:i/>
          <w:spacing w:val="-6"/>
          <w:sz w:val="20"/>
          <w:vertAlign w:val="baseline"/>
        </w:rPr>
        <w:t> </w:t>
      </w:r>
      <w:r>
        <w:rPr>
          <w:rFonts w:ascii="Calibri" w:hAnsi="Calibri"/>
          <w:i/>
          <w:sz w:val="20"/>
          <w:vertAlign w:val="baseline"/>
        </w:rPr>
        <w:t>The</w:t>
      </w:r>
      <w:r>
        <w:rPr>
          <w:rFonts w:ascii="Calibri" w:hAnsi="Calibri"/>
          <w:i/>
          <w:spacing w:val="-2"/>
          <w:sz w:val="20"/>
          <w:vertAlign w:val="baseline"/>
        </w:rPr>
        <w:t> </w:t>
      </w:r>
      <w:r>
        <w:rPr>
          <w:rFonts w:ascii="Calibri" w:hAnsi="Calibri"/>
          <w:i/>
          <w:sz w:val="20"/>
          <w:vertAlign w:val="baseline"/>
        </w:rPr>
        <w:t>Rural</w:t>
      </w:r>
      <w:r>
        <w:rPr>
          <w:rFonts w:ascii="Calibri" w:hAnsi="Calibri"/>
          <w:i/>
          <w:spacing w:val="-2"/>
          <w:sz w:val="20"/>
          <w:vertAlign w:val="baseline"/>
        </w:rPr>
        <w:t> </w:t>
      </w:r>
      <w:r>
        <w:rPr>
          <w:rFonts w:ascii="Calibri" w:hAnsi="Calibri"/>
          <w:i/>
          <w:sz w:val="20"/>
          <w:vertAlign w:val="baseline"/>
        </w:rPr>
        <w:t>Broadband</w:t>
      </w:r>
      <w:r>
        <w:rPr>
          <w:rFonts w:ascii="Calibri" w:hAnsi="Calibri"/>
          <w:i/>
          <w:spacing w:val="-2"/>
          <w:sz w:val="20"/>
          <w:vertAlign w:val="baseline"/>
        </w:rPr>
        <w:t> </w:t>
      </w:r>
      <w:r>
        <w:rPr>
          <w:rFonts w:ascii="Calibri" w:hAnsi="Calibri"/>
          <w:i/>
          <w:sz w:val="20"/>
          <w:vertAlign w:val="baseline"/>
        </w:rPr>
        <w:t>Association, </w:t>
      </w:r>
      <w:r>
        <w:rPr>
          <w:rFonts w:ascii="Calibri" w:hAnsi="Calibri"/>
          <w:sz w:val="20"/>
          <w:vertAlign w:val="baseline"/>
        </w:rPr>
        <w:t>accessed</w:t>
      </w:r>
      <w:r>
        <w:rPr>
          <w:rFonts w:ascii="Calibri" w:hAnsi="Calibri"/>
          <w:spacing w:val="-5"/>
          <w:sz w:val="20"/>
          <w:vertAlign w:val="baseline"/>
        </w:rPr>
        <w:t> </w:t>
      </w:r>
      <w:r>
        <w:rPr>
          <w:rFonts w:ascii="Calibri" w:hAnsi="Calibri"/>
          <w:sz w:val="20"/>
          <w:vertAlign w:val="baseline"/>
        </w:rPr>
        <w:t>January</w:t>
      </w:r>
      <w:r>
        <w:rPr>
          <w:rFonts w:ascii="Calibri" w:hAnsi="Calibri"/>
          <w:spacing w:val="-3"/>
          <w:sz w:val="20"/>
          <w:vertAlign w:val="baseline"/>
        </w:rPr>
        <w:t> </w:t>
      </w:r>
      <w:r>
        <w:rPr>
          <w:rFonts w:ascii="Calibri" w:hAnsi="Calibri"/>
          <w:sz w:val="20"/>
          <w:vertAlign w:val="baseline"/>
        </w:rPr>
        <w:t>26,</w:t>
      </w:r>
      <w:r>
        <w:rPr>
          <w:rFonts w:ascii="Calibri" w:hAnsi="Calibri"/>
          <w:spacing w:val="-5"/>
          <w:sz w:val="20"/>
          <w:vertAlign w:val="baseline"/>
        </w:rPr>
        <w:t> </w:t>
      </w:r>
      <w:r>
        <w:rPr>
          <w:rFonts w:ascii="Calibri" w:hAnsi="Calibri"/>
          <w:sz w:val="20"/>
          <w:vertAlign w:val="baseline"/>
        </w:rPr>
        <w:t>2022, </w:t>
      </w:r>
      <w:r>
        <w:rPr>
          <w:rFonts w:ascii="Calibri" w:hAnsi="Calibri"/>
          <w:color w:val="0562C1"/>
          <w:spacing w:val="-2"/>
          <w:sz w:val="20"/>
          <w:u w:val="single" w:color="0562C1"/>
          <w:vertAlign w:val="baseline"/>
        </w:rPr>
        <w:t>https://</w:t>
      </w:r>
      <w:hyperlink r:id="rId77">
        <w:r>
          <w:rPr>
            <w:rFonts w:ascii="Calibri" w:hAnsi="Calibri"/>
            <w:color w:val="0562C1"/>
            <w:spacing w:val="-2"/>
            <w:sz w:val="20"/>
            <w:u w:val="single" w:color="0562C1"/>
            <w:vertAlign w:val="baseline"/>
          </w:rPr>
          <w:t>www.ntca.org/ruraliscool/history-rural-telecommunications</w:t>
        </w:r>
        <w:r>
          <w:rPr>
            <w:rFonts w:ascii="Calibri" w:hAnsi="Calibri"/>
            <w:spacing w:val="-2"/>
            <w:sz w:val="20"/>
            <w:vertAlign w:val="baseline"/>
          </w:rPr>
          <w:t>.</w:t>
        </w:r>
      </w:hyperlink>
    </w:p>
    <w:p>
      <w:pPr>
        <w:spacing w:line="243" w:lineRule="exact" w:before="0"/>
        <w:ind w:left="200" w:right="0" w:firstLine="0"/>
        <w:jc w:val="left"/>
        <w:rPr>
          <w:rFonts w:ascii="Calibri"/>
          <w:sz w:val="20"/>
        </w:rPr>
      </w:pPr>
      <w:r>
        <w:rPr>
          <w:rFonts w:ascii="Calibri"/>
          <w:sz w:val="20"/>
          <w:vertAlign w:val="superscript"/>
        </w:rPr>
        <w:t>cxxvii</w:t>
      </w:r>
      <w:r>
        <w:rPr>
          <w:rFonts w:ascii="Calibri"/>
          <w:spacing w:val="-6"/>
          <w:sz w:val="20"/>
          <w:vertAlign w:val="baseline"/>
        </w:rPr>
        <w:t> </w:t>
      </w:r>
      <w:r>
        <w:rPr>
          <w:rFonts w:ascii="Calibri"/>
          <w:sz w:val="20"/>
          <w:vertAlign w:val="baseline"/>
        </w:rPr>
        <w:t>Sanborn</w:t>
      </w:r>
      <w:r>
        <w:rPr>
          <w:rFonts w:ascii="Calibri"/>
          <w:spacing w:val="-3"/>
          <w:sz w:val="20"/>
          <w:vertAlign w:val="baseline"/>
        </w:rPr>
        <w:t> </w:t>
      </w:r>
      <w:r>
        <w:rPr>
          <w:rFonts w:ascii="Calibri"/>
          <w:sz w:val="20"/>
          <w:vertAlign w:val="baseline"/>
        </w:rPr>
        <w:t>Fire</w:t>
      </w:r>
      <w:r>
        <w:rPr>
          <w:rFonts w:ascii="Calibri"/>
          <w:spacing w:val="-6"/>
          <w:sz w:val="20"/>
          <w:vertAlign w:val="baseline"/>
        </w:rPr>
        <w:t> </w:t>
      </w:r>
      <w:r>
        <w:rPr>
          <w:rFonts w:ascii="Calibri"/>
          <w:sz w:val="20"/>
          <w:vertAlign w:val="baseline"/>
        </w:rPr>
        <w:t>Insurance</w:t>
      </w:r>
      <w:r>
        <w:rPr>
          <w:rFonts w:ascii="Calibri"/>
          <w:spacing w:val="-7"/>
          <w:sz w:val="20"/>
          <w:vertAlign w:val="baseline"/>
        </w:rPr>
        <w:t> </w:t>
      </w:r>
      <w:r>
        <w:rPr>
          <w:rFonts w:ascii="Calibri"/>
          <w:sz w:val="20"/>
          <w:vertAlign w:val="baseline"/>
        </w:rPr>
        <w:t>Maps,</w:t>
      </w:r>
      <w:r>
        <w:rPr>
          <w:rFonts w:ascii="Calibri"/>
          <w:spacing w:val="-5"/>
          <w:sz w:val="20"/>
          <w:vertAlign w:val="baseline"/>
        </w:rPr>
        <w:t> </w:t>
      </w:r>
      <w:r>
        <w:rPr>
          <w:rFonts w:ascii="Calibri"/>
          <w:sz w:val="20"/>
          <w:vertAlign w:val="baseline"/>
        </w:rPr>
        <w:t>1929,</w:t>
      </w:r>
      <w:r>
        <w:rPr>
          <w:rFonts w:ascii="Calibri"/>
          <w:spacing w:val="-6"/>
          <w:sz w:val="20"/>
          <w:vertAlign w:val="baseline"/>
        </w:rPr>
        <w:t> </w:t>
      </w:r>
      <w:r>
        <w:rPr>
          <w:rFonts w:ascii="Calibri"/>
          <w:sz w:val="20"/>
          <w:vertAlign w:val="baseline"/>
        </w:rPr>
        <w:t>1938,</w:t>
      </w:r>
      <w:r>
        <w:rPr>
          <w:rFonts w:ascii="Calibri"/>
          <w:spacing w:val="-4"/>
          <w:sz w:val="20"/>
          <w:vertAlign w:val="baseline"/>
        </w:rPr>
        <w:t> </w:t>
      </w:r>
      <w:r>
        <w:rPr>
          <w:rFonts w:ascii="Calibri"/>
          <w:spacing w:val="-2"/>
          <w:sz w:val="20"/>
          <w:vertAlign w:val="baseline"/>
        </w:rPr>
        <w:t>1948.</w:t>
      </w:r>
    </w:p>
    <w:p>
      <w:pPr>
        <w:spacing w:line="243" w:lineRule="exact" w:before="0"/>
        <w:ind w:left="200" w:right="0" w:firstLine="0"/>
        <w:jc w:val="left"/>
        <w:rPr>
          <w:rFonts w:ascii="Calibri" w:hAnsi="Calibri"/>
          <w:sz w:val="20"/>
        </w:rPr>
      </w:pPr>
      <w:r>
        <w:rPr>
          <w:rFonts w:ascii="Calibri" w:hAnsi="Calibri"/>
          <w:sz w:val="20"/>
          <w:vertAlign w:val="superscript"/>
        </w:rPr>
        <w:t>cxxviii</w:t>
      </w:r>
      <w:r>
        <w:rPr>
          <w:rFonts w:ascii="Calibri" w:hAnsi="Calibri"/>
          <w:spacing w:val="-7"/>
          <w:sz w:val="20"/>
          <w:vertAlign w:val="baseline"/>
        </w:rPr>
        <w:t> </w:t>
      </w:r>
      <w:r>
        <w:rPr>
          <w:rFonts w:ascii="Calibri" w:hAnsi="Calibri"/>
          <w:sz w:val="20"/>
          <w:vertAlign w:val="baseline"/>
        </w:rPr>
        <w:t>“Girard,</w:t>
      </w:r>
      <w:r>
        <w:rPr>
          <w:rFonts w:ascii="Calibri" w:hAnsi="Calibri"/>
          <w:spacing w:val="-5"/>
          <w:sz w:val="20"/>
          <w:vertAlign w:val="baseline"/>
        </w:rPr>
        <w:t> </w:t>
      </w:r>
      <w:r>
        <w:rPr>
          <w:rFonts w:ascii="Calibri" w:hAnsi="Calibri"/>
          <w:sz w:val="20"/>
          <w:vertAlign w:val="baseline"/>
        </w:rPr>
        <w:t>PA</w:t>
      </w:r>
      <w:r>
        <w:rPr>
          <w:rFonts w:ascii="Calibri" w:hAnsi="Calibri"/>
          <w:spacing w:val="-6"/>
          <w:sz w:val="20"/>
          <w:vertAlign w:val="baseline"/>
        </w:rPr>
        <w:t> </w:t>
      </w:r>
      <w:r>
        <w:rPr>
          <w:rFonts w:ascii="Calibri" w:hAnsi="Calibri"/>
          <w:sz w:val="20"/>
          <w:vertAlign w:val="baseline"/>
        </w:rPr>
        <w:t>Population,”</w:t>
      </w:r>
      <w:r>
        <w:rPr>
          <w:rFonts w:ascii="Calibri" w:hAnsi="Calibri"/>
          <w:spacing w:val="-6"/>
          <w:sz w:val="20"/>
          <w:vertAlign w:val="baseline"/>
        </w:rPr>
        <w:t> </w:t>
      </w:r>
      <w:r>
        <w:rPr>
          <w:rFonts w:ascii="Calibri" w:hAnsi="Calibri"/>
          <w:sz w:val="20"/>
          <w:vertAlign w:val="baseline"/>
        </w:rPr>
        <w:t>accessed</w:t>
      </w:r>
      <w:r>
        <w:rPr>
          <w:rFonts w:ascii="Calibri" w:hAnsi="Calibri"/>
          <w:spacing w:val="-3"/>
          <w:sz w:val="20"/>
          <w:vertAlign w:val="baseline"/>
        </w:rPr>
        <w:t> </w:t>
      </w:r>
      <w:r>
        <w:rPr>
          <w:rFonts w:ascii="Calibri" w:hAnsi="Calibri"/>
          <w:sz w:val="20"/>
          <w:vertAlign w:val="baseline"/>
        </w:rPr>
        <w:t>January</w:t>
      </w:r>
      <w:r>
        <w:rPr>
          <w:rFonts w:ascii="Calibri" w:hAnsi="Calibri"/>
          <w:spacing w:val="-4"/>
          <w:sz w:val="20"/>
          <w:vertAlign w:val="baseline"/>
        </w:rPr>
        <w:t> </w:t>
      </w:r>
      <w:r>
        <w:rPr>
          <w:rFonts w:ascii="Calibri" w:hAnsi="Calibri"/>
          <w:sz w:val="20"/>
          <w:vertAlign w:val="baseline"/>
        </w:rPr>
        <w:t>26,</w:t>
      </w:r>
      <w:r>
        <w:rPr>
          <w:rFonts w:ascii="Calibri" w:hAnsi="Calibri"/>
          <w:spacing w:val="-4"/>
          <w:sz w:val="20"/>
          <w:vertAlign w:val="baseline"/>
        </w:rPr>
        <w:t> </w:t>
      </w:r>
      <w:r>
        <w:rPr>
          <w:rFonts w:ascii="Calibri" w:hAnsi="Calibri"/>
          <w:sz w:val="20"/>
          <w:vertAlign w:val="baseline"/>
        </w:rPr>
        <w:t>2022,</w:t>
      </w:r>
      <w:r>
        <w:rPr>
          <w:rFonts w:ascii="Calibri" w:hAnsi="Calibri"/>
          <w:spacing w:val="-1"/>
          <w:sz w:val="20"/>
          <w:vertAlign w:val="baseline"/>
        </w:rPr>
        <w:t> </w:t>
      </w:r>
      <w:r>
        <w:rPr>
          <w:rFonts w:ascii="Calibri" w:hAnsi="Calibri"/>
          <w:color w:val="0562C1"/>
          <w:spacing w:val="-2"/>
          <w:sz w:val="20"/>
          <w:u w:val="single" w:color="0562C1"/>
          <w:vertAlign w:val="baseline"/>
        </w:rPr>
        <w:t>https://population.us/pa/girard/</w:t>
      </w:r>
      <w:r>
        <w:rPr>
          <w:rFonts w:ascii="Calibri" w:hAnsi="Calibri"/>
          <w:spacing w:val="-2"/>
          <w:sz w:val="20"/>
          <w:vertAlign w:val="baseline"/>
        </w:rPr>
        <w:t>.</w:t>
      </w:r>
    </w:p>
    <w:p>
      <w:pPr>
        <w:spacing w:before="1"/>
        <w:ind w:left="291" w:right="366" w:hanging="92"/>
        <w:jc w:val="left"/>
        <w:rPr>
          <w:sz w:val="20"/>
        </w:rPr>
      </w:pPr>
      <w:r>
        <w:rPr>
          <w:rFonts w:ascii="Calibri" w:hAnsi="Calibri"/>
          <w:sz w:val="20"/>
          <w:vertAlign w:val="superscript"/>
        </w:rPr>
        <w:t>cxxix</w:t>
      </w:r>
      <w:r>
        <w:rPr>
          <w:rFonts w:ascii="Calibri" w:hAnsi="Calibri"/>
          <w:spacing w:val="-4"/>
          <w:sz w:val="20"/>
          <w:vertAlign w:val="baseline"/>
        </w:rPr>
        <w:t> </w:t>
      </w:r>
      <w:r>
        <w:rPr>
          <w:sz w:val="20"/>
          <w:vertAlign w:val="baseline"/>
        </w:rPr>
        <w:t>“Religion</w:t>
      </w:r>
      <w:r>
        <w:rPr>
          <w:spacing w:val="-2"/>
          <w:sz w:val="20"/>
          <w:vertAlign w:val="baseline"/>
        </w:rPr>
        <w:t> </w:t>
      </w:r>
      <w:r>
        <w:rPr>
          <w:sz w:val="20"/>
          <w:vertAlign w:val="baseline"/>
        </w:rPr>
        <w:t>in</w:t>
      </w:r>
      <w:r>
        <w:rPr>
          <w:spacing w:val="-2"/>
          <w:sz w:val="20"/>
          <w:vertAlign w:val="baseline"/>
        </w:rPr>
        <w:t> </w:t>
      </w:r>
      <w:r>
        <w:rPr>
          <w:sz w:val="20"/>
          <w:vertAlign w:val="baseline"/>
        </w:rPr>
        <w:t>Post-World</w:t>
      </w:r>
      <w:r>
        <w:rPr>
          <w:spacing w:val="-2"/>
          <w:sz w:val="20"/>
          <w:vertAlign w:val="baseline"/>
        </w:rPr>
        <w:t> </w:t>
      </w:r>
      <w:r>
        <w:rPr>
          <w:sz w:val="20"/>
          <w:vertAlign w:val="baseline"/>
        </w:rPr>
        <w:t>War</w:t>
      </w:r>
      <w:r>
        <w:rPr>
          <w:spacing w:val="-4"/>
          <w:sz w:val="20"/>
          <w:vertAlign w:val="baseline"/>
        </w:rPr>
        <w:t> </w:t>
      </w:r>
      <w:r>
        <w:rPr>
          <w:sz w:val="20"/>
          <w:vertAlign w:val="baseline"/>
        </w:rPr>
        <w:t>II</w:t>
      </w:r>
      <w:r>
        <w:rPr>
          <w:spacing w:val="-2"/>
          <w:sz w:val="20"/>
          <w:vertAlign w:val="baseline"/>
        </w:rPr>
        <w:t> </w:t>
      </w:r>
      <w:r>
        <w:rPr>
          <w:sz w:val="20"/>
          <w:vertAlign w:val="baseline"/>
        </w:rPr>
        <w:t>America,</w:t>
      </w:r>
      <w:r>
        <w:rPr>
          <w:spacing w:val="-4"/>
          <w:sz w:val="20"/>
          <w:vertAlign w:val="baseline"/>
        </w:rPr>
        <w:t> </w:t>
      </w:r>
      <w:r>
        <w:rPr>
          <w:sz w:val="20"/>
          <w:vertAlign w:val="baseline"/>
        </w:rPr>
        <w:t>The</w:t>
      </w:r>
      <w:r>
        <w:rPr>
          <w:spacing w:val="-7"/>
          <w:sz w:val="20"/>
          <w:vertAlign w:val="baseline"/>
        </w:rPr>
        <w:t> </w:t>
      </w:r>
      <w:r>
        <w:rPr>
          <w:sz w:val="20"/>
          <w:vertAlign w:val="baseline"/>
        </w:rPr>
        <w:t>Twentieth</w:t>
      </w:r>
      <w:r>
        <w:rPr>
          <w:spacing w:val="-2"/>
          <w:sz w:val="20"/>
          <w:vertAlign w:val="baseline"/>
        </w:rPr>
        <w:t> </w:t>
      </w:r>
      <w:r>
        <w:rPr>
          <w:sz w:val="20"/>
          <w:vertAlign w:val="baseline"/>
        </w:rPr>
        <w:t>Century,</w:t>
      </w:r>
      <w:r>
        <w:rPr>
          <w:spacing w:val="-2"/>
          <w:sz w:val="20"/>
          <w:vertAlign w:val="baseline"/>
        </w:rPr>
        <w:t> </w:t>
      </w:r>
      <w:r>
        <w:rPr>
          <w:sz w:val="20"/>
          <w:vertAlign w:val="baseline"/>
        </w:rPr>
        <w:t>Divining</w:t>
      </w:r>
      <w:r>
        <w:rPr>
          <w:spacing w:val="-4"/>
          <w:sz w:val="20"/>
          <w:vertAlign w:val="baseline"/>
        </w:rPr>
        <w:t> </w:t>
      </w:r>
      <w:r>
        <w:rPr>
          <w:sz w:val="20"/>
          <w:vertAlign w:val="baseline"/>
        </w:rPr>
        <w:t>America:</w:t>
      </w:r>
      <w:r>
        <w:rPr>
          <w:spacing w:val="-3"/>
          <w:sz w:val="20"/>
          <w:vertAlign w:val="baseline"/>
        </w:rPr>
        <w:t> </w:t>
      </w:r>
      <w:r>
        <w:rPr>
          <w:sz w:val="20"/>
          <w:vertAlign w:val="baseline"/>
        </w:rPr>
        <w:t>Religion</w:t>
      </w:r>
      <w:r>
        <w:rPr>
          <w:spacing w:val="-2"/>
          <w:sz w:val="20"/>
          <w:vertAlign w:val="baseline"/>
        </w:rPr>
        <w:t> </w:t>
      </w:r>
      <w:r>
        <w:rPr>
          <w:sz w:val="20"/>
          <w:vertAlign w:val="baseline"/>
        </w:rPr>
        <w:t>in</w:t>
      </w:r>
      <w:r>
        <w:rPr>
          <w:spacing w:val="-2"/>
          <w:sz w:val="20"/>
          <w:vertAlign w:val="baseline"/>
        </w:rPr>
        <w:t> </w:t>
      </w:r>
      <w:r>
        <w:rPr>
          <w:sz w:val="20"/>
          <w:vertAlign w:val="baseline"/>
        </w:rPr>
        <w:t>American</w:t>
      </w:r>
      <w:r>
        <w:rPr>
          <w:spacing w:val="-2"/>
          <w:sz w:val="20"/>
          <w:vertAlign w:val="baseline"/>
        </w:rPr>
        <w:t> </w:t>
      </w:r>
      <w:r>
        <w:rPr>
          <w:sz w:val="20"/>
          <w:vertAlign w:val="baseline"/>
        </w:rPr>
        <w:t>History, TeacherServe, National Humanities Center,” accessed January 25, 2021. </w:t>
      </w:r>
      <w:hyperlink r:id="rId78">
        <w:r>
          <w:rPr>
            <w:color w:val="0562C1"/>
            <w:spacing w:val="-2"/>
            <w:sz w:val="20"/>
            <w:u w:val="single" w:color="0562C1"/>
            <w:vertAlign w:val="baseline"/>
          </w:rPr>
          <w:t>http://nationalhumanitiescenter.org/tserve/twenty/tkeyinfo/trelww2.htm</w:t>
        </w:r>
        <w:r>
          <w:rPr>
            <w:spacing w:val="-2"/>
            <w:sz w:val="20"/>
            <w:vertAlign w:val="baseline"/>
          </w:rPr>
          <w:t>.</w:t>
        </w:r>
      </w:hyperlink>
    </w:p>
    <w:p>
      <w:pPr>
        <w:spacing w:before="0"/>
        <w:ind w:left="200" w:right="0" w:firstLine="0"/>
        <w:jc w:val="left"/>
        <w:rPr>
          <w:rFonts w:ascii="Calibri" w:hAnsi="Calibri"/>
          <w:sz w:val="20"/>
        </w:rPr>
      </w:pPr>
      <w:r>
        <w:rPr>
          <w:rFonts w:ascii="Calibri" w:hAnsi="Calibri"/>
          <w:sz w:val="20"/>
          <w:vertAlign w:val="superscript"/>
        </w:rPr>
        <w:t>cxxx</w:t>
      </w:r>
      <w:r>
        <w:rPr>
          <w:rFonts w:ascii="Calibri" w:hAnsi="Calibri"/>
          <w:spacing w:val="-3"/>
          <w:sz w:val="20"/>
          <w:vertAlign w:val="baseline"/>
        </w:rPr>
        <w:t> </w:t>
      </w:r>
      <w:r>
        <w:rPr>
          <w:rFonts w:ascii="Calibri" w:hAnsi="Calibri"/>
          <w:sz w:val="20"/>
          <w:vertAlign w:val="baseline"/>
        </w:rPr>
        <w:t>“Saint</w:t>
      </w:r>
      <w:r>
        <w:rPr>
          <w:rFonts w:ascii="Calibri" w:hAnsi="Calibri"/>
          <w:spacing w:val="-2"/>
          <w:sz w:val="20"/>
          <w:vertAlign w:val="baseline"/>
        </w:rPr>
        <w:t> </w:t>
      </w:r>
      <w:r>
        <w:rPr>
          <w:rFonts w:ascii="Calibri" w:hAnsi="Calibri"/>
          <w:sz w:val="20"/>
          <w:vertAlign w:val="baseline"/>
        </w:rPr>
        <w:t>John</w:t>
      </w:r>
      <w:r>
        <w:rPr>
          <w:rFonts w:ascii="Calibri" w:hAnsi="Calibri"/>
          <w:spacing w:val="-4"/>
          <w:sz w:val="20"/>
          <w:vertAlign w:val="baseline"/>
        </w:rPr>
        <w:t> </w:t>
      </w:r>
      <w:r>
        <w:rPr>
          <w:rFonts w:ascii="Calibri" w:hAnsi="Calibri"/>
          <w:sz w:val="20"/>
          <w:vertAlign w:val="baseline"/>
        </w:rPr>
        <w:t>the</w:t>
      </w:r>
      <w:r>
        <w:rPr>
          <w:rFonts w:ascii="Calibri" w:hAnsi="Calibri"/>
          <w:spacing w:val="-3"/>
          <w:sz w:val="20"/>
          <w:vertAlign w:val="baseline"/>
        </w:rPr>
        <w:t> </w:t>
      </w:r>
      <w:r>
        <w:rPr>
          <w:rFonts w:ascii="Calibri" w:hAnsi="Calibri"/>
          <w:sz w:val="20"/>
          <w:vertAlign w:val="baseline"/>
        </w:rPr>
        <w:t>Evangelist</w:t>
      </w:r>
      <w:r>
        <w:rPr>
          <w:rFonts w:ascii="Calibri" w:hAnsi="Calibri"/>
          <w:spacing w:val="-2"/>
          <w:sz w:val="20"/>
          <w:vertAlign w:val="baseline"/>
        </w:rPr>
        <w:t> </w:t>
      </w:r>
      <w:r>
        <w:rPr>
          <w:rFonts w:ascii="Calibri" w:hAnsi="Calibri"/>
          <w:sz w:val="20"/>
          <w:vertAlign w:val="baseline"/>
        </w:rPr>
        <w:t>–</w:t>
      </w:r>
      <w:r>
        <w:rPr>
          <w:rFonts w:ascii="Calibri" w:hAnsi="Calibri"/>
          <w:spacing w:val="-2"/>
          <w:sz w:val="20"/>
          <w:vertAlign w:val="baseline"/>
        </w:rPr>
        <w:t> </w:t>
      </w:r>
      <w:r>
        <w:rPr>
          <w:rFonts w:ascii="Calibri" w:hAnsi="Calibri"/>
          <w:sz w:val="20"/>
          <w:vertAlign w:val="baseline"/>
        </w:rPr>
        <w:t>Girard, PS</w:t>
      </w:r>
      <w:r>
        <w:rPr>
          <w:rFonts w:ascii="Calibri" w:hAnsi="Calibri"/>
          <w:spacing w:val="-2"/>
          <w:sz w:val="20"/>
          <w:vertAlign w:val="baseline"/>
        </w:rPr>
        <w:t> </w:t>
      </w:r>
      <w:r>
        <w:rPr>
          <w:rFonts w:ascii="Calibri" w:hAnsi="Calibri"/>
          <w:sz w:val="20"/>
          <w:vertAlign w:val="baseline"/>
        </w:rPr>
        <w:t>–</w:t>
      </w:r>
      <w:r>
        <w:rPr>
          <w:rFonts w:ascii="Calibri" w:hAnsi="Calibri"/>
          <w:spacing w:val="-2"/>
          <w:sz w:val="20"/>
          <w:vertAlign w:val="baseline"/>
        </w:rPr>
        <w:t> </w:t>
      </w:r>
      <w:r>
        <w:rPr>
          <w:rFonts w:ascii="Calibri" w:hAnsi="Calibri"/>
          <w:sz w:val="20"/>
          <w:vertAlign w:val="baseline"/>
        </w:rPr>
        <w:t>Roman</w:t>
      </w:r>
      <w:r>
        <w:rPr>
          <w:rFonts w:ascii="Calibri" w:hAnsi="Calibri"/>
          <w:spacing w:val="-2"/>
          <w:sz w:val="20"/>
          <w:vertAlign w:val="baseline"/>
        </w:rPr>
        <w:t> </w:t>
      </w:r>
      <w:r>
        <w:rPr>
          <w:rFonts w:ascii="Calibri" w:hAnsi="Calibri"/>
          <w:sz w:val="20"/>
          <w:vertAlign w:val="baseline"/>
        </w:rPr>
        <w:t>Catholic</w:t>
      </w:r>
      <w:r>
        <w:rPr>
          <w:rFonts w:ascii="Calibri" w:hAnsi="Calibri"/>
          <w:spacing w:val="-2"/>
          <w:sz w:val="20"/>
          <w:vertAlign w:val="baseline"/>
        </w:rPr>
        <w:t> </w:t>
      </w:r>
      <w:r>
        <w:rPr>
          <w:rFonts w:ascii="Calibri" w:hAnsi="Calibri"/>
          <w:sz w:val="20"/>
          <w:vertAlign w:val="baseline"/>
        </w:rPr>
        <w:t>Churches on Waymarking.Com,” </w:t>
      </w:r>
      <w:r>
        <w:rPr>
          <w:rFonts w:ascii="Calibri" w:hAnsi="Calibri"/>
          <w:color w:val="0562C1"/>
          <w:spacing w:val="-2"/>
          <w:sz w:val="20"/>
          <w:u w:val="single" w:color="0562C1"/>
          <w:vertAlign w:val="baseline"/>
        </w:rPr>
        <w:t>https://</w:t>
      </w:r>
      <w:hyperlink r:id="rId62">
        <w:r>
          <w:rPr>
            <w:rFonts w:ascii="Calibri" w:hAnsi="Calibri"/>
            <w:color w:val="0562C1"/>
            <w:spacing w:val="-2"/>
            <w:sz w:val="20"/>
            <w:u w:val="single" w:color="0562C1"/>
            <w:vertAlign w:val="baseline"/>
          </w:rPr>
          <w:t>www.waymarking.com/waymarks/wm12Z5T_Saint_John_the_Evangelist_Girard_PA</w:t>
        </w:r>
        <w:r>
          <w:rPr>
            <w:rFonts w:ascii="Calibri" w:hAnsi="Calibri"/>
            <w:spacing w:val="-2"/>
            <w:sz w:val="20"/>
            <w:vertAlign w:val="baseline"/>
          </w:rPr>
          <w:t>.</w:t>
        </w:r>
      </w:hyperlink>
    </w:p>
    <w:p>
      <w:pPr>
        <w:spacing w:after="0"/>
        <w:jc w:val="left"/>
        <w:rPr>
          <w:rFonts w:ascii="Calibri" w:hAnsi="Calibri"/>
          <w:sz w:val="20"/>
        </w:rPr>
        <w:sectPr>
          <w:pgSz w:w="12240" w:h="15840"/>
          <w:pgMar w:header="455" w:footer="897" w:top="1620" w:bottom="1080" w:left="520" w:right="480"/>
        </w:sectPr>
      </w:pPr>
    </w:p>
    <w:p>
      <w:pPr>
        <w:pStyle w:val="BodyText"/>
        <w:spacing w:before="193"/>
        <w:ind w:left="200" w:right="834"/>
        <w:jc w:val="both"/>
      </w:pPr>
      <w:r>
        <w:rPr/>
        <w:t>through</w:t>
      </w:r>
      <w:r>
        <w:rPr>
          <w:spacing w:val="-1"/>
        </w:rPr>
        <w:t> </w:t>
      </w:r>
      <w:r>
        <w:rPr/>
        <w:t>Pennsylvania,</w:t>
      </w:r>
      <w:r>
        <w:rPr>
          <w:spacing w:val="-1"/>
        </w:rPr>
        <w:t> </w:t>
      </w:r>
      <w:r>
        <w:rPr/>
        <w:t>effectively</w:t>
      </w:r>
      <w:r>
        <w:rPr>
          <w:spacing w:val="-1"/>
        </w:rPr>
        <w:t> </w:t>
      </w:r>
      <w:r>
        <w:rPr/>
        <w:t>ending</w:t>
      </w:r>
      <w:r>
        <w:rPr>
          <w:spacing w:val="-1"/>
        </w:rPr>
        <w:t> </w:t>
      </w:r>
      <w:r>
        <w:rPr/>
        <w:t>further</w:t>
      </w:r>
      <w:r>
        <w:rPr>
          <w:spacing w:val="-3"/>
        </w:rPr>
        <w:t> </w:t>
      </w:r>
      <w:r>
        <w:rPr/>
        <w:t>development</w:t>
      </w:r>
      <w:r>
        <w:rPr>
          <w:spacing w:val="-1"/>
        </w:rPr>
        <w:t> </w:t>
      </w:r>
      <w:r>
        <w:rPr/>
        <w:t>in</w:t>
      </w:r>
      <w:r>
        <w:rPr>
          <w:spacing w:val="-1"/>
        </w:rPr>
        <w:t> </w:t>
      </w:r>
      <w:r>
        <w:rPr/>
        <w:t>the</w:t>
      </w:r>
      <w:r>
        <w:rPr>
          <w:spacing w:val="-1"/>
        </w:rPr>
        <w:t> </w:t>
      </w:r>
      <w:r>
        <w:rPr/>
        <w:t>Borough.</w:t>
      </w:r>
      <w:r>
        <w:rPr>
          <w:vertAlign w:val="superscript"/>
        </w:rPr>
        <w:t>cxxxi</w:t>
      </w:r>
      <w:r>
        <w:rPr>
          <w:vertAlign w:val="baseline"/>
        </w:rPr>
        <w:t> The</w:t>
      </w:r>
      <w:r>
        <w:rPr>
          <w:spacing w:val="-1"/>
          <w:vertAlign w:val="baseline"/>
        </w:rPr>
        <w:t> </w:t>
      </w:r>
      <w:r>
        <w:rPr>
          <w:vertAlign w:val="baseline"/>
        </w:rPr>
        <w:t>highway</w:t>
      </w:r>
      <w:r>
        <w:rPr>
          <w:spacing w:val="-3"/>
          <w:vertAlign w:val="baseline"/>
        </w:rPr>
        <w:t> </w:t>
      </w:r>
      <w:r>
        <w:rPr>
          <w:vertAlign w:val="baseline"/>
        </w:rPr>
        <w:t>permitted travelers</w:t>
      </w:r>
      <w:r>
        <w:rPr>
          <w:spacing w:val="-4"/>
          <w:vertAlign w:val="baseline"/>
        </w:rPr>
        <w:t> </w:t>
      </w:r>
      <w:r>
        <w:rPr>
          <w:vertAlign w:val="baseline"/>
        </w:rPr>
        <w:t>to</w:t>
      </w:r>
      <w:r>
        <w:rPr>
          <w:spacing w:val="-4"/>
          <w:vertAlign w:val="baseline"/>
        </w:rPr>
        <w:t> </w:t>
      </w:r>
      <w:r>
        <w:rPr>
          <w:vertAlign w:val="baseline"/>
        </w:rPr>
        <w:t>bypass</w:t>
      </w:r>
      <w:r>
        <w:rPr>
          <w:spacing w:val="-4"/>
          <w:vertAlign w:val="baseline"/>
        </w:rPr>
        <w:t> </w:t>
      </w:r>
      <w:r>
        <w:rPr>
          <w:vertAlign w:val="baseline"/>
        </w:rPr>
        <w:t>the</w:t>
      </w:r>
      <w:r>
        <w:rPr>
          <w:spacing w:val="-6"/>
          <w:vertAlign w:val="baseline"/>
        </w:rPr>
        <w:t> </w:t>
      </w:r>
      <w:r>
        <w:rPr>
          <w:vertAlign w:val="baseline"/>
        </w:rPr>
        <w:t>small</w:t>
      </w:r>
      <w:r>
        <w:rPr>
          <w:spacing w:val="-1"/>
          <w:vertAlign w:val="baseline"/>
        </w:rPr>
        <w:t> </w:t>
      </w:r>
      <w:r>
        <w:rPr>
          <w:vertAlign w:val="baseline"/>
        </w:rPr>
        <w:t>shops</w:t>
      </w:r>
      <w:r>
        <w:rPr>
          <w:spacing w:val="-4"/>
          <w:vertAlign w:val="baseline"/>
        </w:rPr>
        <w:t> </w:t>
      </w:r>
      <w:r>
        <w:rPr>
          <w:vertAlign w:val="baseline"/>
        </w:rPr>
        <w:t>in</w:t>
      </w:r>
      <w:r>
        <w:rPr>
          <w:spacing w:val="-4"/>
          <w:vertAlign w:val="baseline"/>
        </w:rPr>
        <w:t> </w:t>
      </w:r>
      <w:r>
        <w:rPr>
          <w:vertAlign w:val="baseline"/>
        </w:rPr>
        <w:t>town</w:t>
      </w:r>
      <w:r>
        <w:rPr>
          <w:spacing w:val="-4"/>
          <w:vertAlign w:val="baseline"/>
        </w:rPr>
        <w:t> </w:t>
      </w:r>
      <w:r>
        <w:rPr>
          <w:vertAlign w:val="baseline"/>
        </w:rPr>
        <w:t>and</w:t>
      </w:r>
      <w:r>
        <w:rPr>
          <w:spacing w:val="-4"/>
          <w:vertAlign w:val="baseline"/>
        </w:rPr>
        <w:t> </w:t>
      </w:r>
      <w:r>
        <w:rPr>
          <w:vertAlign w:val="baseline"/>
        </w:rPr>
        <w:t>Girard</w:t>
      </w:r>
      <w:r>
        <w:rPr>
          <w:spacing w:val="-4"/>
          <w:vertAlign w:val="baseline"/>
        </w:rPr>
        <w:t> </w:t>
      </w:r>
      <w:r>
        <w:rPr>
          <w:vertAlign w:val="baseline"/>
        </w:rPr>
        <w:t>experienced</w:t>
      </w:r>
      <w:r>
        <w:rPr>
          <w:spacing w:val="-4"/>
          <w:vertAlign w:val="baseline"/>
        </w:rPr>
        <w:t> </w:t>
      </w:r>
      <w:r>
        <w:rPr>
          <w:vertAlign w:val="baseline"/>
        </w:rPr>
        <w:t>its</w:t>
      </w:r>
      <w:r>
        <w:rPr>
          <w:spacing w:val="-4"/>
          <w:vertAlign w:val="baseline"/>
        </w:rPr>
        <w:t> </w:t>
      </w:r>
      <w:r>
        <w:rPr>
          <w:vertAlign w:val="baseline"/>
        </w:rPr>
        <w:t>first</w:t>
      </w:r>
      <w:r>
        <w:rPr>
          <w:spacing w:val="-4"/>
          <w:vertAlign w:val="baseline"/>
        </w:rPr>
        <w:t> </w:t>
      </w:r>
      <w:r>
        <w:rPr>
          <w:vertAlign w:val="baseline"/>
        </w:rPr>
        <w:t>ever</w:t>
      </w:r>
      <w:r>
        <w:rPr>
          <w:spacing w:val="-6"/>
          <w:vertAlign w:val="baseline"/>
        </w:rPr>
        <w:t> </w:t>
      </w:r>
      <w:r>
        <w:rPr>
          <w:vertAlign w:val="baseline"/>
        </w:rPr>
        <w:t>slow</w:t>
      </w:r>
      <w:r>
        <w:rPr>
          <w:spacing w:val="-4"/>
          <w:vertAlign w:val="baseline"/>
        </w:rPr>
        <w:t> </w:t>
      </w:r>
      <w:r>
        <w:rPr>
          <w:vertAlign w:val="baseline"/>
        </w:rPr>
        <w:t>growth</w:t>
      </w:r>
      <w:r>
        <w:rPr>
          <w:spacing w:val="-4"/>
          <w:vertAlign w:val="baseline"/>
        </w:rPr>
        <w:t> </w:t>
      </w:r>
      <w:r>
        <w:rPr>
          <w:vertAlign w:val="baseline"/>
        </w:rPr>
        <w:t>in</w:t>
      </w:r>
      <w:r>
        <w:rPr>
          <w:spacing w:val="-1"/>
          <w:vertAlign w:val="baseline"/>
        </w:rPr>
        <w:t> </w:t>
      </w:r>
      <w:r>
        <w:rPr>
          <w:vertAlign w:val="baseline"/>
        </w:rPr>
        <w:t>population between 1950 and 1960. The population of Girard continued to plateau through 1980.</w:t>
      </w:r>
      <w:r>
        <w:rPr>
          <w:vertAlign w:val="superscript"/>
        </w:rPr>
        <w:t>cxxxii</w:t>
      </w:r>
    </w:p>
    <w:p>
      <w:pPr>
        <w:pStyle w:val="BodyText"/>
        <w:spacing w:before="6"/>
        <w:rPr>
          <w:sz w:val="36"/>
        </w:rPr>
      </w:pPr>
    </w:p>
    <w:p>
      <w:pPr>
        <w:pStyle w:val="Heading1"/>
        <w:spacing w:before="0"/>
        <w:jc w:val="both"/>
      </w:pPr>
      <w:r>
        <w:rPr/>
        <w:t>Architectural</w:t>
      </w:r>
      <w:r>
        <w:rPr>
          <w:spacing w:val="-15"/>
        </w:rPr>
        <w:t> </w:t>
      </w:r>
      <w:r>
        <w:rPr>
          <w:spacing w:val="-2"/>
        </w:rPr>
        <w:t>Development</w:t>
      </w:r>
    </w:p>
    <w:p>
      <w:pPr>
        <w:pStyle w:val="BodyText"/>
        <w:spacing w:before="199"/>
        <w:ind w:left="200" w:right="366"/>
      </w:pPr>
      <w:r>
        <w:rPr/>
        <w:t>Architecturally</w:t>
      </w:r>
      <w:r>
        <w:rPr>
          <w:spacing w:val="-2"/>
        </w:rPr>
        <w:t> </w:t>
      </w:r>
      <w:r>
        <w:rPr/>
        <w:t>and</w:t>
      </w:r>
      <w:r>
        <w:rPr>
          <w:spacing w:val="-2"/>
        </w:rPr>
        <w:t> </w:t>
      </w:r>
      <w:r>
        <w:rPr/>
        <w:t>spatially,</w:t>
      </w:r>
      <w:r>
        <w:rPr>
          <w:spacing w:val="-2"/>
        </w:rPr>
        <w:t> </w:t>
      </w:r>
      <w:r>
        <w:rPr/>
        <w:t>the</w:t>
      </w:r>
      <w:r>
        <w:rPr>
          <w:spacing w:val="-4"/>
        </w:rPr>
        <w:t> </w:t>
      </w:r>
      <w:r>
        <w:rPr/>
        <w:t>district</w:t>
      </w:r>
      <w:r>
        <w:rPr>
          <w:spacing w:val="-1"/>
        </w:rPr>
        <w:t> </w:t>
      </w:r>
      <w:r>
        <w:rPr/>
        <w:t>reflects Main</w:t>
      </w:r>
      <w:r>
        <w:rPr>
          <w:spacing w:val="-2"/>
        </w:rPr>
        <w:t> </w:t>
      </w:r>
      <w:r>
        <w:rPr/>
        <w:t>Street’s</w:t>
      </w:r>
      <w:r>
        <w:rPr>
          <w:spacing w:val="-2"/>
        </w:rPr>
        <w:t> </w:t>
      </w:r>
      <w:r>
        <w:rPr/>
        <w:t>development</w:t>
      </w:r>
      <w:r>
        <w:rPr>
          <w:spacing w:val="-2"/>
        </w:rPr>
        <w:t> </w:t>
      </w:r>
      <w:r>
        <w:rPr/>
        <w:t>as</w:t>
      </w:r>
      <w:r>
        <w:rPr>
          <w:spacing w:val="-2"/>
        </w:rPr>
        <w:t> </w:t>
      </w:r>
      <w:r>
        <w:rPr/>
        <w:t>a</w:t>
      </w:r>
      <w:r>
        <w:rPr>
          <w:spacing w:val="-4"/>
        </w:rPr>
        <w:t> </w:t>
      </w:r>
      <w:r>
        <w:rPr/>
        <w:t>commercial</w:t>
      </w:r>
      <w:r>
        <w:rPr>
          <w:spacing w:val="-3"/>
        </w:rPr>
        <w:t> </w:t>
      </w:r>
      <w:r>
        <w:rPr/>
        <w:t>center during</w:t>
      </w:r>
      <w:r>
        <w:rPr>
          <w:spacing w:val="-2"/>
        </w:rPr>
        <w:t> </w:t>
      </w:r>
      <w:r>
        <w:rPr/>
        <w:t>the nineteenth to mid-twentieth centuries. The buildings in the district embody a variety of distinctive characteristics</w:t>
      </w:r>
      <w:r>
        <w:rPr>
          <w:spacing w:val="-6"/>
        </w:rPr>
        <w:t> </w:t>
      </w:r>
      <w:r>
        <w:rPr/>
        <w:t>associated</w:t>
      </w:r>
      <w:r>
        <w:rPr>
          <w:spacing w:val="-3"/>
        </w:rPr>
        <w:t> </w:t>
      </w:r>
      <w:r>
        <w:rPr/>
        <w:t>with</w:t>
      </w:r>
      <w:r>
        <w:rPr>
          <w:spacing w:val="-6"/>
        </w:rPr>
        <w:t> </w:t>
      </w:r>
      <w:r>
        <w:rPr/>
        <w:t>nineteenth</w:t>
      </w:r>
      <w:r>
        <w:rPr>
          <w:spacing w:val="-6"/>
        </w:rPr>
        <w:t> </w:t>
      </w:r>
      <w:r>
        <w:rPr/>
        <w:t>and</w:t>
      </w:r>
      <w:r>
        <w:rPr>
          <w:spacing w:val="-6"/>
        </w:rPr>
        <w:t> </w:t>
      </w:r>
      <w:r>
        <w:rPr/>
        <w:t>early-mid-twentieth-century</w:t>
      </w:r>
      <w:r>
        <w:rPr>
          <w:spacing w:val="-6"/>
        </w:rPr>
        <w:t> </w:t>
      </w:r>
      <w:r>
        <w:rPr/>
        <w:t>commercial</w:t>
      </w:r>
      <w:r>
        <w:rPr>
          <w:spacing w:val="-6"/>
        </w:rPr>
        <w:t> </w:t>
      </w:r>
      <w:r>
        <w:rPr/>
        <w:t>architecture</w:t>
      </w:r>
      <w:r>
        <w:rPr>
          <w:spacing w:val="-9"/>
        </w:rPr>
        <w:t> </w:t>
      </w:r>
      <w:r>
        <w:rPr/>
        <w:t>illustrating the popular architectural styles and practices of the day. Characteristic of the type and period, these buildings are primarily one-to-three-story of brick and frame construction distinguished by vertical orientation and ornamentation, particularly around window openings and cornice lines. The buildings display a general consistency of scale, forms, rooflines, orientations, and setbacks from the street, quality materials (clapboard, stone, and brick), and continuity, yet variety, in design. While many of the storefronts of these buildings have been modernized, the upper stories are largely intact.</w:t>
      </w:r>
    </w:p>
    <w:p>
      <w:pPr>
        <w:pStyle w:val="BodyText"/>
        <w:spacing w:before="200"/>
        <w:ind w:left="200" w:right="263"/>
      </w:pPr>
      <w:r>
        <w:rPr/>
        <w:t>Very few buildings survive in the historic district from the first half of the nineteenth century. And, despite its early prominence as an important commercial thoroughfare in the Township of Girard, the research did not reveal</w:t>
      </w:r>
      <w:r>
        <w:rPr>
          <w:spacing w:val="-2"/>
        </w:rPr>
        <w:t> </w:t>
      </w:r>
      <w:r>
        <w:rPr/>
        <w:t>any</w:t>
      </w:r>
      <w:r>
        <w:rPr>
          <w:spacing w:val="-5"/>
        </w:rPr>
        <w:t> </w:t>
      </w:r>
      <w:r>
        <w:rPr/>
        <w:t>architects</w:t>
      </w:r>
      <w:r>
        <w:rPr>
          <w:spacing w:val="-5"/>
        </w:rPr>
        <w:t> </w:t>
      </w:r>
      <w:r>
        <w:rPr/>
        <w:t>or</w:t>
      </w:r>
      <w:r>
        <w:rPr>
          <w:spacing w:val="-5"/>
        </w:rPr>
        <w:t> </w:t>
      </w:r>
      <w:r>
        <w:rPr/>
        <w:t>builders</w:t>
      </w:r>
      <w:r>
        <w:rPr>
          <w:spacing w:val="-5"/>
        </w:rPr>
        <w:t> </w:t>
      </w:r>
      <w:r>
        <w:rPr/>
        <w:t>for</w:t>
      </w:r>
      <w:r>
        <w:rPr>
          <w:spacing w:val="-5"/>
        </w:rPr>
        <w:t> </w:t>
      </w:r>
      <w:r>
        <w:rPr/>
        <w:t>the</w:t>
      </w:r>
      <w:r>
        <w:rPr>
          <w:spacing w:val="-5"/>
        </w:rPr>
        <w:t> </w:t>
      </w:r>
      <w:r>
        <w:rPr/>
        <w:t>district’s</w:t>
      </w:r>
      <w:r>
        <w:rPr>
          <w:spacing w:val="-5"/>
        </w:rPr>
        <w:t> </w:t>
      </w:r>
      <w:r>
        <w:rPr/>
        <w:t>antebellum</w:t>
      </w:r>
      <w:r>
        <w:rPr>
          <w:spacing w:val="-5"/>
        </w:rPr>
        <w:t> </w:t>
      </w:r>
      <w:r>
        <w:rPr/>
        <w:t>buildings</w:t>
      </w:r>
      <w:r>
        <w:rPr>
          <w:spacing w:val="-2"/>
        </w:rPr>
        <w:t> </w:t>
      </w:r>
      <w:r>
        <w:rPr/>
        <w:t>of</w:t>
      </w:r>
      <w:r>
        <w:rPr>
          <w:spacing w:val="-7"/>
        </w:rPr>
        <w:t> </w:t>
      </w:r>
      <w:r>
        <w:rPr/>
        <w:t>the</w:t>
      </w:r>
      <w:r>
        <w:rPr>
          <w:spacing w:val="-7"/>
        </w:rPr>
        <w:t> </w:t>
      </w:r>
      <w:r>
        <w:rPr/>
        <w:t>early-mid-nineteenth</w:t>
      </w:r>
      <w:r>
        <w:rPr>
          <w:spacing w:val="-2"/>
        </w:rPr>
        <w:t> </w:t>
      </w:r>
      <w:r>
        <w:rPr/>
        <w:t>century.</w:t>
      </w:r>
      <w:r>
        <w:rPr>
          <w:spacing w:val="-5"/>
        </w:rPr>
        <w:t> </w:t>
      </w:r>
      <w:r>
        <w:rPr/>
        <w:t>This is most likely due to the nascent status of the architectural profession in the area at that time. However, the district contains many building styles from the mid-to-late nineteenth century. One of the oldest surviving resources in the historic district is the Wells-Hutchinson House, a two-story, five-bay brick Georgian brick residence at 172 Main Street East (northwest corner of Penn Avenue, Photo 8). This early-nineteenth century building</w:t>
      </w:r>
      <w:r>
        <w:rPr>
          <w:spacing w:val="-2"/>
        </w:rPr>
        <w:t> </w:t>
      </w:r>
      <w:r>
        <w:rPr/>
        <w:t>features</w:t>
      </w:r>
      <w:r>
        <w:rPr>
          <w:spacing w:val="-2"/>
        </w:rPr>
        <w:t> </w:t>
      </w:r>
      <w:r>
        <w:rPr/>
        <w:t>a</w:t>
      </w:r>
      <w:r>
        <w:rPr>
          <w:spacing w:val="-4"/>
        </w:rPr>
        <w:t> </w:t>
      </w:r>
      <w:r>
        <w:rPr/>
        <w:t>segmental</w:t>
      </w:r>
      <w:r>
        <w:rPr>
          <w:spacing w:val="-2"/>
        </w:rPr>
        <w:t> </w:t>
      </w:r>
      <w:r>
        <w:rPr/>
        <w:t>pediment with keystone</w:t>
      </w:r>
      <w:r>
        <w:rPr>
          <w:spacing w:val="-4"/>
        </w:rPr>
        <w:t> </w:t>
      </w:r>
      <w:r>
        <w:rPr/>
        <w:t>over</w:t>
      </w:r>
      <w:r>
        <w:rPr>
          <w:spacing w:val="-5"/>
        </w:rPr>
        <w:t> </w:t>
      </w:r>
      <w:r>
        <w:rPr/>
        <w:t>the</w:t>
      </w:r>
      <w:r>
        <w:rPr>
          <w:spacing w:val="-2"/>
        </w:rPr>
        <w:t> </w:t>
      </w:r>
      <w:r>
        <w:rPr/>
        <w:t>entry</w:t>
      </w:r>
      <w:r>
        <w:rPr>
          <w:spacing w:val="-2"/>
        </w:rPr>
        <w:t> </w:t>
      </w:r>
      <w:r>
        <w:rPr/>
        <w:t>and</w:t>
      </w:r>
      <w:r>
        <w:rPr>
          <w:spacing w:val="-2"/>
        </w:rPr>
        <w:t> </w:t>
      </w:r>
      <w:r>
        <w:rPr/>
        <w:t>single end</w:t>
      </w:r>
      <w:r>
        <w:rPr>
          <w:spacing w:val="-2"/>
        </w:rPr>
        <w:t> </w:t>
      </w:r>
      <w:r>
        <w:rPr/>
        <w:t>chimneys,</w:t>
      </w:r>
      <w:r>
        <w:rPr>
          <w:spacing w:val="-2"/>
        </w:rPr>
        <w:t> </w:t>
      </w:r>
      <w:r>
        <w:rPr/>
        <w:t>elements</w:t>
      </w:r>
      <w:r>
        <w:rPr>
          <w:spacing w:val="-2"/>
        </w:rPr>
        <w:t> </w:t>
      </w:r>
      <w:r>
        <w:rPr/>
        <w:t>usually only found in high style examples.</w:t>
      </w:r>
      <w:r>
        <w:rPr>
          <w:vertAlign w:val="superscript"/>
        </w:rPr>
        <w:t>cxxxiii</w:t>
      </w:r>
      <w:r>
        <w:rPr>
          <w:vertAlign w:val="baseline"/>
        </w:rPr>
        <w:t> The only other building in the district surviving from the early- nineteenth century is the Keystone</w:t>
      </w:r>
      <w:r>
        <w:rPr>
          <w:spacing w:val="-2"/>
          <w:vertAlign w:val="baseline"/>
        </w:rPr>
        <w:t> </w:t>
      </w:r>
      <w:r>
        <w:rPr>
          <w:vertAlign w:val="baseline"/>
        </w:rPr>
        <w:t>Block</w:t>
      </w:r>
      <w:r>
        <w:rPr>
          <w:spacing w:val="-2"/>
          <w:vertAlign w:val="baseline"/>
        </w:rPr>
        <w:t> </w:t>
      </w:r>
      <w:r>
        <w:rPr>
          <w:vertAlign w:val="baseline"/>
        </w:rPr>
        <w:t>at 31 Main Street</w:t>
      </w:r>
      <w:r>
        <w:rPr>
          <w:spacing w:val="-1"/>
          <w:vertAlign w:val="baseline"/>
        </w:rPr>
        <w:t> </w:t>
      </w:r>
      <w:r>
        <w:rPr>
          <w:vertAlign w:val="baseline"/>
        </w:rPr>
        <w:t>East (Photo 1). With elements of the Greek Revival style, the building features a wood store front with simple Doric columns beneath a plain cornice.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3"/>
        </w:rPr>
      </w:pPr>
      <w:r>
        <w:rPr/>
        <w:pict>
          <v:rect style="position:absolute;margin-left:36pt;margin-top:8.706919pt;width:144pt;height:.479966pt;mso-position-horizontal-relative:page;mso-position-vertical-relative:paragraph;z-index:-15646720;mso-wrap-distance-left:0;mso-wrap-distance-right:0" id="docshape299"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cxxxi</w:t>
      </w:r>
      <w:r>
        <w:rPr>
          <w:rFonts w:ascii="Calibri" w:hAnsi="Calibri"/>
          <w:spacing w:val="-6"/>
          <w:sz w:val="20"/>
          <w:vertAlign w:val="baseline"/>
        </w:rPr>
        <w:t> </w:t>
      </w:r>
      <w:r>
        <w:rPr>
          <w:rFonts w:ascii="Calibri" w:hAnsi="Calibri"/>
          <w:sz w:val="20"/>
          <w:vertAlign w:val="baseline"/>
        </w:rPr>
        <w:t>“Pennsylvania</w:t>
      </w:r>
      <w:r>
        <w:rPr>
          <w:rFonts w:ascii="Calibri" w:hAnsi="Calibri"/>
          <w:spacing w:val="-7"/>
          <w:sz w:val="20"/>
          <w:vertAlign w:val="baseline"/>
        </w:rPr>
        <w:t> </w:t>
      </w:r>
      <w:r>
        <w:rPr>
          <w:rFonts w:ascii="Calibri" w:hAnsi="Calibri"/>
          <w:sz w:val="20"/>
          <w:vertAlign w:val="baseline"/>
        </w:rPr>
        <w:t>Highways:</w:t>
      </w:r>
      <w:r>
        <w:rPr>
          <w:rFonts w:ascii="Calibri" w:hAnsi="Calibri"/>
          <w:spacing w:val="-5"/>
          <w:sz w:val="20"/>
          <w:vertAlign w:val="baseline"/>
        </w:rPr>
        <w:t> </w:t>
      </w:r>
      <w:r>
        <w:rPr>
          <w:rFonts w:ascii="Calibri" w:hAnsi="Calibri"/>
          <w:sz w:val="20"/>
          <w:vertAlign w:val="baseline"/>
        </w:rPr>
        <w:t>Interstate</w:t>
      </w:r>
      <w:r>
        <w:rPr>
          <w:rFonts w:ascii="Calibri" w:hAnsi="Calibri"/>
          <w:spacing w:val="-6"/>
          <w:sz w:val="20"/>
          <w:vertAlign w:val="baseline"/>
        </w:rPr>
        <w:t> </w:t>
      </w:r>
      <w:r>
        <w:rPr>
          <w:rFonts w:ascii="Calibri" w:hAnsi="Calibri"/>
          <w:sz w:val="20"/>
          <w:vertAlign w:val="baseline"/>
        </w:rPr>
        <w:t>90,”</w:t>
      </w:r>
      <w:r>
        <w:rPr>
          <w:rFonts w:ascii="Calibri" w:hAnsi="Calibri"/>
          <w:spacing w:val="-6"/>
          <w:sz w:val="20"/>
          <w:vertAlign w:val="baseline"/>
        </w:rPr>
        <w:t> </w:t>
      </w:r>
      <w:r>
        <w:rPr>
          <w:rFonts w:ascii="Calibri" w:hAnsi="Calibri"/>
          <w:sz w:val="20"/>
          <w:vertAlign w:val="baseline"/>
        </w:rPr>
        <w:t>accessed</w:t>
      </w:r>
      <w:r>
        <w:rPr>
          <w:rFonts w:ascii="Calibri" w:hAnsi="Calibri"/>
          <w:spacing w:val="-3"/>
          <w:sz w:val="20"/>
          <w:vertAlign w:val="baseline"/>
        </w:rPr>
        <w:t> </w:t>
      </w:r>
      <w:r>
        <w:rPr>
          <w:rFonts w:ascii="Calibri" w:hAnsi="Calibri"/>
          <w:sz w:val="20"/>
          <w:vertAlign w:val="baseline"/>
        </w:rPr>
        <w:t>December</w:t>
      </w:r>
      <w:r>
        <w:rPr>
          <w:rFonts w:ascii="Calibri" w:hAnsi="Calibri"/>
          <w:spacing w:val="-6"/>
          <w:sz w:val="20"/>
          <w:vertAlign w:val="baseline"/>
        </w:rPr>
        <w:t> </w:t>
      </w:r>
      <w:r>
        <w:rPr>
          <w:rFonts w:ascii="Calibri" w:hAnsi="Calibri"/>
          <w:sz w:val="20"/>
          <w:vertAlign w:val="baseline"/>
        </w:rPr>
        <w:t>28,</w:t>
      </w:r>
      <w:r>
        <w:rPr>
          <w:rFonts w:ascii="Calibri" w:hAnsi="Calibri"/>
          <w:spacing w:val="-3"/>
          <w:sz w:val="20"/>
          <w:vertAlign w:val="baseline"/>
        </w:rPr>
        <w:t> </w:t>
      </w:r>
      <w:r>
        <w:rPr>
          <w:rFonts w:ascii="Calibri" w:hAnsi="Calibri"/>
          <w:sz w:val="20"/>
          <w:vertAlign w:val="baseline"/>
        </w:rPr>
        <w:t>2021,</w:t>
      </w:r>
      <w:r>
        <w:rPr>
          <w:rFonts w:ascii="Calibri" w:hAnsi="Calibri"/>
          <w:spacing w:val="42"/>
          <w:sz w:val="20"/>
          <w:vertAlign w:val="baseline"/>
        </w:rPr>
        <w:t> </w:t>
      </w:r>
      <w:r>
        <w:rPr>
          <w:rFonts w:ascii="Calibri" w:hAnsi="Calibri"/>
          <w:color w:val="0562C1"/>
          <w:spacing w:val="-2"/>
          <w:sz w:val="20"/>
          <w:u w:val="single" w:color="0562C1"/>
          <w:vertAlign w:val="baseline"/>
        </w:rPr>
        <w:t>https://</w:t>
      </w:r>
      <w:hyperlink r:id="rId65">
        <w:r>
          <w:rPr>
            <w:rFonts w:ascii="Calibri" w:hAnsi="Calibri"/>
            <w:color w:val="0562C1"/>
            <w:spacing w:val="-2"/>
            <w:sz w:val="20"/>
            <w:u w:val="single" w:color="0562C1"/>
            <w:vertAlign w:val="baseline"/>
          </w:rPr>
          <w:t>www.pahighways.com/interstates/I90.html</w:t>
        </w:r>
        <w:r>
          <w:rPr>
            <w:rFonts w:ascii="Calibri" w:hAnsi="Calibri"/>
            <w:spacing w:val="-2"/>
            <w:sz w:val="20"/>
            <w:vertAlign w:val="baseline"/>
          </w:rPr>
          <w:t>.</w:t>
        </w:r>
      </w:hyperlink>
    </w:p>
    <w:p>
      <w:pPr>
        <w:spacing w:line="243" w:lineRule="exact" w:before="1"/>
        <w:ind w:left="200" w:right="0" w:firstLine="0"/>
        <w:jc w:val="left"/>
        <w:rPr>
          <w:rFonts w:ascii="Calibri" w:hAnsi="Calibri"/>
          <w:sz w:val="20"/>
        </w:rPr>
      </w:pPr>
      <w:r>
        <w:rPr>
          <w:rFonts w:ascii="Calibri" w:hAnsi="Calibri"/>
          <w:sz w:val="20"/>
          <w:vertAlign w:val="superscript"/>
        </w:rPr>
        <w:t>cxxxii</w:t>
      </w:r>
      <w:r>
        <w:rPr>
          <w:rFonts w:ascii="Calibri" w:hAnsi="Calibri"/>
          <w:spacing w:val="-7"/>
          <w:sz w:val="20"/>
          <w:vertAlign w:val="baseline"/>
        </w:rPr>
        <w:t> </w:t>
      </w:r>
      <w:r>
        <w:rPr>
          <w:rFonts w:ascii="Calibri" w:hAnsi="Calibri"/>
          <w:sz w:val="20"/>
          <w:vertAlign w:val="baseline"/>
        </w:rPr>
        <w:t>“Girard,</w:t>
      </w:r>
      <w:r>
        <w:rPr>
          <w:rFonts w:ascii="Calibri" w:hAnsi="Calibri"/>
          <w:spacing w:val="-5"/>
          <w:sz w:val="20"/>
          <w:vertAlign w:val="baseline"/>
        </w:rPr>
        <w:t> </w:t>
      </w:r>
      <w:r>
        <w:rPr>
          <w:rFonts w:ascii="Calibri" w:hAnsi="Calibri"/>
          <w:sz w:val="20"/>
          <w:vertAlign w:val="baseline"/>
        </w:rPr>
        <w:t>PA</w:t>
      </w:r>
      <w:r>
        <w:rPr>
          <w:rFonts w:ascii="Calibri" w:hAnsi="Calibri"/>
          <w:spacing w:val="-4"/>
          <w:sz w:val="20"/>
          <w:vertAlign w:val="baseline"/>
        </w:rPr>
        <w:t> </w:t>
      </w:r>
      <w:r>
        <w:rPr>
          <w:rFonts w:ascii="Calibri" w:hAnsi="Calibri"/>
          <w:sz w:val="20"/>
          <w:vertAlign w:val="baseline"/>
        </w:rPr>
        <w:t>Population,”</w:t>
      </w:r>
      <w:r>
        <w:rPr>
          <w:rFonts w:ascii="Calibri" w:hAnsi="Calibri"/>
          <w:spacing w:val="-2"/>
          <w:sz w:val="20"/>
          <w:vertAlign w:val="baseline"/>
        </w:rPr>
        <w:t> </w:t>
      </w:r>
      <w:r>
        <w:rPr>
          <w:rFonts w:ascii="Calibri" w:hAnsi="Calibri"/>
          <w:color w:val="0562C1"/>
          <w:spacing w:val="-2"/>
          <w:sz w:val="20"/>
          <w:u w:val="single" w:color="0562C1"/>
          <w:vertAlign w:val="baseline"/>
        </w:rPr>
        <w:t>https://population.us/pa/girard/</w:t>
      </w:r>
      <w:r>
        <w:rPr>
          <w:rFonts w:ascii="Calibri" w:hAnsi="Calibri"/>
          <w:spacing w:val="-2"/>
          <w:sz w:val="20"/>
          <w:vertAlign w:val="baseline"/>
        </w:rPr>
        <w:t>.</w:t>
      </w:r>
    </w:p>
    <w:p>
      <w:pPr>
        <w:spacing w:before="0"/>
        <w:ind w:left="200" w:right="0" w:firstLine="0"/>
        <w:jc w:val="left"/>
        <w:rPr>
          <w:rFonts w:ascii="Calibri" w:hAnsi="Calibri"/>
          <w:sz w:val="20"/>
        </w:rPr>
      </w:pPr>
      <w:r>
        <w:rPr>
          <w:rFonts w:ascii="Calibri" w:hAnsi="Calibri"/>
          <w:sz w:val="20"/>
          <w:vertAlign w:val="superscript"/>
        </w:rPr>
        <w:t>cxxxiii</w:t>
      </w:r>
      <w:r>
        <w:rPr>
          <w:rFonts w:ascii="Calibri" w:hAnsi="Calibri"/>
          <w:spacing w:val="-7"/>
          <w:sz w:val="20"/>
          <w:vertAlign w:val="baseline"/>
        </w:rPr>
        <w:t> </w:t>
      </w:r>
      <w:r>
        <w:rPr>
          <w:rFonts w:ascii="Calibri" w:hAnsi="Calibri"/>
          <w:sz w:val="20"/>
          <w:vertAlign w:val="baseline"/>
        </w:rPr>
        <w:t>Virginia</w:t>
      </w:r>
      <w:r>
        <w:rPr>
          <w:rFonts w:ascii="Calibri" w:hAnsi="Calibri"/>
          <w:spacing w:val="-4"/>
          <w:sz w:val="20"/>
          <w:vertAlign w:val="baseline"/>
        </w:rPr>
        <w:t> </w:t>
      </w:r>
      <w:r>
        <w:rPr>
          <w:rFonts w:ascii="Calibri" w:hAnsi="Calibri"/>
          <w:sz w:val="20"/>
          <w:vertAlign w:val="baseline"/>
        </w:rPr>
        <w:t>Savage</w:t>
      </w:r>
      <w:r>
        <w:rPr>
          <w:rFonts w:ascii="Calibri" w:hAnsi="Calibri"/>
          <w:spacing w:val="-6"/>
          <w:sz w:val="20"/>
          <w:vertAlign w:val="baseline"/>
        </w:rPr>
        <w:t> </w:t>
      </w:r>
      <w:r>
        <w:rPr>
          <w:rFonts w:ascii="Calibri" w:hAnsi="Calibri"/>
          <w:sz w:val="20"/>
          <w:vertAlign w:val="baseline"/>
        </w:rPr>
        <w:t>McAlester,</w:t>
      </w:r>
      <w:r>
        <w:rPr>
          <w:rFonts w:ascii="Calibri" w:hAnsi="Calibri"/>
          <w:spacing w:val="-1"/>
          <w:sz w:val="20"/>
          <w:vertAlign w:val="baseline"/>
        </w:rPr>
        <w:t> </w:t>
      </w:r>
      <w:r>
        <w:rPr>
          <w:rFonts w:ascii="Calibri" w:hAnsi="Calibri"/>
          <w:i/>
          <w:sz w:val="20"/>
          <w:vertAlign w:val="baseline"/>
        </w:rPr>
        <w:t>A</w:t>
      </w:r>
      <w:r>
        <w:rPr>
          <w:rFonts w:ascii="Calibri" w:hAnsi="Calibri"/>
          <w:i/>
          <w:spacing w:val="-3"/>
          <w:sz w:val="20"/>
          <w:vertAlign w:val="baseline"/>
        </w:rPr>
        <w:t> </w:t>
      </w:r>
      <w:r>
        <w:rPr>
          <w:rFonts w:ascii="Calibri" w:hAnsi="Calibri"/>
          <w:i/>
          <w:sz w:val="20"/>
          <w:vertAlign w:val="baseline"/>
        </w:rPr>
        <w:t>Field</w:t>
      </w:r>
      <w:r>
        <w:rPr>
          <w:rFonts w:ascii="Calibri" w:hAnsi="Calibri"/>
          <w:i/>
          <w:spacing w:val="-3"/>
          <w:sz w:val="20"/>
          <w:vertAlign w:val="baseline"/>
        </w:rPr>
        <w:t> </w:t>
      </w:r>
      <w:r>
        <w:rPr>
          <w:rFonts w:ascii="Calibri" w:hAnsi="Calibri"/>
          <w:i/>
          <w:sz w:val="20"/>
          <w:vertAlign w:val="baseline"/>
        </w:rPr>
        <w:t>Guide</w:t>
      </w:r>
      <w:r>
        <w:rPr>
          <w:rFonts w:ascii="Calibri" w:hAnsi="Calibri"/>
          <w:i/>
          <w:spacing w:val="-6"/>
          <w:sz w:val="20"/>
          <w:vertAlign w:val="baseline"/>
        </w:rPr>
        <w:t> </w:t>
      </w:r>
      <w:r>
        <w:rPr>
          <w:rFonts w:ascii="Calibri" w:hAnsi="Calibri"/>
          <w:i/>
          <w:sz w:val="20"/>
          <w:vertAlign w:val="baseline"/>
        </w:rPr>
        <w:t>To</w:t>
      </w:r>
      <w:r>
        <w:rPr>
          <w:rFonts w:ascii="Calibri" w:hAnsi="Calibri"/>
          <w:i/>
          <w:spacing w:val="-4"/>
          <w:sz w:val="20"/>
          <w:vertAlign w:val="baseline"/>
        </w:rPr>
        <w:t> </w:t>
      </w:r>
      <w:r>
        <w:rPr>
          <w:rFonts w:ascii="Calibri" w:hAnsi="Calibri"/>
          <w:i/>
          <w:sz w:val="20"/>
          <w:vertAlign w:val="baseline"/>
        </w:rPr>
        <w:t>American</w:t>
      </w:r>
      <w:r>
        <w:rPr>
          <w:rFonts w:ascii="Calibri" w:hAnsi="Calibri"/>
          <w:i/>
          <w:spacing w:val="-3"/>
          <w:sz w:val="20"/>
          <w:vertAlign w:val="baseline"/>
        </w:rPr>
        <w:t> </w:t>
      </w:r>
      <w:r>
        <w:rPr>
          <w:rFonts w:ascii="Calibri" w:hAnsi="Calibri"/>
          <w:i/>
          <w:sz w:val="20"/>
          <w:vertAlign w:val="baseline"/>
        </w:rPr>
        <w:t>Houses:</w:t>
      </w:r>
      <w:r>
        <w:rPr>
          <w:rFonts w:ascii="Calibri" w:hAnsi="Calibri"/>
          <w:i/>
          <w:spacing w:val="-7"/>
          <w:sz w:val="20"/>
          <w:vertAlign w:val="baseline"/>
        </w:rPr>
        <w:t> </w:t>
      </w:r>
      <w:r>
        <w:rPr>
          <w:rFonts w:ascii="Calibri" w:hAnsi="Calibri"/>
          <w:i/>
          <w:sz w:val="20"/>
          <w:vertAlign w:val="baseline"/>
        </w:rPr>
        <w:t>The</w:t>
      </w:r>
      <w:r>
        <w:rPr>
          <w:rFonts w:ascii="Calibri" w:hAnsi="Calibri"/>
          <w:i/>
          <w:spacing w:val="-3"/>
          <w:sz w:val="20"/>
          <w:vertAlign w:val="baseline"/>
        </w:rPr>
        <w:t> </w:t>
      </w:r>
      <w:r>
        <w:rPr>
          <w:rFonts w:ascii="Calibri" w:hAnsi="Calibri"/>
          <w:i/>
          <w:sz w:val="20"/>
          <w:vertAlign w:val="baseline"/>
        </w:rPr>
        <w:t>Definitive</w:t>
      </w:r>
      <w:r>
        <w:rPr>
          <w:rFonts w:ascii="Calibri" w:hAnsi="Calibri"/>
          <w:i/>
          <w:spacing w:val="-1"/>
          <w:sz w:val="20"/>
          <w:vertAlign w:val="baseline"/>
        </w:rPr>
        <w:t> </w:t>
      </w:r>
      <w:r>
        <w:rPr>
          <w:rFonts w:ascii="Calibri" w:hAnsi="Calibri"/>
          <w:i/>
          <w:sz w:val="20"/>
          <w:vertAlign w:val="baseline"/>
        </w:rPr>
        <w:t>Guide</w:t>
      </w:r>
      <w:r>
        <w:rPr>
          <w:rFonts w:ascii="Calibri" w:hAnsi="Calibri"/>
          <w:i/>
          <w:spacing w:val="-3"/>
          <w:sz w:val="20"/>
          <w:vertAlign w:val="baseline"/>
        </w:rPr>
        <w:t> </w:t>
      </w:r>
      <w:r>
        <w:rPr>
          <w:rFonts w:ascii="Calibri" w:hAnsi="Calibri"/>
          <w:i/>
          <w:sz w:val="20"/>
          <w:vertAlign w:val="baseline"/>
        </w:rPr>
        <w:t>to</w:t>
      </w:r>
      <w:r>
        <w:rPr>
          <w:rFonts w:ascii="Calibri" w:hAnsi="Calibri"/>
          <w:i/>
          <w:spacing w:val="-4"/>
          <w:sz w:val="20"/>
          <w:vertAlign w:val="baseline"/>
        </w:rPr>
        <w:t> </w:t>
      </w:r>
      <w:r>
        <w:rPr>
          <w:rFonts w:ascii="Calibri" w:hAnsi="Calibri"/>
          <w:i/>
          <w:sz w:val="20"/>
          <w:vertAlign w:val="baseline"/>
        </w:rPr>
        <w:t>Identifying</w:t>
      </w:r>
      <w:r>
        <w:rPr>
          <w:rFonts w:ascii="Calibri" w:hAnsi="Calibri"/>
          <w:i/>
          <w:spacing w:val="-3"/>
          <w:sz w:val="20"/>
          <w:vertAlign w:val="baseline"/>
        </w:rPr>
        <w:t> </w:t>
      </w:r>
      <w:r>
        <w:rPr>
          <w:rFonts w:ascii="Calibri" w:hAnsi="Calibri"/>
          <w:i/>
          <w:sz w:val="20"/>
          <w:vertAlign w:val="baseline"/>
        </w:rPr>
        <w:t>and</w:t>
      </w:r>
      <w:r>
        <w:rPr>
          <w:rFonts w:ascii="Calibri" w:hAnsi="Calibri"/>
          <w:i/>
          <w:spacing w:val="-3"/>
          <w:sz w:val="20"/>
          <w:vertAlign w:val="baseline"/>
        </w:rPr>
        <w:t> </w:t>
      </w:r>
      <w:r>
        <w:rPr>
          <w:rFonts w:ascii="Calibri" w:hAnsi="Calibri"/>
          <w:i/>
          <w:sz w:val="20"/>
          <w:vertAlign w:val="baseline"/>
        </w:rPr>
        <w:t>Understanding</w:t>
      </w:r>
      <w:r>
        <w:rPr>
          <w:rFonts w:ascii="Calibri" w:hAnsi="Calibri"/>
          <w:i/>
          <w:spacing w:val="-3"/>
          <w:sz w:val="20"/>
          <w:vertAlign w:val="baseline"/>
        </w:rPr>
        <w:t> </w:t>
      </w:r>
      <w:r>
        <w:rPr>
          <w:rFonts w:ascii="Calibri" w:hAnsi="Calibri"/>
          <w:i/>
          <w:sz w:val="20"/>
          <w:vertAlign w:val="baseline"/>
        </w:rPr>
        <w:t>American’s</w:t>
      </w:r>
      <w:r>
        <w:rPr>
          <w:rFonts w:ascii="Calibri" w:hAnsi="Calibri"/>
          <w:i/>
          <w:sz w:val="20"/>
          <w:vertAlign w:val="baseline"/>
        </w:rPr>
        <w:t> Domestic Architecture, </w:t>
      </w:r>
      <w:r>
        <w:rPr>
          <w:rFonts w:ascii="Calibri" w:hAnsi="Calibri"/>
          <w:sz w:val="20"/>
          <w:vertAlign w:val="baseline"/>
        </w:rPr>
        <w:t>(New York: Alfred A. Knopf), 2013, 205-206.</w:t>
      </w:r>
    </w:p>
    <w:p>
      <w:pPr>
        <w:spacing w:after="0"/>
        <w:jc w:val="left"/>
        <w:rPr>
          <w:rFonts w:ascii="Calibri" w:hAnsi="Calibri"/>
          <w:sz w:val="20"/>
        </w:rPr>
        <w:sectPr>
          <w:pgSz w:w="12240" w:h="15840"/>
          <w:pgMar w:header="455" w:footer="897" w:top="1620" w:bottom="1080" w:left="520" w:right="480"/>
        </w:sectPr>
      </w:pPr>
    </w:p>
    <w:p>
      <w:pPr>
        <w:pStyle w:val="BodyText"/>
        <w:spacing w:before="1"/>
        <w:rPr>
          <w:rFonts w:ascii="Calibri"/>
          <w:sz w:val="16"/>
        </w:rPr>
      </w:pPr>
    </w:p>
    <w:p>
      <w:pPr>
        <w:pStyle w:val="BodyText"/>
        <w:ind w:left="2540"/>
        <w:rPr>
          <w:rFonts w:ascii="Calibri"/>
          <w:sz w:val="20"/>
        </w:rPr>
      </w:pPr>
      <w:r>
        <w:rPr>
          <w:rFonts w:ascii="Calibri"/>
          <w:sz w:val="20"/>
        </w:rPr>
        <w:drawing>
          <wp:inline distT="0" distB="0" distL="0" distR="0">
            <wp:extent cx="3862446" cy="2548699"/>
            <wp:effectExtent l="0" t="0" r="0" b="0"/>
            <wp:docPr id="27" name="image50.jpeg"/>
            <wp:cNvGraphicFramePr>
              <a:graphicFrameLocks noChangeAspect="1"/>
            </wp:cNvGraphicFramePr>
            <a:graphic>
              <a:graphicData uri="http://schemas.openxmlformats.org/drawingml/2006/picture">
                <pic:pic>
                  <pic:nvPicPr>
                    <pic:cNvPr id="28" name="image50.jpeg"/>
                    <pic:cNvPicPr/>
                  </pic:nvPicPr>
                  <pic:blipFill>
                    <a:blip r:embed="rId79" cstate="print"/>
                    <a:stretch>
                      <a:fillRect/>
                    </a:stretch>
                  </pic:blipFill>
                  <pic:spPr>
                    <a:xfrm>
                      <a:off x="0" y="0"/>
                      <a:ext cx="3862446" cy="2548699"/>
                    </a:xfrm>
                    <a:prstGeom prst="rect">
                      <a:avLst/>
                    </a:prstGeom>
                  </pic:spPr>
                </pic:pic>
              </a:graphicData>
            </a:graphic>
          </wp:inline>
        </w:drawing>
      </w:r>
      <w:r>
        <w:rPr>
          <w:rFonts w:ascii="Calibri"/>
          <w:sz w:val="20"/>
        </w:rPr>
      </w:r>
    </w:p>
    <w:p>
      <w:pPr>
        <w:pStyle w:val="BodyText"/>
        <w:spacing w:before="9"/>
        <w:rPr>
          <w:rFonts w:ascii="Calibri"/>
          <w:sz w:val="10"/>
        </w:rPr>
      </w:pPr>
    </w:p>
    <w:p>
      <w:pPr>
        <w:spacing w:before="90"/>
        <w:ind w:left="232" w:right="610" w:firstLine="0"/>
        <w:jc w:val="center"/>
        <w:rPr>
          <w:sz w:val="24"/>
        </w:rPr>
      </w:pPr>
      <w:r>
        <w:rPr>
          <w:b/>
          <w:sz w:val="24"/>
        </w:rPr>
        <w:t>Photograph</w:t>
      </w:r>
      <w:r>
        <w:rPr>
          <w:b/>
          <w:spacing w:val="-7"/>
          <w:sz w:val="24"/>
        </w:rPr>
        <w:t> </w:t>
      </w:r>
      <w:r>
        <w:rPr>
          <w:b/>
          <w:sz w:val="24"/>
        </w:rPr>
        <w:t>8:</w:t>
      </w:r>
      <w:r>
        <w:rPr>
          <w:b/>
          <w:spacing w:val="-2"/>
          <w:sz w:val="24"/>
        </w:rPr>
        <w:t> </w:t>
      </w:r>
      <w:r>
        <w:rPr>
          <w:sz w:val="24"/>
        </w:rPr>
        <w:t>172</w:t>
      </w:r>
      <w:r>
        <w:rPr>
          <w:spacing w:val="-7"/>
          <w:sz w:val="24"/>
        </w:rPr>
        <w:t> </w:t>
      </w:r>
      <w:r>
        <w:rPr>
          <w:sz w:val="24"/>
        </w:rPr>
        <w:t>Main</w:t>
      </w:r>
      <w:r>
        <w:rPr>
          <w:spacing w:val="-7"/>
          <w:sz w:val="24"/>
        </w:rPr>
        <w:t> </w:t>
      </w:r>
      <w:r>
        <w:rPr>
          <w:sz w:val="24"/>
        </w:rPr>
        <w:t>Street</w:t>
      </w:r>
      <w:r>
        <w:rPr>
          <w:spacing w:val="-4"/>
          <w:sz w:val="24"/>
        </w:rPr>
        <w:t> </w:t>
      </w:r>
      <w:r>
        <w:rPr>
          <w:sz w:val="24"/>
        </w:rPr>
        <w:t>East,</w:t>
      </w:r>
      <w:r>
        <w:rPr>
          <w:spacing w:val="-7"/>
          <w:sz w:val="24"/>
        </w:rPr>
        <w:t> </w:t>
      </w:r>
      <w:r>
        <w:rPr>
          <w:sz w:val="24"/>
        </w:rPr>
        <w:t>view</w:t>
      </w:r>
      <w:r>
        <w:rPr>
          <w:spacing w:val="-8"/>
          <w:sz w:val="24"/>
        </w:rPr>
        <w:t> </w:t>
      </w:r>
      <w:r>
        <w:rPr>
          <w:spacing w:val="-4"/>
          <w:sz w:val="24"/>
        </w:rPr>
        <w:t>north</w:t>
      </w:r>
    </w:p>
    <w:p>
      <w:pPr>
        <w:pStyle w:val="BodyText"/>
        <w:spacing w:before="199"/>
        <w:ind w:left="200" w:right="263"/>
      </w:pPr>
      <w:r>
        <w:rPr/>
        <w:t>Several excellent examples of mid-nineteenth century architectural style survive in the district. A vernacular interpretation</w:t>
      </w:r>
      <w:r>
        <w:rPr>
          <w:spacing w:val="-4"/>
        </w:rPr>
        <w:t> </w:t>
      </w:r>
      <w:r>
        <w:rPr/>
        <w:t>of</w:t>
      </w:r>
      <w:r>
        <w:rPr>
          <w:spacing w:val="-4"/>
        </w:rPr>
        <w:t> </w:t>
      </w:r>
      <w:r>
        <w:rPr/>
        <w:t>the</w:t>
      </w:r>
      <w:r>
        <w:rPr>
          <w:spacing w:val="-4"/>
        </w:rPr>
        <w:t> </w:t>
      </w:r>
      <w:r>
        <w:rPr/>
        <w:t>Italianate</w:t>
      </w:r>
      <w:r>
        <w:rPr>
          <w:spacing w:val="-4"/>
        </w:rPr>
        <w:t> </w:t>
      </w:r>
      <w:r>
        <w:rPr/>
        <w:t>style,</w:t>
      </w:r>
      <w:r>
        <w:rPr>
          <w:spacing w:val="-4"/>
        </w:rPr>
        <w:t> </w:t>
      </w:r>
      <w:r>
        <w:rPr/>
        <w:t>18</w:t>
      </w:r>
      <w:r>
        <w:rPr>
          <w:spacing w:val="-4"/>
        </w:rPr>
        <w:t> </w:t>
      </w:r>
      <w:r>
        <w:rPr/>
        <w:t>Main</w:t>
      </w:r>
      <w:r>
        <w:rPr>
          <w:spacing w:val="-4"/>
        </w:rPr>
        <w:t> </w:t>
      </w:r>
      <w:r>
        <w:rPr/>
        <w:t>Street</w:t>
      </w:r>
      <w:r>
        <w:rPr>
          <w:spacing w:val="-5"/>
        </w:rPr>
        <w:t> </w:t>
      </w:r>
      <w:r>
        <w:rPr/>
        <w:t>East</w:t>
      </w:r>
      <w:r>
        <w:rPr>
          <w:spacing w:val="-4"/>
        </w:rPr>
        <w:t> </w:t>
      </w:r>
      <w:r>
        <w:rPr/>
        <w:t>(ca.</w:t>
      </w:r>
      <w:r>
        <w:rPr>
          <w:spacing w:val="-1"/>
        </w:rPr>
        <w:t> </w:t>
      </w:r>
      <w:r>
        <w:rPr/>
        <w:t>1855,</w:t>
      </w:r>
      <w:r>
        <w:rPr>
          <w:spacing w:val="-4"/>
        </w:rPr>
        <w:t> </w:t>
      </w:r>
      <w:r>
        <w:rPr/>
        <w:t>Photo</w:t>
      </w:r>
      <w:r>
        <w:rPr>
          <w:spacing w:val="-1"/>
        </w:rPr>
        <w:t> </w:t>
      </w:r>
      <w:r>
        <w:rPr/>
        <w:t>3)</w:t>
      </w:r>
      <w:r>
        <w:rPr>
          <w:spacing w:val="-4"/>
        </w:rPr>
        <w:t> </w:t>
      </w:r>
      <w:r>
        <w:rPr/>
        <w:t>features</w:t>
      </w:r>
      <w:r>
        <w:rPr>
          <w:spacing w:val="-6"/>
        </w:rPr>
        <w:t> </w:t>
      </w:r>
      <w:r>
        <w:rPr/>
        <w:t>a</w:t>
      </w:r>
      <w:r>
        <w:rPr>
          <w:spacing w:val="-4"/>
        </w:rPr>
        <w:t> </w:t>
      </w:r>
      <w:r>
        <w:rPr/>
        <w:t>wide</w:t>
      </w:r>
      <w:r>
        <w:rPr>
          <w:spacing w:val="-4"/>
        </w:rPr>
        <w:t> </w:t>
      </w:r>
      <w:r>
        <w:rPr/>
        <w:t>eave</w:t>
      </w:r>
      <w:r>
        <w:rPr>
          <w:spacing w:val="-2"/>
        </w:rPr>
        <w:t> </w:t>
      </w:r>
      <w:r>
        <w:rPr/>
        <w:t>overhang</w:t>
      </w:r>
      <w:r>
        <w:rPr>
          <w:spacing w:val="-4"/>
        </w:rPr>
        <w:t> </w:t>
      </w:r>
      <w:r>
        <w:rPr/>
        <w:t>with single decorative brackets and pedimented window hoods.</w:t>
      </w:r>
      <w:r>
        <w:rPr>
          <w:vertAlign w:val="superscript"/>
        </w:rPr>
        <w:t>cxxxiv</w:t>
      </w:r>
      <w:r>
        <w:rPr>
          <w:vertAlign w:val="baseline"/>
        </w:rPr>
        <w:t> A Greek Revival style building with Italianate updates, 138-140 Main Street West (ca. 1855) contains a wide front gable roof with overhanging eaves and single Italianate</w:t>
      </w:r>
      <w:r>
        <w:rPr>
          <w:spacing w:val="-1"/>
          <w:vertAlign w:val="baseline"/>
        </w:rPr>
        <w:t> </w:t>
      </w:r>
      <w:r>
        <w:rPr>
          <w:vertAlign w:val="baseline"/>
        </w:rPr>
        <w:t>brackets (Photo 4).</w:t>
      </w:r>
      <w:r>
        <w:rPr>
          <w:spacing w:val="-3"/>
          <w:vertAlign w:val="baseline"/>
        </w:rPr>
        <w:t> </w:t>
      </w:r>
      <w:r>
        <w:rPr>
          <w:vertAlign w:val="baseline"/>
        </w:rPr>
        <w:t>The</w:t>
      </w:r>
      <w:r>
        <w:rPr>
          <w:spacing w:val="-3"/>
          <w:vertAlign w:val="baseline"/>
        </w:rPr>
        <w:t> </w:t>
      </w:r>
      <w:r>
        <w:rPr>
          <w:vertAlign w:val="baseline"/>
        </w:rPr>
        <w:t>trim band features</w:t>
      </w:r>
      <w:r>
        <w:rPr>
          <w:spacing w:val="-1"/>
          <w:vertAlign w:val="baseline"/>
        </w:rPr>
        <w:t> </w:t>
      </w:r>
      <w:r>
        <w:rPr>
          <w:vertAlign w:val="baseline"/>
        </w:rPr>
        <w:t>dentils</w:t>
      </w:r>
      <w:r>
        <w:rPr>
          <w:spacing w:val="-1"/>
          <w:vertAlign w:val="baseline"/>
        </w:rPr>
        <w:t> </w:t>
      </w:r>
      <w:r>
        <w:rPr>
          <w:vertAlign w:val="baseline"/>
        </w:rPr>
        <w:t>and</w:t>
      </w:r>
      <w:r>
        <w:rPr>
          <w:spacing w:val="-1"/>
          <w:vertAlign w:val="baseline"/>
        </w:rPr>
        <w:t> </w:t>
      </w:r>
      <w:r>
        <w:rPr>
          <w:vertAlign w:val="baseline"/>
        </w:rPr>
        <w:t>modillions,</w:t>
      </w:r>
      <w:r>
        <w:rPr>
          <w:spacing w:val="-1"/>
          <w:vertAlign w:val="baseline"/>
        </w:rPr>
        <w:t> </w:t>
      </w:r>
      <w:r>
        <w:rPr>
          <w:vertAlign w:val="baseline"/>
        </w:rPr>
        <w:t>typical</w:t>
      </w:r>
      <w:r>
        <w:rPr>
          <w:spacing w:val="-1"/>
          <w:vertAlign w:val="baseline"/>
        </w:rPr>
        <w:t> </w:t>
      </w:r>
      <w:r>
        <w:rPr>
          <w:vertAlign w:val="baseline"/>
        </w:rPr>
        <w:t>of</w:t>
      </w:r>
      <w:r>
        <w:rPr>
          <w:spacing w:val="-3"/>
          <w:vertAlign w:val="baseline"/>
        </w:rPr>
        <w:t> </w:t>
      </w:r>
      <w:r>
        <w:rPr>
          <w:vertAlign w:val="baseline"/>
        </w:rPr>
        <w:t>the</w:t>
      </w:r>
      <w:r>
        <w:rPr>
          <w:spacing w:val="-3"/>
          <w:vertAlign w:val="baseline"/>
        </w:rPr>
        <w:t> </w:t>
      </w:r>
      <w:r>
        <w:rPr>
          <w:vertAlign w:val="baseline"/>
        </w:rPr>
        <w:t>Greek</w:t>
      </w:r>
      <w:r>
        <w:rPr>
          <w:spacing w:val="-1"/>
          <w:vertAlign w:val="baseline"/>
        </w:rPr>
        <w:t> </w:t>
      </w:r>
      <w:r>
        <w:rPr>
          <w:vertAlign w:val="baseline"/>
        </w:rPr>
        <w:t>Revival style. Pedimented window crowns, typical of the Italianate style, are featured on the second floor of the main block.</w:t>
      </w:r>
      <w:r>
        <w:rPr>
          <w:vertAlign w:val="superscript"/>
        </w:rPr>
        <w:t>cxxxv</w:t>
      </w:r>
      <w:r>
        <w:rPr>
          <w:vertAlign w:val="baseline"/>
        </w:rPr>
        <w:t> Another example of the Italianate style from this period is 65-71 Main Street (ca. 1865, Photo 9).</w:t>
      </w:r>
    </w:p>
    <w:p>
      <w:pPr>
        <w:pStyle w:val="BodyText"/>
        <w:spacing w:line="237" w:lineRule="auto" w:before="2"/>
        <w:ind w:left="200" w:right="251"/>
        <w:rPr>
          <w:sz w:val="16"/>
        </w:rPr>
      </w:pPr>
      <w:r>
        <w:rPr/>
        <w:t>This building features upper story windows headed by round arches with projecting keystones and richly profiled</w:t>
      </w:r>
      <w:r>
        <w:rPr>
          <w:spacing w:val="-4"/>
        </w:rPr>
        <w:t> </w:t>
      </w:r>
      <w:r>
        <w:rPr/>
        <w:t>moldings.</w:t>
      </w:r>
      <w:r>
        <w:rPr>
          <w:spacing w:val="-2"/>
        </w:rPr>
        <w:t> </w:t>
      </w:r>
      <w:r>
        <w:rPr/>
        <w:t>A</w:t>
      </w:r>
      <w:r>
        <w:rPr>
          <w:spacing w:val="-2"/>
        </w:rPr>
        <w:t> </w:t>
      </w:r>
      <w:r>
        <w:rPr/>
        <w:t>horizontal</w:t>
      </w:r>
      <w:r>
        <w:rPr>
          <w:spacing w:val="-3"/>
        </w:rPr>
        <w:t> </w:t>
      </w:r>
      <w:r>
        <w:rPr/>
        <w:t>stone</w:t>
      </w:r>
      <w:r>
        <w:rPr>
          <w:spacing w:val="-4"/>
        </w:rPr>
        <w:t> </w:t>
      </w:r>
      <w:r>
        <w:rPr/>
        <w:t>belt</w:t>
      </w:r>
      <w:r>
        <w:rPr>
          <w:spacing w:val="-2"/>
        </w:rPr>
        <w:t> </w:t>
      </w:r>
      <w:r>
        <w:rPr/>
        <w:t>course</w:t>
      </w:r>
      <w:r>
        <w:rPr>
          <w:spacing w:val="-2"/>
        </w:rPr>
        <w:t> </w:t>
      </w:r>
      <w:r>
        <w:rPr/>
        <w:t>separates</w:t>
      </w:r>
      <w:r>
        <w:rPr>
          <w:spacing w:val="-2"/>
        </w:rPr>
        <w:t> </w:t>
      </w:r>
      <w:r>
        <w:rPr/>
        <w:t>the</w:t>
      </w:r>
      <w:r>
        <w:rPr>
          <w:spacing w:val="-2"/>
        </w:rPr>
        <w:t> </w:t>
      </w:r>
      <w:r>
        <w:rPr/>
        <w:t>first</w:t>
      </w:r>
      <w:r>
        <w:rPr>
          <w:spacing w:val="-2"/>
        </w:rPr>
        <w:t> </w:t>
      </w:r>
      <w:r>
        <w:rPr/>
        <w:t>from</w:t>
      </w:r>
      <w:r>
        <w:rPr>
          <w:spacing w:val="-2"/>
        </w:rPr>
        <w:t> </w:t>
      </w:r>
      <w:r>
        <w:rPr/>
        <w:t>second</w:t>
      </w:r>
      <w:r>
        <w:rPr>
          <w:spacing w:val="-2"/>
        </w:rPr>
        <w:t> </w:t>
      </w:r>
      <w:r>
        <w:rPr/>
        <w:t>floor.</w:t>
      </w:r>
      <w:r>
        <w:rPr>
          <w:vertAlign w:val="superscript"/>
        </w:rPr>
        <w:t>cxxxvi</w:t>
      </w:r>
      <w:r>
        <w:rPr>
          <w:vertAlign w:val="baseline"/>
        </w:rPr>
        <w:t> The</w:t>
      </w:r>
      <w:r>
        <w:rPr>
          <w:spacing w:val="-2"/>
          <w:vertAlign w:val="baseline"/>
        </w:rPr>
        <w:t> </w:t>
      </w:r>
      <w:r>
        <w:rPr>
          <w:vertAlign w:val="baseline"/>
        </w:rPr>
        <w:t>only</w:t>
      </w:r>
      <w:r>
        <w:rPr>
          <w:spacing w:val="-2"/>
          <w:vertAlign w:val="baseline"/>
        </w:rPr>
        <w:t> </w:t>
      </w:r>
      <w:r>
        <w:rPr>
          <w:vertAlign w:val="baseline"/>
        </w:rPr>
        <w:t>example</w:t>
      </w:r>
      <w:r>
        <w:rPr>
          <w:spacing w:val="-2"/>
          <w:vertAlign w:val="baseline"/>
        </w:rPr>
        <w:t> </w:t>
      </w:r>
      <w:r>
        <w:rPr>
          <w:vertAlign w:val="baseline"/>
        </w:rPr>
        <w:t>of the Gothic Revival style in the district can be found at 48 Main Street East, the First Methodist Episcopal Church (1868, Photo 10). The church creates a picturesque effect by its utilization of variety, irregularity, and contrasts and features many elements of the style: front-facing gable; round-arch windows; and a bell tower. Its tower with belfry is an important symbol as a design element. Additionally, the use of quatrefoil, stepped buttresses</w:t>
      </w:r>
      <w:r>
        <w:rPr>
          <w:spacing w:val="-1"/>
          <w:vertAlign w:val="baseline"/>
        </w:rPr>
        <w:t> </w:t>
      </w:r>
      <w:r>
        <w:rPr>
          <w:vertAlign w:val="baseline"/>
        </w:rPr>
        <w:t>on</w:t>
      </w:r>
      <w:r>
        <w:rPr>
          <w:spacing w:val="-1"/>
          <w:vertAlign w:val="baseline"/>
        </w:rPr>
        <w:t> </w:t>
      </w:r>
      <w:r>
        <w:rPr>
          <w:vertAlign w:val="baseline"/>
        </w:rPr>
        <w:t>the</w:t>
      </w:r>
      <w:r>
        <w:rPr>
          <w:spacing w:val="-3"/>
          <w:vertAlign w:val="baseline"/>
        </w:rPr>
        <w:t> </w:t>
      </w:r>
      <w:r>
        <w:rPr>
          <w:vertAlign w:val="baseline"/>
        </w:rPr>
        <w:t>front and</w:t>
      </w:r>
      <w:r>
        <w:rPr>
          <w:spacing w:val="-1"/>
          <w:vertAlign w:val="baseline"/>
        </w:rPr>
        <w:t> </w:t>
      </w:r>
      <w:r>
        <w:rPr>
          <w:vertAlign w:val="baseline"/>
        </w:rPr>
        <w:t>side</w:t>
      </w:r>
      <w:r>
        <w:rPr>
          <w:spacing w:val="-3"/>
          <w:vertAlign w:val="baseline"/>
        </w:rPr>
        <w:t> </w:t>
      </w:r>
      <w:r>
        <w:rPr>
          <w:vertAlign w:val="baseline"/>
        </w:rPr>
        <w:t>elevations</w:t>
      </w:r>
      <w:r>
        <w:rPr>
          <w:spacing w:val="-1"/>
          <w:vertAlign w:val="baseline"/>
        </w:rPr>
        <w:t> </w:t>
      </w:r>
      <w:r>
        <w:rPr>
          <w:vertAlign w:val="baseline"/>
        </w:rPr>
        <w:t>and</w:t>
      </w:r>
      <w:r>
        <w:rPr>
          <w:spacing w:val="-3"/>
          <w:vertAlign w:val="baseline"/>
        </w:rPr>
        <w:t> </w:t>
      </w:r>
      <w:r>
        <w:rPr>
          <w:vertAlign w:val="baseline"/>
        </w:rPr>
        <w:t>a deeply recessed</w:t>
      </w:r>
      <w:r>
        <w:rPr>
          <w:spacing w:val="-1"/>
          <w:vertAlign w:val="baseline"/>
        </w:rPr>
        <w:t> </w:t>
      </w:r>
      <w:r>
        <w:rPr>
          <w:vertAlign w:val="baseline"/>
        </w:rPr>
        <w:t>opening</w:t>
      </w:r>
      <w:r>
        <w:rPr>
          <w:spacing w:val="-1"/>
          <w:vertAlign w:val="baseline"/>
        </w:rPr>
        <w:t> </w:t>
      </w:r>
      <w:r>
        <w:rPr>
          <w:vertAlign w:val="baseline"/>
        </w:rPr>
        <w:t>at</w:t>
      </w:r>
      <w:r>
        <w:rPr>
          <w:spacing w:val="-1"/>
          <w:vertAlign w:val="baseline"/>
        </w:rPr>
        <w:t> </w:t>
      </w:r>
      <w:r>
        <w:rPr>
          <w:vertAlign w:val="baseline"/>
        </w:rPr>
        <w:t>the</w:t>
      </w:r>
      <w:r>
        <w:rPr>
          <w:spacing w:val="-3"/>
          <w:vertAlign w:val="baseline"/>
        </w:rPr>
        <w:t> </w:t>
      </w:r>
      <w:r>
        <w:rPr>
          <w:vertAlign w:val="baseline"/>
        </w:rPr>
        <w:t>entrance are</w:t>
      </w:r>
      <w:r>
        <w:rPr>
          <w:spacing w:val="-1"/>
          <w:vertAlign w:val="baseline"/>
        </w:rPr>
        <w:t> </w:t>
      </w:r>
      <w:r>
        <w:rPr>
          <w:vertAlign w:val="baseline"/>
        </w:rPr>
        <w:t>all</w:t>
      </w:r>
      <w:r>
        <w:rPr>
          <w:spacing w:val="-1"/>
          <w:vertAlign w:val="baseline"/>
        </w:rPr>
        <w:t> </w:t>
      </w:r>
      <w:r>
        <w:rPr>
          <w:vertAlign w:val="baseline"/>
        </w:rPr>
        <w:t>signatures</w:t>
      </w:r>
      <w:r>
        <w:rPr>
          <w:spacing w:val="-1"/>
          <w:vertAlign w:val="baseline"/>
        </w:rPr>
        <w:t> </w:t>
      </w:r>
      <w:r>
        <w:rPr>
          <w:vertAlign w:val="baseline"/>
        </w:rPr>
        <w:t>of</w:t>
      </w:r>
      <w:r>
        <w:rPr>
          <w:spacing w:val="-3"/>
          <w:vertAlign w:val="baseline"/>
        </w:rPr>
        <w:t> </w:t>
      </w:r>
      <w:r>
        <w:rPr>
          <w:vertAlign w:val="baseline"/>
        </w:rPr>
        <w:t>the </w:t>
      </w:r>
      <w:r>
        <w:rPr>
          <w:spacing w:val="-2"/>
          <w:position w:val="-8"/>
          <w:vertAlign w:val="baseline"/>
        </w:rPr>
        <w:t>style.</w:t>
      </w:r>
      <w:r>
        <w:rPr>
          <w:spacing w:val="-2"/>
          <w:sz w:val="16"/>
          <w:vertAlign w:val="baseline"/>
        </w:rPr>
        <w:t>cxxxvii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0"/>
        </w:rPr>
      </w:pPr>
      <w:r>
        <w:rPr/>
        <w:pict>
          <v:rect style="position:absolute;margin-left:36pt;margin-top:7.405249pt;width:144pt;height:.479966pt;mso-position-horizontal-relative:page;mso-position-vertical-relative:paragraph;z-index:-15646208;mso-wrap-distance-left:0;mso-wrap-distance-right:0" id="docshape300"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cxxxiv</w:t>
      </w:r>
      <w:r>
        <w:rPr>
          <w:rFonts w:ascii="Calibri"/>
          <w:spacing w:val="-7"/>
          <w:sz w:val="20"/>
          <w:vertAlign w:val="baseline"/>
        </w:rPr>
        <w:t> </w:t>
      </w:r>
      <w:r>
        <w:rPr>
          <w:rFonts w:ascii="Calibri"/>
          <w:sz w:val="20"/>
          <w:vertAlign w:val="baseline"/>
        </w:rPr>
        <w:t>McAlester,</w:t>
      </w:r>
      <w:r>
        <w:rPr>
          <w:rFonts w:ascii="Calibri"/>
          <w:spacing w:val="-2"/>
          <w:sz w:val="20"/>
          <w:vertAlign w:val="baseline"/>
        </w:rPr>
        <w:t> </w:t>
      </w:r>
      <w:r>
        <w:rPr>
          <w:rFonts w:ascii="Calibri"/>
          <w:i/>
          <w:sz w:val="20"/>
          <w:vertAlign w:val="baseline"/>
        </w:rPr>
        <w:t>A</w:t>
      </w:r>
      <w:r>
        <w:rPr>
          <w:rFonts w:ascii="Calibri"/>
          <w:i/>
          <w:spacing w:val="-6"/>
          <w:sz w:val="20"/>
          <w:vertAlign w:val="baseline"/>
        </w:rPr>
        <w:t> </w:t>
      </w:r>
      <w:r>
        <w:rPr>
          <w:rFonts w:ascii="Calibri"/>
          <w:i/>
          <w:sz w:val="20"/>
          <w:vertAlign w:val="baseline"/>
        </w:rPr>
        <w:t>Field</w:t>
      </w:r>
      <w:r>
        <w:rPr>
          <w:rFonts w:ascii="Calibri"/>
          <w:i/>
          <w:spacing w:val="-2"/>
          <w:sz w:val="20"/>
          <w:vertAlign w:val="baseline"/>
        </w:rPr>
        <w:t> </w:t>
      </w:r>
      <w:r>
        <w:rPr>
          <w:rFonts w:ascii="Calibri"/>
          <w:i/>
          <w:sz w:val="20"/>
          <w:vertAlign w:val="baseline"/>
        </w:rPr>
        <w:t>Guide</w:t>
      </w:r>
      <w:r>
        <w:rPr>
          <w:rFonts w:ascii="Calibri"/>
          <w:i/>
          <w:spacing w:val="-3"/>
          <w:sz w:val="20"/>
          <w:vertAlign w:val="baseline"/>
        </w:rPr>
        <w:t> </w:t>
      </w:r>
      <w:r>
        <w:rPr>
          <w:rFonts w:ascii="Calibri"/>
          <w:i/>
          <w:sz w:val="20"/>
          <w:vertAlign w:val="baseline"/>
        </w:rPr>
        <w:t>To</w:t>
      </w:r>
      <w:r>
        <w:rPr>
          <w:rFonts w:ascii="Calibri"/>
          <w:i/>
          <w:spacing w:val="-3"/>
          <w:sz w:val="20"/>
          <w:vertAlign w:val="baseline"/>
        </w:rPr>
        <w:t> </w:t>
      </w:r>
      <w:r>
        <w:rPr>
          <w:rFonts w:ascii="Calibri"/>
          <w:i/>
          <w:sz w:val="20"/>
          <w:vertAlign w:val="baseline"/>
        </w:rPr>
        <w:t>American</w:t>
      </w:r>
      <w:r>
        <w:rPr>
          <w:rFonts w:ascii="Calibri"/>
          <w:i/>
          <w:spacing w:val="-3"/>
          <w:sz w:val="20"/>
          <w:vertAlign w:val="baseline"/>
        </w:rPr>
        <w:t> </w:t>
      </w:r>
      <w:r>
        <w:rPr>
          <w:rFonts w:ascii="Calibri"/>
          <w:i/>
          <w:sz w:val="20"/>
          <w:vertAlign w:val="baseline"/>
        </w:rPr>
        <w:t>Houses</w:t>
      </w:r>
      <w:r>
        <w:rPr>
          <w:rFonts w:ascii="Calibri"/>
          <w:sz w:val="20"/>
          <w:vertAlign w:val="baseline"/>
        </w:rPr>
        <w:t>,</w:t>
      </w:r>
      <w:r>
        <w:rPr>
          <w:rFonts w:ascii="Calibri"/>
          <w:spacing w:val="-5"/>
          <w:sz w:val="20"/>
          <w:vertAlign w:val="baseline"/>
        </w:rPr>
        <w:t> </w:t>
      </w:r>
      <w:r>
        <w:rPr>
          <w:rFonts w:ascii="Calibri"/>
          <w:spacing w:val="-4"/>
          <w:sz w:val="20"/>
          <w:vertAlign w:val="baseline"/>
        </w:rPr>
        <w:t>284.</w:t>
      </w:r>
    </w:p>
    <w:p>
      <w:pPr>
        <w:spacing w:line="243" w:lineRule="exact" w:before="1"/>
        <w:ind w:left="200" w:right="0" w:firstLine="0"/>
        <w:jc w:val="left"/>
        <w:rPr>
          <w:rFonts w:ascii="Calibri"/>
          <w:sz w:val="20"/>
        </w:rPr>
      </w:pPr>
      <w:r>
        <w:rPr>
          <w:rFonts w:ascii="Calibri"/>
          <w:sz w:val="20"/>
          <w:vertAlign w:val="superscript"/>
        </w:rPr>
        <w:t>cxxxv</w:t>
      </w:r>
      <w:r>
        <w:rPr>
          <w:rFonts w:ascii="Calibri"/>
          <w:spacing w:val="-6"/>
          <w:sz w:val="20"/>
          <w:vertAlign w:val="baseline"/>
        </w:rPr>
        <w:t> </w:t>
      </w:r>
      <w:r>
        <w:rPr>
          <w:rFonts w:ascii="Calibri"/>
          <w:sz w:val="20"/>
          <w:vertAlign w:val="baseline"/>
        </w:rPr>
        <w:t>McAlester,</w:t>
      </w:r>
      <w:r>
        <w:rPr>
          <w:rFonts w:ascii="Calibri"/>
          <w:spacing w:val="-2"/>
          <w:sz w:val="20"/>
          <w:vertAlign w:val="baseline"/>
        </w:rPr>
        <w:t> </w:t>
      </w:r>
      <w:r>
        <w:rPr>
          <w:rFonts w:ascii="Calibri"/>
          <w:i/>
          <w:sz w:val="20"/>
          <w:vertAlign w:val="baseline"/>
        </w:rPr>
        <w:t>A</w:t>
      </w:r>
      <w:r>
        <w:rPr>
          <w:rFonts w:ascii="Calibri"/>
          <w:i/>
          <w:spacing w:val="-6"/>
          <w:sz w:val="20"/>
          <w:vertAlign w:val="baseline"/>
        </w:rPr>
        <w:t> </w:t>
      </w:r>
      <w:r>
        <w:rPr>
          <w:rFonts w:ascii="Calibri"/>
          <w:i/>
          <w:sz w:val="20"/>
          <w:vertAlign w:val="baseline"/>
        </w:rPr>
        <w:t>Field</w:t>
      </w:r>
      <w:r>
        <w:rPr>
          <w:rFonts w:ascii="Calibri"/>
          <w:i/>
          <w:spacing w:val="-2"/>
          <w:sz w:val="20"/>
          <w:vertAlign w:val="baseline"/>
        </w:rPr>
        <w:t> </w:t>
      </w:r>
      <w:r>
        <w:rPr>
          <w:rFonts w:ascii="Calibri"/>
          <w:i/>
          <w:sz w:val="20"/>
          <w:vertAlign w:val="baseline"/>
        </w:rPr>
        <w:t>Guide</w:t>
      </w:r>
      <w:r>
        <w:rPr>
          <w:rFonts w:ascii="Calibri"/>
          <w:i/>
          <w:spacing w:val="-3"/>
          <w:sz w:val="20"/>
          <w:vertAlign w:val="baseline"/>
        </w:rPr>
        <w:t> </w:t>
      </w:r>
      <w:r>
        <w:rPr>
          <w:rFonts w:ascii="Calibri"/>
          <w:i/>
          <w:sz w:val="20"/>
          <w:vertAlign w:val="baseline"/>
        </w:rPr>
        <w:t>To</w:t>
      </w:r>
      <w:r>
        <w:rPr>
          <w:rFonts w:ascii="Calibri"/>
          <w:i/>
          <w:spacing w:val="-4"/>
          <w:sz w:val="20"/>
          <w:vertAlign w:val="baseline"/>
        </w:rPr>
        <w:t> </w:t>
      </w:r>
      <w:r>
        <w:rPr>
          <w:rFonts w:ascii="Calibri"/>
          <w:i/>
          <w:sz w:val="20"/>
          <w:vertAlign w:val="baseline"/>
        </w:rPr>
        <w:t>American</w:t>
      </w:r>
      <w:r>
        <w:rPr>
          <w:rFonts w:ascii="Calibri"/>
          <w:i/>
          <w:spacing w:val="-2"/>
          <w:sz w:val="20"/>
          <w:vertAlign w:val="baseline"/>
        </w:rPr>
        <w:t> </w:t>
      </w:r>
      <w:r>
        <w:rPr>
          <w:rFonts w:ascii="Calibri"/>
          <w:i/>
          <w:sz w:val="20"/>
          <w:vertAlign w:val="baseline"/>
        </w:rPr>
        <w:t>Houses,</w:t>
      </w:r>
      <w:r>
        <w:rPr>
          <w:rFonts w:ascii="Calibri"/>
          <w:i/>
          <w:spacing w:val="-1"/>
          <w:sz w:val="20"/>
          <w:vertAlign w:val="baseline"/>
        </w:rPr>
        <w:t> </w:t>
      </w:r>
      <w:r>
        <w:rPr>
          <w:rFonts w:ascii="Calibri"/>
          <w:sz w:val="20"/>
          <w:vertAlign w:val="baseline"/>
        </w:rPr>
        <w:t>248,</w:t>
      </w:r>
      <w:r>
        <w:rPr>
          <w:rFonts w:ascii="Calibri"/>
          <w:spacing w:val="-5"/>
          <w:sz w:val="20"/>
          <w:vertAlign w:val="baseline"/>
        </w:rPr>
        <w:t> </w:t>
      </w:r>
      <w:r>
        <w:rPr>
          <w:rFonts w:ascii="Calibri"/>
          <w:spacing w:val="-4"/>
          <w:sz w:val="20"/>
          <w:vertAlign w:val="baseline"/>
        </w:rPr>
        <w:t>284.</w:t>
      </w:r>
    </w:p>
    <w:p>
      <w:pPr>
        <w:spacing w:line="243" w:lineRule="exact" w:before="0"/>
        <w:ind w:left="200" w:right="0" w:firstLine="0"/>
        <w:jc w:val="left"/>
        <w:rPr>
          <w:rFonts w:ascii="Calibri"/>
          <w:sz w:val="20"/>
        </w:rPr>
      </w:pPr>
      <w:r>
        <w:rPr>
          <w:rFonts w:ascii="Calibri"/>
          <w:sz w:val="20"/>
          <w:vertAlign w:val="superscript"/>
        </w:rPr>
        <w:t>cxxxvi</w:t>
      </w:r>
      <w:r>
        <w:rPr>
          <w:rFonts w:ascii="Calibri"/>
          <w:spacing w:val="-6"/>
          <w:sz w:val="20"/>
          <w:vertAlign w:val="baseline"/>
        </w:rPr>
        <w:t> </w:t>
      </w:r>
      <w:r>
        <w:rPr>
          <w:rFonts w:ascii="Calibri"/>
          <w:sz w:val="20"/>
          <w:vertAlign w:val="baseline"/>
        </w:rPr>
        <w:t>Carole</w:t>
      </w:r>
      <w:r>
        <w:rPr>
          <w:rFonts w:ascii="Calibri"/>
          <w:spacing w:val="-6"/>
          <w:sz w:val="20"/>
          <w:vertAlign w:val="baseline"/>
        </w:rPr>
        <w:t> </w:t>
      </w:r>
      <w:r>
        <w:rPr>
          <w:rFonts w:ascii="Calibri"/>
          <w:sz w:val="20"/>
          <w:vertAlign w:val="baseline"/>
        </w:rPr>
        <w:t>Rifkind,</w:t>
      </w:r>
      <w:r>
        <w:rPr>
          <w:rFonts w:ascii="Calibri"/>
          <w:spacing w:val="-2"/>
          <w:sz w:val="20"/>
          <w:vertAlign w:val="baseline"/>
        </w:rPr>
        <w:t> </w:t>
      </w:r>
      <w:r>
        <w:rPr>
          <w:rFonts w:ascii="Calibri"/>
          <w:i/>
          <w:sz w:val="20"/>
          <w:vertAlign w:val="baseline"/>
        </w:rPr>
        <w:t>A</w:t>
      </w:r>
      <w:r>
        <w:rPr>
          <w:rFonts w:ascii="Calibri"/>
          <w:i/>
          <w:spacing w:val="-5"/>
          <w:sz w:val="20"/>
          <w:vertAlign w:val="baseline"/>
        </w:rPr>
        <w:t> </w:t>
      </w:r>
      <w:r>
        <w:rPr>
          <w:rFonts w:ascii="Calibri"/>
          <w:i/>
          <w:sz w:val="20"/>
          <w:vertAlign w:val="baseline"/>
        </w:rPr>
        <w:t>Field</w:t>
      </w:r>
      <w:r>
        <w:rPr>
          <w:rFonts w:ascii="Calibri"/>
          <w:i/>
          <w:spacing w:val="-3"/>
          <w:sz w:val="20"/>
          <w:vertAlign w:val="baseline"/>
        </w:rPr>
        <w:t> </w:t>
      </w:r>
      <w:r>
        <w:rPr>
          <w:rFonts w:ascii="Calibri"/>
          <w:i/>
          <w:sz w:val="20"/>
          <w:vertAlign w:val="baseline"/>
        </w:rPr>
        <w:t>Guild</w:t>
      </w:r>
      <w:r>
        <w:rPr>
          <w:rFonts w:ascii="Calibri"/>
          <w:i/>
          <w:spacing w:val="-4"/>
          <w:sz w:val="20"/>
          <w:vertAlign w:val="baseline"/>
        </w:rPr>
        <w:t> </w:t>
      </w:r>
      <w:r>
        <w:rPr>
          <w:rFonts w:ascii="Calibri"/>
          <w:i/>
          <w:sz w:val="20"/>
          <w:vertAlign w:val="baseline"/>
        </w:rPr>
        <w:t>to</w:t>
      </w:r>
      <w:r>
        <w:rPr>
          <w:rFonts w:ascii="Calibri"/>
          <w:i/>
          <w:spacing w:val="-5"/>
          <w:sz w:val="20"/>
          <w:vertAlign w:val="baseline"/>
        </w:rPr>
        <w:t> </w:t>
      </w:r>
      <w:r>
        <w:rPr>
          <w:rFonts w:ascii="Calibri"/>
          <w:i/>
          <w:sz w:val="20"/>
          <w:vertAlign w:val="baseline"/>
        </w:rPr>
        <w:t>American</w:t>
      </w:r>
      <w:r>
        <w:rPr>
          <w:rFonts w:ascii="Calibri"/>
          <w:i/>
          <w:spacing w:val="-3"/>
          <w:sz w:val="20"/>
          <w:vertAlign w:val="baseline"/>
        </w:rPr>
        <w:t> </w:t>
      </w:r>
      <w:r>
        <w:rPr>
          <w:rFonts w:ascii="Calibri"/>
          <w:i/>
          <w:sz w:val="20"/>
          <w:vertAlign w:val="baseline"/>
        </w:rPr>
        <w:t>Architecture, </w:t>
      </w:r>
      <w:r>
        <w:rPr>
          <w:rFonts w:ascii="Calibri"/>
          <w:sz w:val="20"/>
          <w:vertAlign w:val="baseline"/>
        </w:rPr>
        <w:t>(New</w:t>
      </w:r>
      <w:r>
        <w:rPr>
          <w:rFonts w:ascii="Calibri"/>
          <w:spacing w:val="-6"/>
          <w:sz w:val="20"/>
          <w:vertAlign w:val="baseline"/>
        </w:rPr>
        <w:t> </w:t>
      </w:r>
      <w:r>
        <w:rPr>
          <w:rFonts w:ascii="Calibri"/>
          <w:sz w:val="20"/>
          <w:vertAlign w:val="baseline"/>
        </w:rPr>
        <w:t>York:</w:t>
      </w:r>
      <w:r>
        <w:rPr>
          <w:rFonts w:ascii="Calibri"/>
          <w:spacing w:val="-5"/>
          <w:sz w:val="20"/>
          <w:vertAlign w:val="baseline"/>
        </w:rPr>
        <w:t> </w:t>
      </w:r>
      <w:r>
        <w:rPr>
          <w:rFonts w:ascii="Calibri"/>
          <w:sz w:val="20"/>
          <w:vertAlign w:val="baseline"/>
        </w:rPr>
        <w:t>Penguin</w:t>
      </w:r>
      <w:r>
        <w:rPr>
          <w:rFonts w:ascii="Calibri"/>
          <w:spacing w:val="-2"/>
          <w:sz w:val="20"/>
          <w:vertAlign w:val="baseline"/>
        </w:rPr>
        <w:t> </w:t>
      </w:r>
      <w:r>
        <w:rPr>
          <w:rFonts w:ascii="Calibri"/>
          <w:sz w:val="20"/>
          <w:vertAlign w:val="baseline"/>
        </w:rPr>
        <w:t>Group),</w:t>
      </w:r>
      <w:r>
        <w:rPr>
          <w:rFonts w:ascii="Calibri"/>
          <w:spacing w:val="-5"/>
          <w:sz w:val="20"/>
          <w:vertAlign w:val="baseline"/>
        </w:rPr>
        <w:t> </w:t>
      </w:r>
      <w:r>
        <w:rPr>
          <w:rFonts w:ascii="Calibri"/>
          <w:sz w:val="20"/>
          <w:vertAlign w:val="baseline"/>
        </w:rPr>
        <w:t>1989,</w:t>
      </w:r>
      <w:r>
        <w:rPr>
          <w:rFonts w:ascii="Calibri"/>
          <w:spacing w:val="-5"/>
          <w:sz w:val="20"/>
          <w:vertAlign w:val="baseline"/>
        </w:rPr>
        <w:t> </w:t>
      </w:r>
      <w:r>
        <w:rPr>
          <w:rFonts w:ascii="Calibri"/>
          <w:spacing w:val="-4"/>
          <w:sz w:val="20"/>
          <w:vertAlign w:val="baseline"/>
        </w:rPr>
        <w:t>194.</w:t>
      </w:r>
    </w:p>
    <w:p>
      <w:pPr>
        <w:spacing w:before="0"/>
        <w:ind w:left="200" w:right="0" w:firstLine="0"/>
        <w:jc w:val="left"/>
        <w:rPr>
          <w:rFonts w:ascii="Calibri"/>
          <w:sz w:val="20"/>
        </w:rPr>
      </w:pPr>
      <w:r>
        <w:rPr>
          <w:rFonts w:ascii="Calibri"/>
          <w:sz w:val="20"/>
          <w:vertAlign w:val="superscript"/>
        </w:rPr>
        <w:t>cxxxvii</w:t>
      </w:r>
      <w:r>
        <w:rPr>
          <w:rFonts w:ascii="Calibri"/>
          <w:spacing w:val="-6"/>
          <w:sz w:val="20"/>
          <w:vertAlign w:val="baseline"/>
        </w:rPr>
        <w:t> </w:t>
      </w:r>
      <w:r>
        <w:rPr>
          <w:rFonts w:ascii="Calibri"/>
          <w:sz w:val="20"/>
          <w:vertAlign w:val="baseline"/>
        </w:rPr>
        <w:t>Rifkind,</w:t>
      </w:r>
      <w:r>
        <w:rPr>
          <w:rFonts w:ascii="Calibri"/>
          <w:spacing w:val="-5"/>
          <w:sz w:val="20"/>
          <w:vertAlign w:val="baseline"/>
        </w:rPr>
        <w:t> </w:t>
      </w:r>
      <w:r>
        <w:rPr>
          <w:rFonts w:ascii="Calibri"/>
          <w:i/>
          <w:sz w:val="20"/>
          <w:vertAlign w:val="baseline"/>
        </w:rPr>
        <w:t>A</w:t>
      </w:r>
      <w:r>
        <w:rPr>
          <w:rFonts w:ascii="Calibri"/>
          <w:i/>
          <w:spacing w:val="-5"/>
          <w:sz w:val="20"/>
          <w:vertAlign w:val="baseline"/>
        </w:rPr>
        <w:t> </w:t>
      </w:r>
      <w:r>
        <w:rPr>
          <w:rFonts w:ascii="Calibri"/>
          <w:i/>
          <w:sz w:val="20"/>
          <w:vertAlign w:val="baseline"/>
        </w:rPr>
        <w:t>Field</w:t>
      </w:r>
      <w:r>
        <w:rPr>
          <w:rFonts w:ascii="Calibri"/>
          <w:i/>
          <w:spacing w:val="-2"/>
          <w:sz w:val="20"/>
          <w:vertAlign w:val="baseline"/>
        </w:rPr>
        <w:t> </w:t>
      </w:r>
      <w:r>
        <w:rPr>
          <w:rFonts w:ascii="Calibri"/>
          <w:i/>
          <w:sz w:val="20"/>
          <w:vertAlign w:val="baseline"/>
        </w:rPr>
        <w:t>Guild</w:t>
      </w:r>
      <w:r>
        <w:rPr>
          <w:rFonts w:ascii="Calibri"/>
          <w:i/>
          <w:spacing w:val="-5"/>
          <w:sz w:val="20"/>
          <w:vertAlign w:val="baseline"/>
        </w:rPr>
        <w:t> </w:t>
      </w:r>
      <w:r>
        <w:rPr>
          <w:rFonts w:ascii="Calibri"/>
          <w:i/>
          <w:sz w:val="20"/>
          <w:vertAlign w:val="baseline"/>
        </w:rPr>
        <w:t>to</w:t>
      </w:r>
      <w:r>
        <w:rPr>
          <w:rFonts w:ascii="Calibri"/>
          <w:i/>
          <w:spacing w:val="-5"/>
          <w:sz w:val="20"/>
          <w:vertAlign w:val="baseline"/>
        </w:rPr>
        <w:t> </w:t>
      </w:r>
      <w:r>
        <w:rPr>
          <w:rFonts w:ascii="Calibri"/>
          <w:i/>
          <w:sz w:val="20"/>
          <w:vertAlign w:val="baseline"/>
        </w:rPr>
        <w:t>American</w:t>
      </w:r>
      <w:r>
        <w:rPr>
          <w:rFonts w:ascii="Calibri"/>
          <w:i/>
          <w:spacing w:val="-5"/>
          <w:sz w:val="20"/>
          <w:vertAlign w:val="baseline"/>
        </w:rPr>
        <w:t> </w:t>
      </w:r>
      <w:r>
        <w:rPr>
          <w:rFonts w:ascii="Calibri"/>
          <w:i/>
          <w:sz w:val="20"/>
          <w:vertAlign w:val="baseline"/>
        </w:rPr>
        <w:t>Architecture, </w:t>
      </w:r>
      <w:r>
        <w:rPr>
          <w:rFonts w:ascii="Calibri"/>
          <w:spacing w:val="-4"/>
          <w:sz w:val="20"/>
          <w:vertAlign w:val="baseline"/>
        </w:rPr>
        <w:t>138.</w:t>
      </w:r>
    </w:p>
    <w:p>
      <w:pPr>
        <w:spacing w:after="0"/>
        <w:jc w:val="left"/>
        <w:rPr>
          <w:rFonts w:ascii="Calibri"/>
          <w:sz w:val="20"/>
        </w:rPr>
        <w:sectPr>
          <w:pgSz w:w="12240" w:h="15840"/>
          <w:pgMar w:header="455" w:footer="897" w:top="1620" w:bottom="1080" w:left="520" w:right="480"/>
        </w:sectPr>
      </w:pPr>
    </w:p>
    <w:p>
      <w:pPr>
        <w:pStyle w:val="BodyText"/>
        <w:spacing w:before="1"/>
        <w:rPr>
          <w:rFonts w:ascii="Calibri"/>
          <w:sz w:val="16"/>
        </w:rPr>
      </w:pPr>
    </w:p>
    <w:p>
      <w:pPr>
        <w:pStyle w:val="BodyText"/>
        <w:ind w:left="200"/>
        <w:rPr>
          <w:rFonts w:ascii="Calibri"/>
          <w:sz w:val="20"/>
        </w:rPr>
      </w:pPr>
      <w:r>
        <w:rPr>
          <w:rFonts w:ascii="Calibri"/>
          <w:sz w:val="20"/>
        </w:rPr>
        <w:pict>
          <v:group style="width:499.1pt;height:290.9pt;mso-position-horizontal-relative:char;mso-position-vertical-relative:line" id="docshapegroup301" coordorigin="0,0" coordsize="9982,5818">
            <v:shape style="position:absolute;left:0;top:0;width:3896;height:5818" type="#_x0000_t75" id="docshape302" stroked="false">
              <v:imagedata r:id="rId80" o:title=""/>
            </v:shape>
            <v:shape style="position:absolute;left:3902;top:820;width:6080;height:4997" type="#_x0000_t75" id="docshape303" stroked="false">
              <v:imagedata r:id="rId81" o:title=""/>
            </v:shape>
          </v:group>
        </w:pict>
      </w:r>
      <w:r>
        <w:rPr>
          <w:rFonts w:ascii="Calibri"/>
          <w:sz w:val="20"/>
        </w:rPr>
      </w:r>
    </w:p>
    <w:p>
      <w:pPr>
        <w:pStyle w:val="BodyText"/>
        <w:rPr>
          <w:rFonts w:ascii="Calibri"/>
          <w:sz w:val="8"/>
        </w:rPr>
      </w:pPr>
    </w:p>
    <w:p>
      <w:pPr>
        <w:pStyle w:val="BodyText"/>
        <w:spacing w:before="90"/>
        <w:ind w:left="200"/>
      </w:pPr>
      <w:r>
        <w:rPr>
          <w:b/>
        </w:rPr>
        <w:t>Photo</w:t>
      </w:r>
      <w:r>
        <w:rPr>
          <w:b/>
          <w:spacing w:val="-6"/>
        </w:rPr>
        <w:t> </w:t>
      </w:r>
      <w:r>
        <w:rPr>
          <w:b/>
        </w:rPr>
        <w:t>9</w:t>
      </w:r>
      <w:r>
        <w:rPr>
          <w:b/>
          <w:spacing w:val="-4"/>
        </w:rPr>
        <w:t> </w:t>
      </w:r>
      <w:r>
        <w:rPr/>
        <w:t>(left):</w:t>
      </w:r>
      <w:r>
        <w:rPr>
          <w:spacing w:val="51"/>
        </w:rPr>
        <w:t> </w:t>
      </w:r>
      <w:r>
        <w:rPr/>
        <w:t>65-71</w:t>
      </w:r>
      <w:r>
        <w:rPr>
          <w:spacing w:val="-5"/>
        </w:rPr>
        <w:t> </w:t>
      </w:r>
      <w:r>
        <w:rPr/>
        <w:t>Main</w:t>
      </w:r>
      <w:r>
        <w:rPr>
          <w:spacing w:val="-6"/>
        </w:rPr>
        <w:t> </w:t>
      </w:r>
      <w:r>
        <w:rPr/>
        <w:t>Street</w:t>
      </w:r>
      <w:r>
        <w:rPr>
          <w:spacing w:val="-6"/>
        </w:rPr>
        <w:t> </w:t>
      </w:r>
      <w:r>
        <w:rPr/>
        <w:t>West,</w:t>
      </w:r>
      <w:r>
        <w:rPr>
          <w:spacing w:val="-5"/>
        </w:rPr>
        <w:t> </w:t>
      </w:r>
      <w:r>
        <w:rPr/>
        <w:t>view</w:t>
      </w:r>
      <w:r>
        <w:rPr>
          <w:spacing w:val="-8"/>
        </w:rPr>
        <w:t> </w:t>
      </w:r>
      <w:r>
        <w:rPr/>
        <w:t>southeast</w:t>
      </w:r>
      <w:r>
        <w:rPr>
          <w:spacing w:val="-1"/>
        </w:rPr>
        <w:t> </w:t>
      </w:r>
      <w:r>
        <w:rPr/>
        <w:t>|</w:t>
      </w:r>
      <w:r>
        <w:rPr>
          <w:spacing w:val="-3"/>
        </w:rPr>
        <w:t> </w:t>
      </w:r>
      <w:r>
        <w:rPr>
          <w:b/>
        </w:rPr>
        <w:t>Photo</w:t>
      </w:r>
      <w:r>
        <w:rPr>
          <w:b/>
          <w:spacing w:val="-5"/>
        </w:rPr>
        <w:t> </w:t>
      </w:r>
      <w:r>
        <w:rPr>
          <w:b/>
        </w:rPr>
        <w:t>10</w:t>
      </w:r>
      <w:r>
        <w:rPr>
          <w:b/>
          <w:spacing w:val="-4"/>
        </w:rPr>
        <w:t> </w:t>
      </w:r>
      <w:r>
        <w:rPr/>
        <w:t>(right):</w:t>
      </w:r>
      <w:r>
        <w:rPr>
          <w:spacing w:val="-3"/>
        </w:rPr>
        <w:t> </w:t>
      </w:r>
      <w:r>
        <w:rPr/>
        <w:t>48</w:t>
      </w:r>
      <w:r>
        <w:rPr>
          <w:spacing w:val="-6"/>
        </w:rPr>
        <w:t> </w:t>
      </w:r>
      <w:r>
        <w:rPr/>
        <w:t>Main</w:t>
      </w:r>
      <w:r>
        <w:rPr>
          <w:spacing w:val="-3"/>
        </w:rPr>
        <w:t> </w:t>
      </w:r>
      <w:r>
        <w:rPr/>
        <w:t>Street</w:t>
      </w:r>
      <w:r>
        <w:rPr>
          <w:spacing w:val="-6"/>
        </w:rPr>
        <w:t> </w:t>
      </w:r>
      <w:r>
        <w:rPr/>
        <w:t>East,</w:t>
      </w:r>
      <w:r>
        <w:rPr>
          <w:spacing w:val="-6"/>
        </w:rPr>
        <w:t> </w:t>
      </w:r>
      <w:r>
        <w:rPr/>
        <w:t>view</w:t>
      </w:r>
      <w:r>
        <w:rPr>
          <w:spacing w:val="-6"/>
        </w:rPr>
        <w:t> </w:t>
      </w:r>
      <w:r>
        <w:rPr>
          <w:spacing w:val="-2"/>
        </w:rPr>
        <w:t>north</w:t>
      </w:r>
    </w:p>
    <w:p>
      <w:pPr>
        <w:pStyle w:val="BodyText"/>
        <w:spacing w:line="237" w:lineRule="auto" w:before="201"/>
        <w:ind w:left="200" w:right="263" w:firstLine="59"/>
        <w:rPr>
          <w:sz w:val="16"/>
        </w:rPr>
      </w:pPr>
      <w:r>
        <w:rPr/>
        <w:t>There are</w:t>
      </w:r>
      <w:r>
        <w:rPr>
          <w:spacing w:val="-1"/>
        </w:rPr>
        <w:t> </w:t>
      </w:r>
      <w:r>
        <w:rPr/>
        <w:t>also several commercial buildings constructed in various architectural styles during the late nineteenth century. The</w:t>
      </w:r>
      <w:r>
        <w:rPr>
          <w:spacing w:val="-3"/>
        </w:rPr>
        <w:t> </w:t>
      </w:r>
      <w:r>
        <w:rPr/>
        <w:t>Italianate</w:t>
      </w:r>
      <w:r>
        <w:rPr>
          <w:spacing w:val="-3"/>
        </w:rPr>
        <w:t> </w:t>
      </w:r>
      <w:r>
        <w:rPr/>
        <w:t>style</w:t>
      </w:r>
      <w:r>
        <w:rPr>
          <w:spacing w:val="-1"/>
        </w:rPr>
        <w:t> </w:t>
      </w:r>
      <w:r>
        <w:rPr/>
        <w:t>continued</w:t>
      </w:r>
      <w:r>
        <w:rPr>
          <w:spacing w:val="-3"/>
        </w:rPr>
        <w:t> </w:t>
      </w:r>
      <w:r>
        <w:rPr/>
        <w:t>to dominate</w:t>
      </w:r>
      <w:r>
        <w:rPr>
          <w:spacing w:val="-3"/>
        </w:rPr>
        <w:t> </w:t>
      </w:r>
      <w:r>
        <w:rPr/>
        <w:t>and</w:t>
      </w:r>
      <w:r>
        <w:rPr>
          <w:spacing w:val="-3"/>
        </w:rPr>
        <w:t> </w:t>
      </w:r>
      <w:r>
        <w:rPr/>
        <w:t>can</w:t>
      </w:r>
      <w:r>
        <w:rPr>
          <w:spacing w:val="-5"/>
        </w:rPr>
        <w:t> </w:t>
      </w:r>
      <w:r>
        <w:rPr/>
        <w:t>be</w:t>
      </w:r>
      <w:r>
        <w:rPr>
          <w:spacing w:val="-5"/>
        </w:rPr>
        <w:t> </w:t>
      </w:r>
      <w:r>
        <w:rPr/>
        <w:t>seen</w:t>
      </w:r>
      <w:r>
        <w:rPr>
          <w:spacing w:val="-3"/>
        </w:rPr>
        <w:t> </w:t>
      </w:r>
      <w:r>
        <w:rPr/>
        <w:t>at</w:t>
      </w:r>
      <w:r>
        <w:rPr>
          <w:spacing w:val="-4"/>
        </w:rPr>
        <w:t> </w:t>
      </w:r>
      <w:r>
        <w:rPr/>
        <w:t>146-150</w:t>
      </w:r>
      <w:r>
        <w:rPr>
          <w:spacing w:val="-3"/>
        </w:rPr>
        <w:t> </w:t>
      </w:r>
      <w:r>
        <w:rPr/>
        <w:t>Main</w:t>
      </w:r>
      <w:r>
        <w:rPr>
          <w:spacing w:val="-3"/>
        </w:rPr>
        <w:t> </w:t>
      </w:r>
      <w:r>
        <w:rPr/>
        <w:t>Street West (ca. late</w:t>
      </w:r>
      <w:r>
        <w:rPr>
          <w:spacing w:val="-4"/>
        </w:rPr>
        <w:t> </w:t>
      </w:r>
      <w:r>
        <w:rPr/>
        <w:t>1800s,</w:t>
      </w:r>
      <w:r>
        <w:rPr>
          <w:spacing w:val="-4"/>
        </w:rPr>
        <w:t> </w:t>
      </w:r>
      <w:r>
        <w:rPr/>
        <w:t>Photo</w:t>
      </w:r>
      <w:r>
        <w:rPr>
          <w:spacing w:val="-4"/>
        </w:rPr>
        <w:t> </w:t>
      </w:r>
      <w:r>
        <w:rPr/>
        <w:t>11),</w:t>
      </w:r>
      <w:r>
        <w:rPr>
          <w:spacing w:val="-4"/>
        </w:rPr>
        <w:t> </w:t>
      </w:r>
      <w:r>
        <w:rPr/>
        <w:t>202</w:t>
      </w:r>
      <w:r>
        <w:rPr>
          <w:spacing w:val="-4"/>
        </w:rPr>
        <w:t> </w:t>
      </w:r>
      <w:r>
        <w:rPr/>
        <w:t>Main</w:t>
      </w:r>
      <w:r>
        <w:rPr>
          <w:spacing w:val="-4"/>
        </w:rPr>
        <w:t> </w:t>
      </w:r>
      <w:r>
        <w:rPr/>
        <w:t>Street</w:t>
      </w:r>
      <w:r>
        <w:rPr>
          <w:spacing w:val="-1"/>
        </w:rPr>
        <w:t> </w:t>
      </w:r>
      <w:r>
        <w:rPr/>
        <w:t>West</w:t>
      </w:r>
      <w:r>
        <w:rPr>
          <w:spacing w:val="-1"/>
        </w:rPr>
        <w:t> </w:t>
      </w:r>
      <w:r>
        <w:rPr/>
        <w:t>(ca.</w:t>
      </w:r>
      <w:r>
        <w:rPr>
          <w:spacing w:val="-4"/>
        </w:rPr>
        <w:t> </w:t>
      </w:r>
      <w:r>
        <w:rPr/>
        <w:t>late</w:t>
      </w:r>
      <w:r>
        <w:rPr>
          <w:spacing w:val="-4"/>
        </w:rPr>
        <w:t> </w:t>
      </w:r>
      <w:r>
        <w:rPr/>
        <w:t>1800s,</w:t>
      </w:r>
      <w:r>
        <w:rPr>
          <w:spacing w:val="-4"/>
        </w:rPr>
        <w:t> </w:t>
      </w:r>
      <w:r>
        <w:rPr/>
        <w:t>Photo</w:t>
      </w:r>
      <w:r>
        <w:rPr>
          <w:spacing w:val="-1"/>
        </w:rPr>
        <w:t> </w:t>
      </w:r>
      <w:r>
        <w:rPr/>
        <w:t>12)</w:t>
      </w:r>
      <w:r>
        <w:rPr>
          <w:spacing w:val="-6"/>
        </w:rPr>
        <w:t> </w:t>
      </w:r>
      <w:r>
        <w:rPr/>
        <w:t>and</w:t>
      </w:r>
      <w:r>
        <w:rPr>
          <w:spacing w:val="-1"/>
        </w:rPr>
        <w:t> </w:t>
      </w:r>
      <w:r>
        <w:rPr/>
        <w:t>209-217</w:t>
      </w:r>
      <w:r>
        <w:rPr>
          <w:spacing w:val="-4"/>
        </w:rPr>
        <w:t> </w:t>
      </w:r>
      <w:r>
        <w:rPr/>
        <w:t>Main</w:t>
      </w:r>
      <w:r>
        <w:rPr>
          <w:spacing w:val="-1"/>
        </w:rPr>
        <w:t> </w:t>
      </w:r>
      <w:r>
        <w:rPr/>
        <w:t>Street</w:t>
      </w:r>
      <w:r>
        <w:rPr>
          <w:spacing w:val="-5"/>
        </w:rPr>
        <w:t> </w:t>
      </w:r>
      <w:r>
        <w:rPr/>
        <w:t>West</w:t>
      </w:r>
      <w:r>
        <w:rPr>
          <w:spacing w:val="-1"/>
        </w:rPr>
        <w:t> </w:t>
      </w:r>
      <w:r>
        <w:rPr/>
        <w:t>(ca.</w:t>
      </w:r>
      <w:r>
        <w:rPr>
          <w:spacing w:val="-4"/>
        </w:rPr>
        <w:t> </w:t>
      </w:r>
      <w:r>
        <w:rPr/>
        <w:t>1886, Photo 13). Characteristic features employed in one or more combinations in these buildings include bracketed cornices with trim bands that feature either panels or molding as well as tall windows with flat or segmental </w:t>
      </w:r>
      <w:r>
        <w:rPr>
          <w:position w:val="-8"/>
        </w:rPr>
        <w:t>arches.</w:t>
      </w:r>
      <w:r>
        <w:rPr>
          <w:spacing w:val="-13"/>
          <w:position w:val="-8"/>
        </w:rPr>
        <w:t> </w:t>
      </w:r>
      <w:r>
        <w:rPr>
          <w:sz w:val="16"/>
        </w:rPr>
        <w:t>cxxxviii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15"/>
        </w:rPr>
      </w:pPr>
      <w:r>
        <w:rPr/>
        <w:pict>
          <v:rect style="position:absolute;margin-left:36pt;margin-top:9.895279pt;width:144pt;height:.479966pt;mso-position-horizontal-relative:page;mso-position-vertical-relative:paragraph;z-index:-15645184;mso-wrap-distance-left:0;mso-wrap-distance-right:0" id="docshape304"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cxxxviii</w:t>
      </w:r>
      <w:r>
        <w:rPr>
          <w:rFonts w:ascii="Calibri"/>
          <w:spacing w:val="-6"/>
          <w:sz w:val="20"/>
          <w:vertAlign w:val="baseline"/>
        </w:rPr>
        <w:t> </w:t>
      </w:r>
      <w:r>
        <w:rPr>
          <w:rFonts w:ascii="Calibri"/>
          <w:sz w:val="20"/>
          <w:vertAlign w:val="baseline"/>
        </w:rPr>
        <w:t>McAlester,</w:t>
      </w:r>
      <w:r>
        <w:rPr>
          <w:rFonts w:ascii="Calibri"/>
          <w:spacing w:val="-4"/>
          <w:sz w:val="20"/>
          <w:vertAlign w:val="baseline"/>
        </w:rPr>
        <w:t> </w:t>
      </w:r>
      <w:r>
        <w:rPr>
          <w:rFonts w:ascii="Calibri"/>
          <w:i/>
          <w:sz w:val="20"/>
          <w:vertAlign w:val="baseline"/>
        </w:rPr>
        <w:t>A</w:t>
      </w:r>
      <w:r>
        <w:rPr>
          <w:rFonts w:ascii="Calibri"/>
          <w:i/>
          <w:spacing w:val="-5"/>
          <w:sz w:val="20"/>
          <w:vertAlign w:val="baseline"/>
        </w:rPr>
        <w:t> </w:t>
      </w:r>
      <w:r>
        <w:rPr>
          <w:rFonts w:ascii="Calibri"/>
          <w:i/>
          <w:sz w:val="20"/>
          <w:vertAlign w:val="baseline"/>
        </w:rPr>
        <w:t>Field</w:t>
      </w:r>
      <w:r>
        <w:rPr>
          <w:rFonts w:ascii="Calibri"/>
          <w:i/>
          <w:spacing w:val="-4"/>
          <w:sz w:val="20"/>
          <w:vertAlign w:val="baseline"/>
        </w:rPr>
        <w:t> </w:t>
      </w:r>
      <w:r>
        <w:rPr>
          <w:rFonts w:ascii="Calibri"/>
          <w:i/>
          <w:sz w:val="20"/>
          <w:vertAlign w:val="baseline"/>
        </w:rPr>
        <w:t>Guide</w:t>
      </w:r>
      <w:r>
        <w:rPr>
          <w:rFonts w:ascii="Calibri"/>
          <w:i/>
          <w:spacing w:val="-3"/>
          <w:sz w:val="20"/>
          <w:vertAlign w:val="baseline"/>
        </w:rPr>
        <w:t> </w:t>
      </w:r>
      <w:r>
        <w:rPr>
          <w:rFonts w:ascii="Calibri"/>
          <w:i/>
          <w:sz w:val="20"/>
          <w:vertAlign w:val="baseline"/>
        </w:rPr>
        <w:t>To</w:t>
      </w:r>
      <w:r>
        <w:rPr>
          <w:rFonts w:ascii="Calibri"/>
          <w:i/>
          <w:spacing w:val="-4"/>
          <w:sz w:val="20"/>
          <w:vertAlign w:val="baseline"/>
        </w:rPr>
        <w:t> </w:t>
      </w:r>
      <w:r>
        <w:rPr>
          <w:rFonts w:ascii="Calibri"/>
          <w:i/>
          <w:sz w:val="20"/>
          <w:vertAlign w:val="baseline"/>
        </w:rPr>
        <w:t>American</w:t>
      </w:r>
      <w:r>
        <w:rPr>
          <w:rFonts w:ascii="Calibri"/>
          <w:i/>
          <w:spacing w:val="-3"/>
          <w:sz w:val="20"/>
          <w:vertAlign w:val="baseline"/>
        </w:rPr>
        <w:t> </w:t>
      </w:r>
      <w:r>
        <w:rPr>
          <w:rFonts w:ascii="Calibri"/>
          <w:i/>
          <w:sz w:val="20"/>
          <w:vertAlign w:val="baseline"/>
        </w:rPr>
        <w:t>Houses</w:t>
      </w:r>
      <w:r>
        <w:rPr>
          <w:rFonts w:ascii="Calibri"/>
          <w:sz w:val="20"/>
          <w:vertAlign w:val="baseline"/>
        </w:rPr>
        <w:t>,</w:t>
      </w:r>
      <w:r>
        <w:rPr>
          <w:rFonts w:ascii="Calibri"/>
          <w:spacing w:val="-6"/>
          <w:sz w:val="20"/>
          <w:vertAlign w:val="baseline"/>
        </w:rPr>
        <w:t> </w:t>
      </w:r>
      <w:r>
        <w:rPr>
          <w:rFonts w:ascii="Calibri"/>
          <w:spacing w:val="-4"/>
          <w:sz w:val="20"/>
          <w:vertAlign w:val="baseline"/>
        </w:rPr>
        <w:t>284.</w:t>
      </w:r>
    </w:p>
    <w:p>
      <w:pPr>
        <w:spacing w:after="0"/>
        <w:jc w:val="left"/>
        <w:rPr>
          <w:rFonts w:ascii="Calibri"/>
          <w:sz w:val="20"/>
        </w:rPr>
        <w:sectPr>
          <w:pgSz w:w="12240" w:h="15840"/>
          <w:pgMar w:header="455" w:footer="897" w:top="1620" w:bottom="1080" w:left="520" w:right="480"/>
        </w:sectPr>
      </w:pPr>
    </w:p>
    <w:p>
      <w:pPr>
        <w:pStyle w:val="BodyText"/>
        <w:spacing w:before="1"/>
        <w:rPr>
          <w:rFonts w:ascii="Calibri"/>
          <w:sz w:val="16"/>
        </w:rPr>
      </w:pPr>
    </w:p>
    <w:p>
      <w:pPr>
        <w:pStyle w:val="BodyText"/>
        <w:ind w:left="200"/>
        <w:rPr>
          <w:rFonts w:ascii="Calibri"/>
          <w:sz w:val="20"/>
        </w:rPr>
      </w:pPr>
      <w:r>
        <w:rPr>
          <w:rFonts w:ascii="Calibri"/>
          <w:sz w:val="20"/>
        </w:rPr>
        <w:pict>
          <v:group style="width:485.3pt;height:318.850pt;mso-position-horizontal-relative:char;mso-position-vertical-relative:line" id="docshapegroup305" coordorigin="0,0" coordsize="9706,6377">
            <v:shape style="position:absolute;left:0;top:0;width:4258;height:6377" type="#_x0000_t75" id="docshape306" stroked="false">
              <v:imagedata r:id="rId82" o:title=""/>
            </v:shape>
            <v:shape style="position:absolute;left:4264;top:2138;width:5441;height:4239" type="#_x0000_t75" id="docshape307" stroked="false">
              <v:imagedata r:id="rId83" o:title=""/>
            </v:shape>
          </v:group>
        </w:pict>
      </w:r>
      <w:r>
        <w:rPr>
          <w:rFonts w:ascii="Calibri"/>
          <w:sz w:val="20"/>
        </w:rPr>
      </w:r>
    </w:p>
    <w:p>
      <w:pPr>
        <w:pStyle w:val="BodyText"/>
        <w:spacing w:before="1"/>
        <w:rPr>
          <w:rFonts w:ascii="Calibri"/>
          <w:sz w:val="8"/>
        </w:rPr>
      </w:pPr>
    </w:p>
    <w:p>
      <w:pPr>
        <w:pStyle w:val="BodyText"/>
        <w:spacing w:before="89"/>
        <w:ind w:left="232" w:right="323"/>
        <w:jc w:val="center"/>
      </w:pPr>
      <w:r>
        <w:rPr>
          <w:b/>
        </w:rPr>
        <w:t>Photo</w:t>
      </w:r>
      <w:r>
        <w:rPr>
          <w:b/>
          <w:spacing w:val="-7"/>
        </w:rPr>
        <w:t> </w:t>
      </w:r>
      <w:r>
        <w:rPr>
          <w:b/>
        </w:rPr>
        <w:t>11</w:t>
      </w:r>
      <w:r>
        <w:rPr>
          <w:b/>
          <w:spacing w:val="-4"/>
        </w:rPr>
        <w:t> </w:t>
      </w:r>
      <w:r>
        <w:rPr/>
        <w:t>(left):</w:t>
      </w:r>
      <w:r>
        <w:rPr>
          <w:spacing w:val="-7"/>
        </w:rPr>
        <w:t> </w:t>
      </w:r>
      <w:r>
        <w:rPr/>
        <w:t>146-150</w:t>
      </w:r>
      <w:r>
        <w:rPr>
          <w:spacing w:val="-3"/>
        </w:rPr>
        <w:t> </w:t>
      </w:r>
      <w:r>
        <w:rPr/>
        <w:t>Main</w:t>
      </w:r>
      <w:r>
        <w:rPr>
          <w:spacing w:val="-7"/>
        </w:rPr>
        <w:t> </w:t>
      </w:r>
      <w:r>
        <w:rPr/>
        <w:t>Street</w:t>
      </w:r>
      <w:r>
        <w:rPr>
          <w:spacing w:val="-6"/>
        </w:rPr>
        <w:t> </w:t>
      </w:r>
      <w:r>
        <w:rPr/>
        <w:t>West,</w:t>
      </w:r>
      <w:r>
        <w:rPr>
          <w:spacing w:val="-7"/>
        </w:rPr>
        <w:t> </w:t>
      </w:r>
      <w:r>
        <w:rPr/>
        <w:t>view</w:t>
      </w:r>
      <w:r>
        <w:rPr>
          <w:spacing w:val="-6"/>
        </w:rPr>
        <w:t> </w:t>
      </w:r>
      <w:r>
        <w:rPr/>
        <w:t>northeast</w:t>
      </w:r>
      <w:r>
        <w:rPr>
          <w:spacing w:val="-2"/>
        </w:rPr>
        <w:t> </w:t>
      </w:r>
      <w:r>
        <w:rPr/>
        <w:t>|</w:t>
      </w:r>
      <w:r>
        <w:rPr>
          <w:spacing w:val="-2"/>
        </w:rPr>
        <w:t> </w:t>
      </w:r>
      <w:r>
        <w:rPr>
          <w:b/>
        </w:rPr>
        <w:t>Photo</w:t>
      </w:r>
      <w:r>
        <w:rPr>
          <w:b/>
          <w:spacing w:val="-6"/>
        </w:rPr>
        <w:t> </w:t>
      </w:r>
      <w:r>
        <w:rPr>
          <w:b/>
        </w:rPr>
        <w:t>12</w:t>
      </w:r>
      <w:r>
        <w:rPr>
          <w:b/>
          <w:spacing w:val="-5"/>
        </w:rPr>
        <w:t> </w:t>
      </w:r>
      <w:r>
        <w:rPr/>
        <w:t>(right):</w:t>
      </w:r>
      <w:r>
        <w:rPr>
          <w:spacing w:val="-7"/>
        </w:rPr>
        <w:t> </w:t>
      </w:r>
      <w:r>
        <w:rPr/>
        <w:t>202</w:t>
      </w:r>
      <w:r>
        <w:rPr>
          <w:spacing w:val="-6"/>
        </w:rPr>
        <w:t> </w:t>
      </w:r>
      <w:r>
        <w:rPr/>
        <w:t>Main</w:t>
      </w:r>
      <w:r>
        <w:rPr>
          <w:spacing w:val="-7"/>
        </w:rPr>
        <w:t> </w:t>
      </w:r>
      <w:r>
        <w:rPr/>
        <w:t>Street</w:t>
      </w:r>
      <w:r>
        <w:rPr>
          <w:spacing w:val="-6"/>
        </w:rPr>
        <w:t> </w:t>
      </w:r>
      <w:r>
        <w:rPr/>
        <w:t>West,</w:t>
      </w:r>
      <w:r>
        <w:rPr>
          <w:spacing w:val="-4"/>
        </w:rPr>
        <w:t> </w:t>
      </w:r>
      <w:r>
        <w:rPr/>
        <w:t>view</w:t>
      </w:r>
      <w:r>
        <w:rPr>
          <w:spacing w:val="-6"/>
        </w:rPr>
        <w:t> </w:t>
      </w:r>
      <w:r>
        <w:rPr>
          <w:spacing w:val="-2"/>
        </w:rPr>
        <w:t>north</w:t>
      </w:r>
    </w:p>
    <w:p>
      <w:pPr>
        <w:pStyle w:val="BodyText"/>
        <w:spacing w:before="6"/>
        <w:rPr>
          <w:sz w:val="15"/>
        </w:rPr>
      </w:pPr>
      <w:r>
        <w:rPr/>
        <w:drawing>
          <wp:anchor distT="0" distB="0" distL="0" distR="0" allowOverlap="1" layoutInCell="1" locked="0" behindDoc="0" simplePos="0" relativeHeight="165">
            <wp:simplePos x="0" y="0"/>
            <wp:positionH relativeFrom="page">
              <wp:posOffset>2234183</wp:posOffset>
            </wp:positionH>
            <wp:positionV relativeFrom="paragraph">
              <wp:posOffset>128884</wp:posOffset>
            </wp:positionV>
            <wp:extent cx="3310298" cy="2213991"/>
            <wp:effectExtent l="0" t="0" r="0" b="0"/>
            <wp:wrapTopAndBottom/>
            <wp:docPr id="29" name="image55.jpeg"/>
            <wp:cNvGraphicFramePr>
              <a:graphicFrameLocks noChangeAspect="1"/>
            </wp:cNvGraphicFramePr>
            <a:graphic>
              <a:graphicData uri="http://schemas.openxmlformats.org/drawingml/2006/picture">
                <pic:pic>
                  <pic:nvPicPr>
                    <pic:cNvPr id="30" name="image55.jpeg"/>
                    <pic:cNvPicPr/>
                  </pic:nvPicPr>
                  <pic:blipFill>
                    <a:blip r:embed="rId84" cstate="print"/>
                    <a:stretch>
                      <a:fillRect/>
                    </a:stretch>
                  </pic:blipFill>
                  <pic:spPr>
                    <a:xfrm>
                      <a:off x="0" y="0"/>
                      <a:ext cx="3310298" cy="2213991"/>
                    </a:xfrm>
                    <a:prstGeom prst="rect">
                      <a:avLst/>
                    </a:prstGeom>
                  </pic:spPr>
                </pic:pic>
              </a:graphicData>
            </a:graphic>
          </wp:anchor>
        </w:drawing>
      </w:r>
    </w:p>
    <w:p>
      <w:pPr>
        <w:pStyle w:val="BodyText"/>
        <w:spacing w:before="191"/>
        <w:ind w:left="232" w:right="279"/>
        <w:jc w:val="center"/>
      </w:pPr>
      <w:r>
        <w:rPr>
          <w:b/>
        </w:rPr>
        <w:t>Photo</w:t>
      </w:r>
      <w:r>
        <w:rPr>
          <w:b/>
          <w:spacing w:val="-7"/>
        </w:rPr>
        <w:t> </w:t>
      </w:r>
      <w:r>
        <w:rPr>
          <w:b/>
        </w:rPr>
        <w:t>13:</w:t>
      </w:r>
      <w:r>
        <w:rPr>
          <w:b/>
          <w:spacing w:val="-5"/>
        </w:rPr>
        <w:t> </w:t>
      </w:r>
      <w:r>
        <w:rPr/>
        <w:t>209-217</w:t>
      </w:r>
      <w:r>
        <w:rPr>
          <w:spacing w:val="-7"/>
        </w:rPr>
        <w:t> </w:t>
      </w:r>
      <w:r>
        <w:rPr/>
        <w:t>Main</w:t>
      </w:r>
      <w:r>
        <w:rPr>
          <w:spacing w:val="-2"/>
        </w:rPr>
        <w:t> </w:t>
      </w:r>
      <w:r>
        <w:rPr/>
        <w:t>Street</w:t>
      </w:r>
      <w:r>
        <w:rPr>
          <w:spacing w:val="-7"/>
        </w:rPr>
        <w:t> </w:t>
      </w:r>
      <w:r>
        <w:rPr/>
        <w:t>West,</w:t>
      </w:r>
      <w:r>
        <w:rPr>
          <w:spacing w:val="-7"/>
        </w:rPr>
        <w:t> </w:t>
      </w:r>
      <w:r>
        <w:rPr/>
        <w:t>view</w:t>
      </w:r>
      <w:r>
        <w:rPr>
          <w:spacing w:val="-9"/>
        </w:rPr>
        <w:t> </w:t>
      </w:r>
      <w:r>
        <w:rPr>
          <w:spacing w:val="-2"/>
        </w:rPr>
        <w:t>southwest</w:t>
      </w:r>
    </w:p>
    <w:p>
      <w:pPr>
        <w:pStyle w:val="BodyText"/>
        <w:spacing w:before="200"/>
        <w:ind w:left="200"/>
      </w:pPr>
      <w:r>
        <w:rPr/>
        <w:t>Two Romanesque Revival style buildings were constructed at 8 and 12 Main Street East (Photos 14 and 15) in 1893. This style depends on the heaviness, solidity, and ruggedness of brick and stone masonry, massive low arches and</w:t>
      </w:r>
      <w:r>
        <w:rPr>
          <w:spacing w:val="-3"/>
        </w:rPr>
        <w:t> </w:t>
      </w:r>
      <w:r>
        <w:rPr/>
        <w:t>imaginative</w:t>
      </w:r>
      <w:r>
        <w:rPr>
          <w:spacing w:val="-3"/>
        </w:rPr>
        <w:t> </w:t>
      </w:r>
      <w:r>
        <w:rPr/>
        <w:t>towers,</w:t>
      </w:r>
      <w:r>
        <w:rPr>
          <w:spacing w:val="-3"/>
        </w:rPr>
        <w:t> </w:t>
      </w:r>
      <w:r>
        <w:rPr/>
        <w:t>turrets,</w:t>
      </w:r>
      <w:r>
        <w:rPr>
          <w:spacing w:val="-3"/>
        </w:rPr>
        <w:t> </w:t>
      </w:r>
      <w:r>
        <w:rPr/>
        <w:t>and</w:t>
      </w:r>
      <w:r>
        <w:rPr>
          <w:spacing w:val="-3"/>
        </w:rPr>
        <w:t> </w:t>
      </w:r>
      <w:r>
        <w:rPr/>
        <w:t>dormers.</w:t>
      </w:r>
      <w:r>
        <w:rPr>
          <w:spacing w:val="-3"/>
        </w:rPr>
        <w:t> </w:t>
      </w:r>
      <w:r>
        <w:rPr/>
        <w:t>Heights</w:t>
      </w:r>
      <w:r>
        <w:rPr>
          <w:spacing w:val="-3"/>
        </w:rPr>
        <w:t> </w:t>
      </w:r>
      <w:r>
        <w:rPr/>
        <w:t>generally range</w:t>
      </w:r>
      <w:r>
        <w:rPr>
          <w:spacing w:val="-3"/>
        </w:rPr>
        <w:t> </w:t>
      </w:r>
      <w:r>
        <w:rPr/>
        <w:t>from</w:t>
      </w:r>
      <w:r>
        <w:rPr>
          <w:spacing w:val="-3"/>
        </w:rPr>
        <w:t> </w:t>
      </w:r>
      <w:r>
        <w:rPr/>
        <w:t>five</w:t>
      </w:r>
      <w:r>
        <w:rPr>
          <w:spacing w:val="-5"/>
        </w:rPr>
        <w:t> </w:t>
      </w:r>
      <w:r>
        <w:rPr/>
        <w:t>to six</w:t>
      </w:r>
      <w:r>
        <w:rPr>
          <w:spacing w:val="-3"/>
        </w:rPr>
        <w:t> </w:t>
      </w:r>
      <w:r>
        <w:rPr/>
        <w:t>stories.</w:t>
      </w:r>
      <w:r>
        <w:rPr>
          <w:vertAlign w:val="superscript"/>
        </w:rPr>
        <w:t>cxxxix</w:t>
      </w:r>
      <w:r>
        <w:rPr>
          <w:spacing w:val="-2"/>
          <w:vertAlign w:val="baseline"/>
        </w:rPr>
        <w:t> </w:t>
      </w:r>
      <w:r>
        <w:rPr>
          <w:vertAlign w:val="baseline"/>
        </w:rPr>
        <w:t>These</w:t>
      </w:r>
    </w:p>
    <w:p>
      <w:pPr>
        <w:pStyle w:val="BodyText"/>
        <w:rPr>
          <w:sz w:val="20"/>
        </w:rPr>
      </w:pPr>
    </w:p>
    <w:p>
      <w:pPr>
        <w:pStyle w:val="BodyText"/>
        <w:rPr>
          <w:sz w:val="17"/>
        </w:rPr>
      </w:pPr>
      <w:r>
        <w:rPr/>
        <w:pict>
          <v:rect style="position:absolute;margin-left:36pt;margin-top:10.985677pt;width:144pt;height:.479966pt;mso-position-horizontal-relative:page;mso-position-vertical-relative:paragraph;z-index:-15643648;mso-wrap-distance-left:0;mso-wrap-distance-right:0" id="docshape308" filled="true" fillcolor="#000000" stroked="false">
            <v:fill type="solid"/>
            <w10:wrap type="topAndBottom"/>
          </v:rect>
        </w:pict>
      </w:r>
    </w:p>
    <w:p>
      <w:pPr>
        <w:spacing w:before="102"/>
        <w:ind w:left="200" w:right="0" w:firstLine="0"/>
        <w:jc w:val="left"/>
        <w:rPr>
          <w:rFonts w:ascii="Calibri"/>
          <w:sz w:val="20"/>
        </w:rPr>
      </w:pPr>
      <w:r>
        <w:rPr>
          <w:rFonts w:ascii="Calibri"/>
          <w:sz w:val="20"/>
          <w:vertAlign w:val="superscript"/>
        </w:rPr>
        <w:t>cxxxix</w:t>
      </w:r>
      <w:r>
        <w:rPr>
          <w:rFonts w:ascii="Calibri"/>
          <w:spacing w:val="-6"/>
          <w:sz w:val="20"/>
          <w:vertAlign w:val="baseline"/>
        </w:rPr>
        <w:t> </w:t>
      </w:r>
      <w:r>
        <w:rPr>
          <w:rFonts w:ascii="Calibri"/>
          <w:sz w:val="20"/>
          <w:vertAlign w:val="baseline"/>
        </w:rPr>
        <w:t>Rifkind,</w:t>
      </w:r>
      <w:r>
        <w:rPr>
          <w:rFonts w:ascii="Calibri"/>
          <w:spacing w:val="-4"/>
          <w:sz w:val="20"/>
          <w:vertAlign w:val="baseline"/>
        </w:rPr>
        <w:t> </w:t>
      </w:r>
      <w:r>
        <w:rPr>
          <w:rFonts w:ascii="Calibri"/>
          <w:i/>
          <w:sz w:val="20"/>
          <w:vertAlign w:val="baseline"/>
        </w:rPr>
        <w:t>A</w:t>
      </w:r>
      <w:r>
        <w:rPr>
          <w:rFonts w:ascii="Calibri"/>
          <w:i/>
          <w:spacing w:val="-5"/>
          <w:sz w:val="20"/>
          <w:vertAlign w:val="baseline"/>
        </w:rPr>
        <w:t> </w:t>
      </w:r>
      <w:r>
        <w:rPr>
          <w:rFonts w:ascii="Calibri"/>
          <w:i/>
          <w:sz w:val="20"/>
          <w:vertAlign w:val="baseline"/>
        </w:rPr>
        <w:t>Field</w:t>
      </w:r>
      <w:r>
        <w:rPr>
          <w:rFonts w:ascii="Calibri"/>
          <w:i/>
          <w:spacing w:val="-2"/>
          <w:sz w:val="20"/>
          <w:vertAlign w:val="baseline"/>
        </w:rPr>
        <w:t> </w:t>
      </w:r>
      <w:r>
        <w:rPr>
          <w:rFonts w:ascii="Calibri"/>
          <w:i/>
          <w:sz w:val="20"/>
          <w:vertAlign w:val="baseline"/>
        </w:rPr>
        <w:t>Guild</w:t>
      </w:r>
      <w:r>
        <w:rPr>
          <w:rFonts w:ascii="Calibri"/>
          <w:i/>
          <w:spacing w:val="-5"/>
          <w:sz w:val="20"/>
          <w:vertAlign w:val="baseline"/>
        </w:rPr>
        <w:t> </w:t>
      </w:r>
      <w:r>
        <w:rPr>
          <w:rFonts w:ascii="Calibri"/>
          <w:i/>
          <w:sz w:val="20"/>
          <w:vertAlign w:val="baseline"/>
        </w:rPr>
        <w:t>to</w:t>
      </w:r>
      <w:r>
        <w:rPr>
          <w:rFonts w:ascii="Calibri"/>
          <w:i/>
          <w:spacing w:val="-5"/>
          <w:sz w:val="20"/>
          <w:vertAlign w:val="baseline"/>
        </w:rPr>
        <w:t> </w:t>
      </w:r>
      <w:r>
        <w:rPr>
          <w:rFonts w:ascii="Calibri"/>
          <w:i/>
          <w:sz w:val="20"/>
          <w:vertAlign w:val="baseline"/>
        </w:rPr>
        <w:t>American</w:t>
      </w:r>
      <w:r>
        <w:rPr>
          <w:rFonts w:ascii="Calibri"/>
          <w:i/>
          <w:spacing w:val="-5"/>
          <w:sz w:val="20"/>
          <w:vertAlign w:val="baseline"/>
        </w:rPr>
        <w:t> </w:t>
      </w:r>
      <w:r>
        <w:rPr>
          <w:rFonts w:ascii="Calibri"/>
          <w:i/>
          <w:sz w:val="20"/>
          <w:vertAlign w:val="baseline"/>
        </w:rPr>
        <w:t>Architecture, </w:t>
      </w:r>
      <w:r>
        <w:rPr>
          <w:rFonts w:ascii="Calibri"/>
          <w:spacing w:val="-4"/>
          <w:sz w:val="20"/>
          <w:vertAlign w:val="baseline"/>
        </w:rPr>
        <w:t>195.</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pPr>
      <w:r>
        <w:rPr/>
        <w:t>two</w:t>
      </w:r>
      <w:r>
        <w:rPr>
          <w:spacing w:val="-4"/>
        </w:rPr>
        <w:t> </w:t>
      </w:r>
      <w:r>
        <w:rPr/>
        <w:t>smaller</w:t>
      </w:r>
      <w:r>
        <w:rPr>
          <w:spacing w:val="-4"/>
        </w:rPr>
        <w:t> </w:t>
      </w:r>
      <w:r>
        <w:rPr/>
        <w:t>scale</w:t>
      </w:r>
      <w:r>
        <w:rPr>
          <w:spacing w:val="-2"/>
        </w:rPr>
        <w:t> </w:t>
      </w:r>
      <w:r>
        <w:rPr/>
        <w:t>buildings</w:t>
      </w:r>
      <w:r>
        <w:rPr>
          <w:spacing w:val="-4"/>
        </w:rPr>
        <w:t> </w:t>
      </w:r>
      <w:r>
        <w:rPr/>
        <w:t>both</w:t>
      </w:r>
      <w:r>
        <w:rPr>
          <w:spacing w:val="-4"/>
        </w:rPr>
        <w:t> </w:t>
      </w:r>
      <w:r>
        <w:rPr/>
        <w:t>employ</w:t>
      </w:r>
      <w:r>
        <w:rPr>
          <w:spacing w:val="-4"/>
        </w:rPr>
        <w:t> </w:t>
      </w:r>
      <w:r>
        <w:rPr/>
        <w:t>heavy</w:t>
      </w:r>
      <w:r>
        <w:rPr>
          <w:spacing w:val="-4"/>
        </w:rPr>
        <w:t> </w:t>
      </w:r>
      <w:r>
        <w:rPr/>
        <w:t>brick</w:t>
      </w:r>
      <w:r>
        <w:rPr>
          <w:spacing w:val="-4"/>
        </w:rPr>
        <w:t> </w:t>
      </w:r>
      <w:r>
        <w:rPr/>
        <w:t>construction,</w:t>
      </w:r>
      <w:r>
        <w:rPr>
          <w:spacing w:val="-4"/>
        </w:rPr>
        <w:t> </w:t>
      </w:r>
      <w:r>
        <w:rPr/>
        <w:t>round-arch</w:t>
      </w:r>
      <w:r>
        <w:rPr>
          <w:spacing w:val="-4"/>
        </w:rPr>
        <w:t> </w:t>
      </w:r>
      <w:r>
        <w:rPr/>
        <w:t>windows</w:t>
      </w:r>
      <w:r>
        <w:rPr>
          <w:spacing w:val="-4"/>
        </w:rPr>
        <w:t> </w:t>
      </w:r>
      <w:r>
        <w:rPr/>
        <w:t>with</w:t>
      </w:r>
      <w:r>
        <w:rPr>
          <w:spacing w:val="-4"/>
        </w:rPr>
        <w:t> </w:t>
      </w:r>
      <w:r>
        <w:rPr/>
        <w:t>stone</w:t>
      </w:r>
      <w:r>
        <w:rPr>
          <w:spacing w:val="-6"/>
        </w:rPr>
        <w:t> </w:t>
      </w:r>
      <w:r>
        <w:rPr/>
        <w:t>lintels</w:t>
      </w:r>
      <w:r>
        <w:rPr>
          <w:spacing w:val="-4"/>
        </w:rPr>
        <w:t> </w:t>
      </w:r>
      <w:r>
        <w:rPr/>
        <w:t>on</w:t>
      </w:r>
      <w:r>
        <w:rPr>
          <w:spacing w:val="-4"/>
        </w:rPr>
        <w:t> </w:t>
      </w:r>
      <w:r>
        <w:rPr/>
        <w:t>the first floor and flat arch stone lintels on the second floor, and intricate stone patterns on the facade.</w:t>
      </w:r>
    </w:p>
    <w:p>
      <w:pPr>
        <w:pStyle w:val="BodyText"/>
        <w:rPr>
          <w:sz w:val="20"/>
        </w:rPr>
      </w:pPr>
    </w:p>
    <w:p>
      <w:pPr>
        <w:pStyle w:val="BodyText"/>
        <w:rPr>
          <w:sz w:val="20"/>
        </w:rPr>
      </w:pPr>
    </w:p>
    <w:p>
      <w:pPr>
        <w:pStyle w:val="BodyText"/>
        <w:spacing w:before="10"/>
        <w:rPr>
          <w:sz w:val="16"/>
        </w:rPr>
      </w:pPr>
      <w:r>
        <w:rPr/>
        <w:drawing>
          <wp:anchor distT="0" distB="0" distL="0" distR="0" allowOverlap="1" layoutInCell="1" locked="0" behindDoc="0" simplePos="0" relativeHeight="167">
            <wp:simplePos x="0" y="0"/>
            <wp:positionH relativeFrom="page">
              <wp:posOffset>1021080</wp:posOffset>
            </wp:positionH>
            <wp:positionV relativeFrom="paragraph">
              <wp:posOffset>138568</wp:posOffset>
            </wp:positionV>
            <wp:extent cx="5677141" cy="4256722"/>
            <wp:effectExtent l="0" t="0" r="0" b="0"/>
            <wp:wrapTopAndBottom/>
            <wp:docPr id="31" name="image56.png"/>
            <wp:cNvGraphicFramePr>
              <a:graphicFrameLocks noChangeAspect="1"/>
            </wp:cNvGraphicFramePr>
            <a:graphic>
              <a:graphicData uri="http://schemas.openxmlformats.org/drawingml/2006/picture">
                <pic:pic>
                  <pic:nvPicPr>
                    <pic:cNvPr id="32" name="image56.png"/>
                    <pic:cNvPicPr/>
                  </pic:nvPicPr>
                  <pic:blipFill>
                    <a:blip r:embed="rId85" cstate="print"/>
                    <a:stretch>
                      <a:fillRect/>
                    </a:stretch>
                  </pic:blipFill>
                  <pic:spPr>
                    <a:xfrm>
                      <a:off x="0" y="0"/>
                      <a:ext cx="5677141" cy="4256722"/>
                    </a:xfrm>
                    <a:prstGeom prst="rect">
                      <a:avLst/>
                    </a:prstGeom>
                  </pic:spPr>
                </pic:pic>
              </a:graphicData>
            </a:graphic>
          </wp:anchor>
        </w:drawing>
      </w:r>
    </w:p>
    <w:p>
      <w:pPr>
        <w:pStyle w:val="BodyText"/>
        <w:spacing w:before="7"/>
        <w:rPr>
          <w:sz w:val="14"/>
        </w:rPr>
      </w:pPr>
    </w:p>
    <w:p>
      <w:pPr>
        <w:pStyle w:val="BodyText"/>
        <w:spacing w:before="90"/>
        <w:ind w:left="920"/>
      </w:pPr>
      <w:r>
        <w:rPr>
          <w:b/>
        </w:rPr>
        <w:t>Photo</w:t>
      </w:r>
      <w:r>
        <w:rPr>
          <w:b/>
          <w:spacing w:val="-6"/>
        </w:rPr>
        <w:t> </w:t>
      </w:r>
      <w:r>
        <w:rPr>
          <w:b/>
        </w:rPr>
        <w:t>14</w:t>
      </w:r>
      <w:r>
        <w:rPr>
          <w:b/>
          <w:spacing w:val="-3"/>
        </w:rPr>
        <w:t> </w:t>
      </w:r>
      <w:r>
        <w:rPr/>
        <w:t>(left):</w:t>
      </w:r>
      <w:r>
        <w:rPr>
          <w:spacing w:val="-6"/>
        </w:rPr>
        <w:t> </w:t>
      </w:r>
      <w:r>
        <w:rPr/>
        <w:t>8</w:t>
      </w:r>
      <w:r>
        <w:rPr>
          <w:spacing w:val="-5"/>
        </w:rPr>
        <w:t> </w:t>
      </w:r>
      <w:r>
        <w:rPr/>
        <w:t>Main</w:t>
      </w:r>
      <w:r>
        <w:rPr>
          <w:spacing w:val="-6"/>
        </w:rPr>
        <w:t> </w:t>
      </w:r>
      <w:r>
        <w:rPr/>
        <w:t>Street</w:t>
      </w:r>
      <w:r>
        <w:rPr>
          <w:spacing w:val="-5"/>
        </w:rPr>
        <w:t> </w:t>
      </w:r>
      <w:r>
        <w:rPr/>
        <w:t>East,</w:t>
      </w:r>
      <w:r>
        <w:rPr>
          <w:spacing w:val="-6"/>
        </w:rPr>
        <w:t> </w:t>
      </w:r>
      <w:r>
        <w:rPr/>
        <w:t>view</w:t>
      </w:r>
      <w:r>
        <w:rPr>
          <w:spacing w:val="-5"/>
        </w:rPr>
        <w:t> </w:t>
      </w:r>
      <w:r>
        <w:rPr/>
        <w:t>north</w:t>
      </w:r>
      <w:r>
        <w:rPr>
          <w:spacing w:val="-3"/>
        </w:rPr>
        <w:t> </w:t>
      </w:r>
      <w:r>
        <w:rPr/>
        <w:t>|</w:t>
      </w:r>
      <w:r>
        <w:rPr>
          <w:spacing w:val="-2"/>
        </w:rPr>
        <w:t> </w:t>
      </w:r>
      <w:r>
        <w:rPr>
          <w:b/>
        </w:rPr>
        <w:t>Photo</w:t>
      </w:r>
      <w:r>
        <w:rPr>
          <w:b/>
          <w:spacing w:val="-8"/>
        </w:rPr>
        <w:t> </w:t>
      </w:r>
      <w:r>
        <w:rPr>
          <w:b/>
        </w:rPr>
        <w:t>15</w:t>
      </w:r>
      <w:r>
        <w:rPr>
          <w:b/>
          <w:spacing w:val="-3"/>
        </w:rPr>
        <w:t> </w:t>
      </w:r>
      <w:r>
        <w:rPr/>
        <w:t>(right):</w:t>
      </w:r>
      <w:r>
        <w:rPr>
          <w:spacing w:val="-6"/>
        </w:rPr>
        <w:t> </w:t>
      </w:r>
      <w:r>
        <w:rPr/>
        <w:t>12</w:t>
      </w:r>
      <w:r>
        <w:rPr>
          <w:spacing w:val="-5"/>
        </w:rPr>
        <w:t> </w:t>
      </w:r>
      <w:r>
        <w:rPr/>
        <w:t>Main</w:t>
      </w:r>
      <w:r>
        <w:rPr>
          <w:spacing w:val="-3"/>
        </w:rPr>
        <w:t> </w:t>
      </w:r>
      <w:r>
        <w:rPr/>
        <w:t>Street</w:t>
      </w:r>
      <w:r>
        <w:rPr>
          <w:spacing w:val="-6"/>
        </w:rPr>
        <w:t> </w:t>
      </w:r>
      <w:r>
        <w:rPr/>
        <w:t>East,</w:t>
      </w:r>
      <w:r>
        <w:rPr>
          <w:spacing w:val="-5"/>
        </w:rPr>
        <w:t> </w:t>
      </w:r>
      <w:r>
        <w:rPr/>
        <w:t>view</w:t>
      </w:r>
      <w:r>
        <w:rPr>
          <w:spacing w:val="-6"/>
        </w:rPr>
        <w:t> </w:t>
      </w:r>
      <w:r>
        <w:rPr>
          <w:spacing w:val="-2"/>
        </w:rPr>
        <w:t>northwest</w:t>
      </w:r>
    </w:p>
    <w:p>
      <w:pPr>
        <w:pStyle w:val="BodyText"/>
        <w:spacing w:before="199"/>
        <w:ind w:left="200" w:right="317"/>
      </w:pPr>
      <w:r>
        <w:rPr/>
        <w:t>From 1900 to the 1940s, Main Street’s rising prominence as a commercial thoroughfare is reflected in its architecture. Commercial retailing was booming at this time, thanks in part to the railroad and later, the automobile. Stylistic trends that were popularly applied to commercial architecture across the United States in the</w:t>
      </w:r>
      <w:r>
        <w:rPr>
          <w:spacing w:val="-4"/>
        </w:rPr>
        <w:t> </w:t>
      </w:r>
      <w:r>
        <w:rPr/>
        <w:t>early</w:t>
      </w:r>
      <w:r>
        <w:rPr>
          <w:spacing w:val="-4"/>
        </w:rPr>
        <w:t> </w:t>
      </w:r>
      <w:r>
        <w:rPr/>
        <w:t>twentieth</w:t>
      </w:r>
      <w:r>
        <w:rPr>
          <w:spacing w:val="-1"/>
        </w:rPr>
        <w:t> </w:t>
      </w:r>
      <w:r>
        <w:rPr/>
        <w:t>century</w:t>
      </w:r>
      <w:r>
        <w:rPr>
          <w:spacing w:val="-4"/>
        </w:rPr>
        <w:t> </w:t>
      </w:r>
      <w:r>
        <w:rPr/>
        <w:t>reflect</w:t>
      </w:r>
      <w:r>
        <w:rPr>
          <w:spacing w:val="-5"/>
        </w:rPr>
        <w:t> </w:t>
      </w:r>
      <w:r>
        <w:rPr/>
        <w:t>an</w:t>
      </w:r>
      <w:r>
        <w:rPr>
          <w:spacing w:val="-4"/>
        </w:rPr>
        <w:t> </w:t>
      </w:r>
      <w:r>
        <w:rPr/>
        <w:t>emphasis</w:t>
      </w:r>
      <w:r>
        <w:rPr>
          <w:spacing w:val="-1"/>
        </w:rPr>
        <w:t> </w:t>
      </w:r>
      <w:r>
        <w:rPr/>
        <w:t>on</w:t>
      </w:r>
      <w:r>
        <w:rPr>
          <w:spacing w:val="-1"/>
        </w:rPr>
        <w:t> </w:t>
      </w:r>
      <w:r>
        <w:rPr/>
        <w:t>Classical</w:t>
      </w:r>
      <w:r>
        <w:rPr>
          <w:spacing w:val="-4"/>
        </w:rPr>
        <w:t> </w:t>
      </w:r>
      <w:r>
        <w:rPr/>
        <w:t>Revival</w:t>
      </w:r>
      <w:r>
        <w:rPr>
          <w:spacing w:val="-3"/>
        </w:rPr>
        <w:t> </w:t>
      </w:r>
      <w:r>
        <w:rPr/>
        <w:t>styles.</w:t>
      </w:r>
      <w:r>
        <w:rPr>
          <w:vertAlign w:val="superscript"/>
        </w:rPr>
        <w:t>cxl</w:t>
      </w:r>
      <w:r>
        <w:rPr>
          <w:spacing w:val="-3"/>
          <w:vertAlign w:val="baseline"/>
        </w:rPr>
        <w:t> </w:t>
      </w:r>
      <w:r>
        <w:rPr>
          <w:vertAlign w:val="baseline"/>
        </w:rPr>
        <w:t>Buildings</w:t>
      </w:r>
      <w:r>
        <w:rPr>
          <w:spacing w:val="-4"/>
          <w:vertAlign w:val="baseline"/>
        </w:rPr>
        <w:t> </w:t>
      </w:r>
      <w:r>
        <w:rPr>
          <w:vertAlign w:val="baseline"/>
        </w:rPr>
        <w:t>designed</w:t>
      </w:r>
      <w:r>
        <w:rPr>
          <w:spacing w:val="-4"/>
          <w:vertAlign w:val="baseline"/>
        </w:rPr>
        <w:t> </w:t>
      </w:r>
      <w:r>
        <w:rPr>
          <w:vertAlign w:val="baseline"/>
        </w:rPr>
        <w:t>in</w:t>
      </w:r>
      <w:r>
        <w:rPr>
          <w:spacing w:val="-4"/>
          <w:vertAlign w:val="baseline"/>
        </w:rPr>
        <w:t> </w:t>
      </w:r>
      <w:r>
        <w:rPr>
          <w:vertAlign w:val="baseline"/>
        </w:rPr>
        <w:t>these</w:t>
      </w:r>
      <w:r>
        <w:rPr>
          <w:spacing w:val="-4"/>
          <w:vertAlign w:val="baseline"/>
        </w:rPr>
        <w:t> </w:t>
      </w:r>
      <w:r>
        <w:rPr>
          <w:vertAlign w:val="baseline"/>
        </w:rPr>
        <w:t>styles are</w:t>
      </w:r>
      <w:r>
        <w:rPr>
          <w:spacing w:val="-6"/>
          <w:vertAlign w:val="baseline"/>
        </w:rPr>
        <w:t> </w:t>
      </w:r>
      <w:r>
        <w:rPr>
          <w:vertAlign w:val="baseline"/>
        </w:rPr>
        <w:t>stately,</w:t>
      </w:r>
      <w:r>
        <w:rPr>
          <w:spacing w:val="-3"/>
          <w:vertAlign w:val="baseline"/>
        </w:rPr>
        <w:t> </w:t>
      </w:r>
      <w:r>
        <w:rPr>
          <w:vertAlign w:val="baseline"/>
        </w:rPr>
        <w:t>notable</w:t>
      </w:r>
      <w:r>
        <w:rPr>
          <w:spacing w:val="-3"/>
          <w:vertAlign w:val="baseline"/>
        </w:rPr>
        <w:t> </w:t>
      </w:r>
      <w:r>
        <w:rPr>
          <w:vertAlign w:val="baseline"/>
        </w:rPr>
        <w:t>for</w:t>
      </w:r>
      <w:r>
        <w:rPr>
          <w:spacing w:val="-3"/>
          <w:vertAlign w:val="baseline"/>
        </w:rPr>
        <w:t> </w:t>
      </w:r>
      <w:r>
        <w:rPr>
          <w:vertAlign w:val="baseline"/>
        </w:rPr>
        <w:t>their</w:t>
      </w:r>
      <w:r>
        <w:rPr>
          <w:spacing w:val="-3"/>
          <w:vertAlign w:val="baseline"/>
        </w:rPr>
        <w:t> </w:t>
      </w:r>
      <w:r>
        <w:rPr>
          <w:vertAlign w:val="baseline"/>
        </w:rPr>
        <w:t>weightiness,</w:t>
      </w:r>
      <w:r>
        <w:rPr>
          <w:spacing w:val="-3"/>
          <w:vertAlign w:val="baseline"/>
        </w:rPr>
        <w:t> </w:t>
      </w:r>
      <w:r>
        <w:rPr>
          <w:vertAlign w:val="baseline"/>
        </w:rPr>
        <w:t>solidity,</w:t>
      </w:r>
      <w:r>
        <w:rPr>
          <w:spacing w:val="-3"/>
          <w:vertAlign w:val="baseline"/>
        </w:rPr>
        <w:t> </w:t>
      </w:r>
      <w:r>
        <w:rPr>
          <w:vertAlign w:val="baseline"/>
        </w:rPr>
        <w:t>and</w:t>
      </w:r>
      <w:r>
        <w:rPr>
          <w:spacing w:val="-3"/>
          <w:vertAlign w:val="baseline"/>
        </w:rPr>
        <w:t> </w:t>
      </w:r>
      <w:r>
        <w:rPr>
          <w:vertAlign w:val="baseline"/>
        </w:rPr>
        <w:t>pretentious</w:t>
      </w:r>
      <w:r>
        <w:rPr>
          <w:spacing w:val="-3"/>
          <w:vertAlign w:val="baseline"/>
        </w:rPr>
        <w:t> </w:t>
      </w:r>
      <w:r>
        <w:rPr>
          <w:vertAlign w:val="baseline"/>
        </w:rPr>
        <w:t>figural</w:t>
      </w:r>
      <w:r>
        <w:rPr>
          <w:spacing w:val="-2"/>
          <w:vertAlign w:val="baseline"/>
        </w:rPr>
        <w:t> </w:t>
      </w:r>
      <w:r>
        <w:rPr>
          <w:vertAlign w:val="baseline"/>
        </w:rPr>
        <w:t>and</w:t>
      </w:r>
      <w:r>
        <w:rPr>
          <w:spacing w:val="-3"/>
          <w:vertAlign w:val="baseline"/>
        </w:rPr>
        <w:t> </w:t>
      </w:r>
      <w:r>
        <w:rPr>
          <w:vertAlign w:val="baseline"/>
        </w:rPr>
        <w:t>ornamental</w:t>
      </w:r>
      <w:r>
        <w:rPr>
          <w:spacing w:val="-3"/>
          <w:vertAlign w:val="baseline"/>
        </w:rPr>
        <w:t> </w:t>
      </w:r>
      <w:r>
        <w:rPr>
          <w:vertAlign w:val="baseline"/>
        </w:rPr>
        <w:t>motifs.</w:t>
      </w:r>
      <w:r>
        <w:rPr>
          <w:vertAlign w:val="superscript"/>
        </w:rPr>
        <w:t>cxli</w:t>
      </w:r>
      <w:r>
        <w:rPr>
          <w:spacing w:val="-1"/>
          <w:vertAlign w:val="baseline"/>
        </w:rPr>
        <w:t> </w:t>
      </w:r>
      <w:r>
        <w:rPr>
          <w:vertAlign w:val="baseline"/>
        </w:rPr>
        <w:t>The</w:t>
      </w:r>
      <w:r>
        <w:rPr>
          <w:spacing w:val="-3"/>
          <w:vertAlign w:val="baseline"/>
        </w:rPr>
        <w:t> </w:t>
      </w:r>
      <w:r>
        <w:rPr>
          <w:vertAlign w:val="baseline"/>
        </w:rPr>
        <w:t>earliest example of the Classical Revival style is 219-223 Main Street West (Photo 16) constructed circa 1900. The style’s formal symmetry and classical Greek and Roman decorative elements are evident in this building with its pilasters featuring Corinthian capitals that separate the bays as well as decorative facade elements such as floral and geometric patterning. This is the only building in the district that is clad in ornamental sheet metal.</w:t>
      </w:r>
    </w:p>
    <w:p>
      <w:pPr>
        <w:pStyle w:val="BodyText"/>
        <w:ind w:left="200"/>
      </w:pPr>
      <w:r>
        <w:rPr/>
        <w:t>Stamped</w:t>
      </w:r>
      <w:r>
        <w:rPr>
          <w:spacing w:val="-6"/>
        </w:rPr>
        <w:t> </w:t>
      </w:r>
      <w:r>
        <w:rPr/>
        <w:t>sheet</w:t>
      </w:r>
      <w:r>
        <w:rPr>
          <w:spacing w:val="-3"/>
        </w:rPr>
        <w:t> </w:t>
      </w:r>
      <w:r>
        <w:rPr/>
        <w:t>metal</w:t>
      </w:r>
      <w:r>
        <w:rPr>
          <w:spacing w:val="-6"/>
        </w:rPr>
        <w:t> </w:t>
      </w:r>
      <w:r>
        <w:rPr/>
        <w:t>facades</w:t>
      </w:r>
      <w:r>
        <w:rPr>
          <w:spacing w:val="-5"/>
        </w:rPr>
        <w:t> </w:t>
      </w:r>
      <w:r>
        <w:rPr/>
        <w:t>had</w:t>
      </w:r>
      <w:r>
        <w:rPr>
          <w:spacing w:val="-7"/>
        </w:rPr>
        <w:t> </w:t>
      </w:r>
      <w:r>
        <w:rPr/>
        <w:t>begun</w:t>
      </w:r>
      <w:r>
        <w:rPr>
          <w:spacing w:val="-6"/>
        </w:rPr>
        <w:t> </w:t>
      </w:r>
      <w:r>
        <w:rPr/>
        <w:t>to</w:t>
      </w:r>
      <w:r>
        <w:rPr>
          <w:spacing w:val="-6"/>
        </w:rPr>
        <w:t> </w:t>
      </w:r>
      <w:r>
        <w:rPr/>
        <w:t>compete</w:t>
      </w:r>
      <w:r>
        <w:rPr>
          <w:spacing w:val="-8"/>
        </w:rPr>
        <w:t> </w:t>
      </w:r>
      <w:r>
        <w:rPr/>
        <w:t>with</w:t>
      </w:r>
      <w:r>
        <w:rPr>
          <w:spacing w:val="-3"/>
        </w:rPr>
        <w:t> </w:t>
      </w:r>
      <w:r>
        <w:rPr/>
        <w:t>the</w:t>
      </w:r>
      <w:r>
        <w:rPr>
          <w:spacing w:val="-7"/>
        </w:rPr>
        <w:t> </w:t>
      </w:r>
      <w:r>
        <w:rPr/>
        <w:t>older</w:t>
      </w:r>
      <w:r>
        <w:rPr>
          <w:spacing w:val="-9"/>
        </w:rPr>
        <w:t> </w:t>
      </w:r>
      <w:r>
        <w:rPr/>
        <w:t>cast</w:t>
      </w:r>
      <w:r>
        <w:rPr>
          <w:spacing w:val="-6"/>
        </w:rPr>
        <w:t> </w:t>
      </w:r>
      <w:r>
        <w:rPr/>
        <w:t>iron</w:t>
      </w:r>
      <w:r>
        <w:rPr>
          <w:spacing w:val="-5"/>
        </w:rPr>
        <w:t> </w:t>
      </w:r>
      <w:r>
        <w:rPr/>
        <w:t>versions</w:t>
      </w:r>
      <w:r>
        <w:rPr>
          <w:spacing w:val="-6"/>
        </w:rPr>
        <w:t> </w:t>
      </w:r>
      <w:r>
        <w:rPr/>
        <w:t>in</w:t>
      </w:r>
      <w:r>
        <w:rPr>
          <w:spacing w:val="-6"/>
        </w:rPr>
        <w:t> </w:t>
      </w:r>
      <w:r>
        <w:rPr/>
        <w:t>the</w:t>
      </w:r>
      <w:r>
        <w:rPr>
          <w:spacing w:val="-6"/>
        </w:rPr>
        <w:t> </w:t>
      </w:r>
      <w:r>
        <w:rPr/>
        <w:t>1880s</w:t>
      </w:r>
      <w:r>
        <w:rPr>
          <w:spacing w:val="-5"/>
        </w:rPr>
        <w:t> </w:t>
      </w:r>
      <w:r>
        <w:rPr/>
        <w:t>and</w:t>
      </w:r>
      <w:r>
        <w:rPr>
          <w:spacing w:val="-3"/>
        </w:rPr>
        <w:t> </w:t>
      </w:r>
      <w:r>
        <w:rPr>
          <w:spacing w:val="-2"/>
        </w:rPr>
        <w:t>1890s.</w:t>
      </w:r>
    </w:p>
    <w:p>
      <w:pPr>
        <w:pStyle w:val="BodyText"/>
        <w:spacing w:before="10"/>
        <w:rPr>
          <w:sz w:val="28"/>
        </w:rPr>
      </w:pPr>
      <w:r>
        <w:rPr/>
        <w:pict>
          <v:rect style="position:absolute;margin-left:36pt;margin-top:17.828554pt;width:144pt;height:.480011pt;mso-position-horizontal-relative:page;mso-position-vertical-relative:paragraph;z-index:-15642624;mso-wrap-distance-left:0;mso-wrap-distance-right:0" id="docshape309" filled="true" fillcolor="#000000" stroked="false">
            <v:fill type="solid"/>
            <w10:wrap type="topAndBottom"/>
          </v:rect>
        </w:pict>
      </w:r>
    </w:p>
    <w:p>
      <w:pPr>
        <w:pStyle w:val="BodyText"/>
        <w:spacing w:before="10"/>
        <w:rPr>
          <w:sz w:val="7"/>
        </w:rPr>
      </w:pPr>
    </w:p>
    <w:p>
      <w:pPr>
        <w:spacing w:line="249" w:lineRule="auto" w:before="95"/>
        <w:ind w:left="200" w:right="0" w:firstLine="0"/>
        <w:jc w:val="left"/>
        <w:rPr>
          <w:sz w:val="20"/>
        </w:rPr>
      </w:pPr>
      <w:r>
        <w:rPr>
          <w:position w:val="9"/>
          <w:sz w:val="16"/>
        </w:rPr>
        <w:t>cxl</w:t>
      </w:r>
      <w:r>
        <w:rPr>
          <w:spacing w:val="16"/>
          <w:position w:val="9"/>
          <w:sz w:val="16"/>
        </w:rPr>
        <w:t> </w:t>
      </w:r>
      <w:r>
        <w:rPr>
          <w:sz w:val="20"/>
        </w:rPr>
        <w:t>Walter</w:t>
      </w:r>
      <w:r>
        <w:rPr>
          <w:spacing w:val="-3"/>
          <w:sz w:val="20"/>
        </w:rPr>
        <w:t> </w:t>
      </w:r>
      <w:r>
        <w:rPr>
          <w:sz w:val="20"/>
        </w:rPr>
        <w:t>Richard</w:t>
      </w:r>
      <w:r>
        <w:rPr>
          <w:spacing w:val="-3"/>
          <w:sz w:val="20"/>
        </w:rPr>
        <w:t> </w:t>
      </w:r>
      <w:r>
        <w:rPr>
          <w:sz w:val="20"/>
        </w:rPr>
        <w:t>Wheeler,</w:t>
      </w:r>
      <w:r>
        <w:rPr>
          <w:spacing w:val="-3"/>
          <w:sz w:val="20"/>
        </w:rPr>
        <w:t> </w:t>
      </w:r>
      <w:r>
        <w:rPr>
          <w:sz w:val="20"/>
        </w:rPr>
        <w:t>“Downtown</w:t>
      </w:r>
      <w:r>
        <w:rPr>
          <w:spacing w:val="-3"/>
          <w:sz w:val="20"/>
        </w:rPr>
        <w:t> </w:t>
      </w:r>
      <w:r>
        <w:rPr>
          <w:sz w:val="20"/>
        </w:rPr>
        <w:t>Genesee</w:t>
      </w:r>
      <w:r>
        <w:rPr>
          <w:spacing w:val="-4"/>
          <w:sz w:val="20"/>
        </w:rPr>
        <w:t> </w:t>
      </w:r>
      <w:r>
        <w:rPr>
          <w:sz w:val="20"/>
        </w:rPr>
        <w:t>Historic</w:t>
      </w:r>
      <w:r>
        <w:rPr>
          <w:spacing w:val="-3"/>
          <w:sz w:val="20"/>
        </w:rPr>
        <w:t> </w:t>
      </w:r>
      <w:r>
        <w:rPr>
          <w:sz w:val="20"/>
        </w:rPr>
        <w:t>District,</w:t>
      </w:r>
      <w:r>
        <w:rPr>
          <w:spacing w:val="-3"/>
          <w:sz w:val="20"/>
        </w:rPr>
        <w:t> </w:t>
      </w:r>
      <w:r>
        <w:rPr>
          <w:sz w:val="20"/>
        </w:rPr>
        <w:t>City</w:t>
      </w:r>
      <w:r>
        <w:rPr>
          <w:spacing w:val="-3"/>
          <w:sz w:val="20"/>
        </w:rPr>
        <w:t> </w:t>
      </w:r>
      <w:r>
        <w:rPr>
          <w:sz w:val="20"/>
        </w:rPr>
        <w:t>of</w:t>
      </w:r>
      <w:r>
        <w:rPr>
          <w:spacing w:val="-3"/>
          <w:sz w:val="20"/>
        </w:rPr>
        <w:t> </w:t>
      </w:r>
      <w:r>
        <w:rPr>
          <w:sz w:val="20"/>
        </w:rPr>
        <w:t>Utica,</w:t>
      </w:r>
      <w:r>
        <w:rPr>
          <w:spacing w:val="-4"/>
          <w:sz w:val="20"/>
        </w:rPr>
        <w:t> </w:t>
      </w:r>
      <w:r>
        <w:rPr>
          <w:sz w:val="20"/>
        </w:rPr>
        <w:t>Oneida</w:t>
      </w:r>
      <w:r>
        <w:rPr>
          <w:spacing w:val="-3"/>
          <w:sz w:val="20"/>
        </w:rPr>
        <w:t> </w:t>
      </w:r>
      <w:r>
        <w:rPr>
          <w:sz w:val="20"/>
        </w:rPr>
        <w:t>County,</w:t>
      </w:r>
      <w:r>
        <w:rPr>
          <w:spacing w:val="-3"/>
          <w:sz w:val="20"/>
        </w:rPr>
        <w:t> </w:t>
      </w:r>
      <w:r>
        <w:rPr>
          <w:sz w:val="20"/>
        </w:rPr>
        <w:t>New</w:t>
      </w:r>
      <w:r>
        <w:rPr>
          <w:spacing w:val="-4"/>
          <w:sz w:val="20"/>
        </w:rPr>
        <w:t> </w:t>
      </w:r>
      <w:r>
        <w:rPr>
          <w:sz w:val="20"/>
        </w:rPr>
        <w:t>York,”</w:t>
      </w:r>
      <w:r>
        <w:rPr>
          <w:spacing w:val="-3"/>
          <w:sz w:val="20"/>
        </w:rPr>
        <w:t> </w:t>
      </w:r>
      <w:r>
        <w:rPr>
          <w:sz w:val="20"/>
        </w:rPr>
        <w:t>National</w:t>
      </w:r>
      <w:r>
        <w:rPr>
          <w:spacing w:val="-3"/>
          <w:sz w:val="20"/>
        </w:rPr>
        <w:t> </w:t>
      </w:r>
      <w:r>
        <w:rPr>
          <w:sz w:val="20"/>
        </w:rPr>
        <w:t>Register Nomination, May 10, 2018, Section 8, 92-93.</w:t>
      </w:r>
    </w:p>
    <w:p>
      <w:pPr>
        <w:spacing w:before="91"/>
        <w:ind w:left="200" w:right="0" w:firstLine="0"/>
        <w:jc w:val="left"/>
        <w:rPr>
          <w:rFonts w:ascii="Calibri"/>
          <w:i/>
          <w:sz w:val="20"/>
        </w:rPr>
      </w:pPr>
      <w:r>
        <w:rPr>
          <w:rFonts w:ascii="Calibri"/>
          <w:sz w:val="20"/>
          <w:vertAlign w:val="superscript"/>
        </w:rPr>
        <w:t>cxli</w:t>
      </w:r>
      <w:r>
        <w:rPr>
          <w:rFonts w:ascii="Calibri"/>
          <w:spacing w:val="-5"/>
          <w:sz w:val="20"/>
          <w:vertAlign w:val="baseline"/>
        </w:rPr>
        <w:t> </w:t>
      </w:r>
      <w:r>
        <w:rPr>
          <w:rFonts w:ascii="Calibri"/>
          <w:sz w:val="20"/>
          <w:vertAlign w:val="baseline"/>
        </w:rPr>
        <w:t>Rifkind,</w:t>
      </w:r>
      <w:r>
        <w:rPr>
          <w:rFonts w:ascii="Calibri"/>
          <w:spacing w:val="-4"/>
          <w:sz w:val="20"/>
          <w:vertAlign w:val="baseline"/>
        </w:rPr>
        <w:t> </w:t>
      </w:r>
      <w:r>
        <w:rPr>
          <w:rFonts w:ascii="Calibri"/>
          <w:i/>
          <w:sz w:val="20"/>
          <w:vertAlign w:val="baseline"/>
        </w:rPr>
        <w:t>A</w:t>
      </w:r>
      <w:r>
        <w:rPr>
          <w:rFonts w:ascii="Calibri"/>
          <w:i/>
          <w:spacing w:val="-4"/>
          <w:sz w:val="20"/>
          <w:vertAlign w:val="baseline"/>
        </w:rPr>
        <w:t> </w:t>
      </w:r>
      <w:r>
        <w:rPr>
          <w:rFonts w:ascii="Calibri"/>
          <w:i/>
          <w:sz w:val="20"/>
          <w:vertAlign w:val="baseline"/>
        </w:rPr>
        <w:t>Field</w:t>
      </w:r>
      <w:r>
        <w:rPr>
          <w:rFonts w:ascii="Calibri"/>
          <w:i/>
          <w:spacing w:val="-1"/>
          <w:sz w:val="20"/>
          <w:vertAlign w:val="baseline"/>
        </w:rPr>
        <w:t> </w:t>
      </w:r>
      <w:r>
        <w:rPr>
          <w:rFonts w:ascii="Calibri"/>
          <w:i/>
          <w:sz w:val="20"/>
          <w:vertAlign w:val="baseline"/>
        </w:rPr>
        <w:t>Guild</w:t>
      </w:r>
      <w:r>
        <w:rPr>
          <w:rFonts w:ascii="Calibri"/>
          <w:i/>
          <w:spacing w:val="-4"/>
          <w:sz w:val="20"/>
          <w:vertAlign w:val="baseline"/>
        </w:rPr>
        <w:t> </w:t>
      </w:r>
      <w:r>
        <w:rPr>
          <w:rFonts w:ascii="Calibri"/>
          <w:i/>
          <w:sz w:val="20"/>
          <w:vertAlign w:val="baseline"/>
        </w:rPr>
        <w:t>to</w:t>
      </w:r>
      <w:r>
        <w:rPr>
          <w:rFonts w:ascii="Calibri"/>
          <w:i/>
          <w:spacing w:val="-4"/>
          <w:sz w:val="20"/>
          <w:vertAlign w:val="baseline"/>
        </w:rPr>
        <w:t> </w:t>
      </w:r>
      <w:r>
        <w:rPr>
          <w:rFonts w:ascii="Calibri"/>
          <w:i/>
          <w:sz w:val="20"/>
          <w:vertAlign w:val="baseline"/>
        </w:rPr>
        <w:t>American</w:t>
      </w:r>
      <w:r>
        <w:rPr>
          <w:rFonts w:ascii="Calibri"/>
          <w:i/>
          <w:spacing w:val="-4"/>
          <w:sz w:val="20"/>
          <w:vertAlign w:val="baseline"/>
        </w:rPr>
        <w:t> </w:t>
      </w:r>
      <w:r>
        <w:rPr>
          <w:rFonts w:ascii="Calibri"/>
          <w:i/>
          <w:spacing w:val="-2"/>
          <w:sz w:val="20"/>
          <w:vertAlign w:val="baseline"/>
        </w:rPr>
        <w:t>Architecture</w:t>
      </w:r>
    </w:p>
    <w:p>
      <w:pPr>
        <w:spacing w:after="0"/>
        <w:jc w:val="left"/>
        <w:rPr>
          <w:rFonts w:ascii="Calibri"/>
          <w:sz w:val="20"/>
        </w:rPr>
        <w:sectPr>
          <w:pgSz w:w="12240" w:h="15840"/>
          <w:pgMar w:header="455" w:footer="897" w:top="1620" w:bottom="1080" w:left="520" w:right="480"/>
        </w:sectPr>
      </w:pPr>
    </w:p>
    <w:p>
      <w:pPr>
        <w:pStyle w:val="BodyText"/>
        <w:spacing w:before="6"/>
        <w:rPr>
          <w:rFonts w:ascii="Calibri"/>
          <w:i/>
          <w:sz w:val="8"/>
        </w:rPr>
      </w:pPr>
    </w:p>
    <w:p>
      <w:pPr>
        <w:pStyle w:val="BodyText"/>
        <w:spacing w:before="89"/>
        <w:ind w:left="200" w:right="366"/>
      </w:pPr>
      <w:r>
        <w:rPr/>
        <w:t>Ornamental sheet metal was widely available and affordable. Manufacturers advertised their products in catalogs</w:t>
      </w:r>
      <w:r>
        <w:rPr>
          <w:spacing w:val="-3"/>
        </w:rPr>
        <w:t> </w:t>
      </w:r>
      <w:r>
        <w:rPr/>
        <w:t>and</w:t>
      </w:r>
      <w:r>
        <w:rPr>
          <w:spacing w:val="-3"/>
        </w:rPr>
        <w:t> </w:t>
      </w:r>
      <w:r>
        <w:rPr/>
        <w:t>took</w:t>
      </w:r>
      <w:r>
        <w:rPr>
          <w:spacing w:val="-3"/>
        </w:rPr>
        <w:t> </w:t>
      </w:r>
      <w:r>
        <w:rPr/>
        <w:t>orders</w:t>
      </w:r>
      <w:r>
        <w:rPr>
          <w:spacing w:val="-2"/>
        </w:rPr>
        <w:t> </w:t>
      </w:r>
      <w:r>
        <w:rPr/>
        <w:t>by</w:t>
      </w:r>
      <w:r>
        <w:rPr>
          <w:spacing w:val="-3"/>
        </w:rPr>
        <w:t> </w:t>
      </w:r>
      <w:r>
        <w:rPr/>
        <w:t>telegraph</w:t>
      </w:r>
      <w:r>
        <w:rPr>
          <w:spacing w:val="-3"/>
        </w:rPr>
        <w:t> </w:t>
      </w:r>
      <w:r>
        <w:rPr/>
        <w:t>and</w:t>
      </w:r>
      <w:r>
        <w:rPr>
          <w:spacing w:val="-3"/>
        </w:rPr>
        <w:t> </w:t>
      </w:r>
      <w:r>
        <w:rPr/>
        <w:t>mail.</w:t>
      </w:r>
      <w:r>
        <w:rPr>
          <w:spacing w:val="-3"/>
        </w:rPr>
        <w:t> </w:t>
      </w:r>
      <w:r>
        <w:rPr/>
        <w:t>Products</w:t>
      </w:r>
      <w:r>
        <w:rPr>
          <w:spacing w:val="-3"/>
        </w:rPr>
        <w:t> </w:t>
      </w:r>
      <w:r>
        <w:rPr/>
        <w:t>were</w:t>
      </w:r>
      <w:r>
        <w:rPr>
          <w:spacing w:val="-4"/>
        </w:rPr>
        <w:t> </w:t>
      </w:r>
      <w:r>
        <w:rPr/>
        <w:t>then</w:t>
      </w:r>
      <w:r>
        <w:rPr>
          <w:spacing w:val="-5"/>
        </w:rPr>
        <w:t> </w:t>
      </w:r>
      <w:r>
        <w:rPr/>
        <w:t>distributed</w:t>
      </w:r>
      <w:r>
        <w:rPr>
          <w:spacing w:val="-3"/>
        </w:rPr>
        <w:t> </w:t>
      </w:r>
      <w:r>
        <w:rPr/>
        <w:t>by</w:t>
      </w:r>
      <w:r>
        <w:rPr>
          <w:spacing w:val="-3"/>
        </w:rPr>
        <w:t> </w:t>
      </w:r>
      <w:r>
        <w:rPr/>
        <w:t>rail,</w:t>
      </w:r>
      <w:r>
        <w:rPr>
          <w:spacing w:val="-3"/>
        </w:rPr>
        <w:t> </w:t>
      </w:r>
      <w:r>
        <w:rPr/>
        <w:t>thus</w:t>
      </w:r>
      <w:r>
        <w:rPr>
          <w:spacing w:val="-3"/>
        </w:rPr>
        <w:t> </w:t>
      </w:r>
      <w:r>
        <w:rPr/>
        <w:t>utilizing</w:t>
      </w:r>
      <w:r>
        <w:rPr>
          <w:spacing w:val="-5"/>
        </w:rPr>
        <w:t> </w:t>
      </w:r>
      <w:r>
        <w:rPr/>
        <w:t>the</w:t>
      </w:r>
      <w:r>
        <w:rPr>
          <w:spacing w:val="-5"/>
        </w:rPr>
        <w:t> </w:t>
      </w:r>
      <w:r>
        <w:rPr/>
        <w:t>whole infrastructure of mass communication and transportation that had transformed business practice in the United States during the second half of the nineteenth century.</w:t>
      </w:r>
      <w:r>
        <w:rPr>
          <w:vertAlign w:val="superscript"/>
        </w:rPr>
        <w:t>cxlii</w:t>
      </w:r>
    </w:p>
    <w:p>
      <w:pPr>
        <w:pStyle w:val="BodyText"/>
        <w:spacing w:before="6"/>
        <w:rPr>
          <w:sz w:val="15"/>
        </w:rPr>
      </w:pPr>
      <w:r>
        <w:rPr/>
        <w:pict>
          <v:group style="position:absolute;margin-left:87pt;margin-top:10.151322pt;width:437.65pt;height:291pt;mso-position-horizontal-relative:page;mso-position-vertical-relative:paragraph;z-index:-15642112;mso-wrap-distance-left:0;mso-wrap-distance-right:0" id="docshapegroup310" coordorigin="1740,203" coordsize="8753,5820">
            <v:shape style="position:absolute;left:1740;top:1182;width:4884;height:4841" type="#_x0000_t75" id="docshape311" stroked="false">
              <v:imagedata r:id="rId86" o:title=""/>
            </v:shape>
            <v:shape style="position:absolute;left:6624;top:203;width:3869;height:5820" type="#_x0000_t75" id="docshape312" stroked="false">
              <v:imagedata r:id="rId87" o:title=""/>
            </v:shape>
            <w10:wrap type="topAndBottom"/>
          </v:group>
        </w:pict>
      </w:r>
    </w:p>
    <w:p>
      <w:pPr>
        <w:pStyle w:val="BodyText"/>
        <w:spacing w:before="5"/>
        <w:rPr>
          <w:sz w:val="9"/>
        </w:rPr>
      </w:pPr>
    </w:p>
    <w:p>
      <w:pPr>
        <w:pStyle w:val="BodyText"/>
        <w:spacing w:before="90"/>
        <w:ind w:left="4855" w:right="100" w:hanging="4452"/>
      </w:pPr>
      <w:r>
        <w:rPr>
          <w:b/>
        </w:rPr>
        <w:t>Photo</w:t>
      </w:r>
      <w:r>
        <w:rPr>
          <w:b/>
          <w:spacing w:val="-4"/>
        </w:rPr>
        <w:t> </w:t>
      </w:r>
      <w:r>
        <w:rPr>
          <w:b/>
        </w:rPr>
        <w:t>16</w:t>
      </w:r>
      <w:r>
        <w:rPr>
          <w:b/>
          <w:spacing w:val="-2"/>
        </w:rPr>
        <w:t> </w:t>
      </w:r>
      <w:r>
        <w:rPr/>
        <w:t>(left):</w:t>
      </w:r>
      <w:r>
        <w:rPr>
          <w:spacing w:val="-4"/>
        </w:rPr>
        <w:t> </w:t>
      </w:r>
      <w:r>
        <w:rPr/>
        <w:t>219-223</w:t>
      </w:r>
      <w:r>
        <w:rPr>
          <w:spacing w:val="-1"/>
        </w:rPr>
        <w:t> </w:t>
      </w:r>
      <w:r>
        <w:rPr/>
        <w:t>Main</w:t>
      </w:r>
      <w:r>
        <w:rPr>
          <w:spacing w:val="-4"/>
        </w:rPr>
        <w:t> </w:t>
      </w:r>
      <w:r>
        <w:rPr/>
        <w:t>Street</w:t>
      </w:r>
      <w:r>
        <w:rPr>
          <w:spacing w:val="-4"/>
        </w:rPr>
        <w:t> </w:t>
      </w:r>
      <w:r>
        <w:rPr/>
        <w:t>West,</w:t>
      </w:r>
      <w:r>
        <w:rPr>
          <w:spacing w:val="-4"/>
        </w:rPr>
        <w:t> </w:t>
      </w:r>
      <w:r>
        <w:rPr/>
        <w:t>view</w:t>
      </w:r>
      <w:r>
        <w:rPr>
          <w:spacing w:val="-4"/>
        </w:rPr>
        <w:t> </w:t>
      </w:r>
      <w:r>
        <w:rPr/>
        <w:t>south</w:t>
      </w:r>
      <w:r>
        <w:rPr>
          <w:spacing w:val="-4"/>
        </w:rPr>
        <w:t> </w:t>
      </w:r>
      <w:r>
        <w:rPr/>
        <w:t>| </w:t>
      </w:r>
      <w:r>
        <w:rPr>
          <w:b/>
        </w:rPr>
        <w:t>Photo</w:t>
      </w:r>
      <w:r>
        <w:rPr>
          <w:b/>
          <w:spacing w:val="-4"/>
        </w:rPr>
        <w:t> </w:t>
      </w:r>
      <w:r>
        <w:rPr>
          <w:b/>
        </w:rPr>
        <w:t>17</w:t>
      </w:r>
      <w:r>
        <w:rPr>
          <w:b/>
          <w:spacing w:val="-2"/>
        </w:rPr>
        <w:t> </w:t>
      </w:r>
      <w:r>
        <w:rPr/>
        <w:t>(right):</w:t>
      </w:r>
      <w:r>
        <w:rPr>
          <w:spacing w:val="-4"/>
        </w:rPr>
        <w:t> </w:t>
      </w:r>
      <w:r>
        <w:rPr/>
        <w:t>219-223</w:t>
      </w:r>
      <w:r>
        <w:rPr>
          <w:spacing w:val="-4"/>
        </w:rPr>
        <w:t> </w:t>
      </w:r>
      <w:r>
        <w:rPr/>
        <w:t>Main</w:t>
      </w:r>
      <w:r>
        <w:rPr>
          <w:spacing w:val="-4"/>
        </w:rPr>
        <w:t> </w:t>
      </w:r>
      <w:r>
        <w:rPr/>
        <w:t>Street</w:t>
      </w:r>
      <w:r>
        <w:rPr>
          <w:spacing w:val="-4"/>
        </w:rPr>
        <w:t> </w:t>
      </w:r>
      <w:r>
        <w:rPr/>
        <w:t>West,</w:t>
      </w:r>
      <w:r>
        <w:rPr>
          <w:spacing w:val="-4"/>
        </w:rPr>
        <w:t> </w:t>
      </w:r>
      <w:r>
        <w:rPr/>
        <w:t>detail, view southwest</w:t>
      </w:r>
    </w:p>
    <w:p>
      <w:pPr>
        <w:pStyle w:val="BodyText"/>
        <w:spacing w:before="201"/>
        <w:ind w:left="200" w:right="274"/>
      </w:pPr>
      <w:r>
        <w:rPr/>
        <w:t>An excellent example of the Dutch Colonial Revival style can be found at 142 Main Street East (Photo 18). Built in the early 1900s, this former residence features a side gambrel roof and a Palladian window in the half- story. Other decorative elements of the style include fluted Doric and Ionic columns and pilasters as well as dentils and modillions on the porch cornice and window surrounds on the first and second stories.</w:t>
      </w:r>
      <w:r>
        <w:rPr>
          <w:vertAlign w:val="superscript"/>
        </w:rPr>
        <w:t>cxliii</w:t>
      </w:r>
      <w:r>
        <w:rPr>
          <w:vertAlign w:val="baseline"/>
        </w:rPr>
        <w:t> The Neoclassical style bank at 68 Main Street West (Photo 19) was constructed ca. 1915 and features a full-height short porch with a flat roof supported by classical Ionic columns. The façade shows symmetrically balanced windows</w:t>
      </w:r>
      <w:r>
        <w:rPr>
          <w:spacing w:val="-4"/>
          <w:vertAlign w:val="baseline"/>
        </w:rPr>
        <w:t> </w:t>
      </w:r>
      <w:r>
        <w:rPr>
          <w:vertAlign w:val="baseline"/>
        </w:rPr>
        <w:t>and</w:t>
      </w:r>
      <w:r>
        <w:rPr>
          <w:spacing w:val="-4"/>
          <w:vertAlign w:val="baseline"/>
        </w:rPr>
        <w:t> </w:t>
      </w:r>
      <w:r>
        <w:rPr>
          <w:vertAlign w:val="baseline"/>
        </w:rPr>
        <w:t>a</w:t>
      </w:r>
      <w:r>
        <w:rPr>
          <w:spacing w:val="-5"/>
          <w:vertAlign w:val="baseline"/>
        </w:rPr>
        <w:t> </w:t>
      </w:r>
      <w:r>
        <w:rPr>
          <w:vertAlign w:val="baseline"/>
        </w:rPr>
        <w:t>center</w:t>
      </w:r>
      <w:r>
        <w:rPr>
          <w:spacing w:val="-6"/>
          <w:vertAlign w:val="baseline"/>
        </w:rPr>
        <w:t> </w:t>
      </w:r>
      <w:r>
        <w:rPr>
          <w:vertAlign w:val="baseline"/>
        </w:rPr>
        <w:t>door</w:t>
      </w:r>
      <w:r>
        <w:rPr>
          <w:spacing w:val="-5"/>
          <w:vertAlign w:val="baseline"/>
        </w:rPr>
        <w:t> </w:t>
      </w:r>
      <w:r>
        <w:rPr>
          <w:vertAlign w:val="baseline"/>
        </w:rPr>
        <w:t>with</w:t>
      </w:r>
      <w:r>
        <w:rPr>
          <w:spacing w:val="-1"/>
          <w:vertAlign w:val="baseline"/>
        </w:rPr>
        <w:t> </w:t>
      </w:r>
      <w:r>
        <w:rPr>
          <w:vertAlign w:val="baseline"/>
        </w:rPr>
        <w:t>dentiled</w:t>
      </w:r>
      <w:r>
        <w:rPr>
          <w:spacing w:val="-4"/>
          <w:vertAlign w:val="baseline"/>
        </w:rPr>
        <w:t> </w:t>
      </w:r>
      <w:r>
        <w:rPr>
          <w:vertAlign w:val="baseline"/>
        </w:rPr>
        <w:t>pediment</w:t>
      </w:r>
      <w:r>
        <w:rPr>
          <w:spacing w:val="-4"/>
          <w:vertAlign w:val="baseline"/>
        </w:rPr>
        <w:t> </w:t>
      </w:r>
      <w:r>
        <w:rPr>
          <w:vertAlign w:val="baseline"/>
        </w:rPr>
        <w:t>supported</w:t>
      </w:r>
      <w:r>
        <w:rPr>
          <w:spacing w:val="-4"/>
          <w:vertAlign w:val="baseline"/>
        </w:rPr>
        <w:t> </w:t>
      </w:r>
      <w:r>
        <w:rPr>
          <w:vertAlign w:val="baseline"/>
        </w:rPr>
        <w:t>by</w:t>
      </w:r>
      <w:r>
        <w:rPr>
          <w:spacing w:val="-4"/>
          <w:vertAlign w:val="baseline"/>
        </w:rPr>
        <w:t> </w:t>
      </w:r>
      <w:r>
        <w:rPr>
          <w:vertAlign w:val="baseline"/>
        </w:rPr>
        <w:t>scrolled</w:t>
      </w:r>
      <w:r>
        <w:rPr>
          <w:spacing w:val="-5"/>
          <w:vertAlign w:val="baseline"/>
        </w:rPr>
        <w:t> </w:t>
      </w:r>
      <w:r>
        <w:rPr>
          <w:vertAlign w:val="baseline"/>
        </w:rPr>
        <w:t>brackets.</w:t>
      </w:r>
      <w:r>
        <w:rPr>
          <w:spacing w:val="-4"/>
          <w:vertAlign w:val="baseline"/>
        </w:rPr>
        <w:t> </w:t>
      </w:r>
      <w:r>
        <w:rPr>
          <w:vertAlign w:val="baseline"/>
        </w:rPr>
        <w:t>Round</w:t>
      </w:r>
      <w:r>
        <w:rPr>
          <w:spacing w:val="-4"/>
          <w:vertAlign w:val="baseline"/>
        </w:rPr>
        <w:t> </w:t>
      </w:r>
      <w:r>
        <w:rPr>
          <w:vertAlign w:val="baseline"/>
        </w:rPr>
        <w:t>arches</w:t>
      </w:r>
      <w:r>
        <w:rPr>
          <w:spacing w:val="-5"/>
          <w:vertAlign w:val="baseline"/>
        </w:rPr>
        <w:t> </w:t>
      </w:r>
      <w:r>
        <w:rPr>
          <w:vertAlign w:val="baseline"/>
        </w:rPr>
        <w:t>with</w:t>
      </w:r>
      <w:r>
        <w:rPr>
          <w:spacing w:val="-4"/>
          <w:vertAlign w:val="baseline"/>
        </w:rPr>
        <w:t> </w:t>
      </w:r>
      <w:r>
        <w:rPr>
          <w:vertAlign w:val="baseline"/>
        </w:rPr>
        <w:t>keystones and engaged pilasters frame the windows on the front and side elevations of the building.</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5"/>
        </w:rPr>
      </w:pPr>
      <w:r>
        <w:rPr/>
        <w:pict>
          <v:rect style="position:absolute;margin-left:36pt;margin-top:16.022051pt;width:144pt;height:.479966pt;mso-position-horizontal-relative:page;mso-position-vertical-relative:paragraph;z-index:-15641600;mso-wrap-distance-left:0;mso-wrap-distance-right:0" id="docshape313" filled="true" fillcolor="#000000" stroked="false">
            <v:fill type="solid"/>
            <w10:wrap type="topAndBottom"/>
          </v:rect>
        </w:pict>
      </w:r>
    </w:p>
    <w:p>
      <w:pPr>
        <w:spacing w:before="102"/>
        <w:ind w:left="200" w:right="0" w:firstLine="0"/>
        <w:jc w:val="left"/>
        <w:rPr>
          <w:rFonts w:ascii="Calibri" w:hAnsi="Calibri"/>
          <w:i/>
          <w:sz w:val="20"/>
        </w:rPr>
      </w:pPr>
      <w:r>
        <w:rPr>
          <w:rFonts w:ascii="Calibri" w:hAnsi="Calibri"/>
          <w:sz w:val="20"/>
          <w:vertAlign w:val="superscript"/>
        </w:rPr>
        <w:t>cxlii</w:t>
      </w:r>
      <w:r>
        <w:rPr>
          <w:rFonts w:ascii="Calibri" w:hAnsi="Calibri"/>
          <w:spacing w:val="-6"/>
          <w:sz w:val="20"/>
          <w:vertAlign w:val="baseline"/>
        </w:rPr>
        <w:t> </w:t>
      </w:r>
      <w:r>
        <w:rPr>
          <w:rFonts w:ascii="Calibri" w:hAnsi="Calibri"/>
          <w:sz w:val="20"/>
          <w:vertAlign w:val="baseline"/>
        </w:rPr>
        <w:t>Pamela</w:t>
      </w:r>
      <w:r>
        <w:rPr>
          <w:rFonts w:ascii="Calibri" w:hAnsi="Calibri"/>
          <w:spacing w:val="-5"/>
          <w:sz w:val="20"/>
          <w:vertAlign w:val="baseline"/>
        </w:rPr>
        <w:t> </w:t>
      </w:r>
      <w:r>
        <w:rPr>
          <w:rFonts w:ascii="Calibri" w:hAnsi="Calibri"/>
          <w:sz w:val="20"/>
          <w:vertAlign w:val="baseline"/>
        </w:rPr>
        <w:t>H</w:t>
      </w:r>
      <w:r>
        <w:rPr>
          <w:rFonts w:ascii="Calibri" w:hAnsi="Calibri"/>
          <w:spacing w:val="-3"/>
          <w:sz w:val="20"/>
          <w:vertAlign w:val="baseline"/>
        </w:rPr>
        <w:t> </w:t>
      </w:r>
      <w:r>
        <w:rPr>
          <w:rFonts w:ascii="Calibri" w:hAnsi="Calibri"/>
          <w:sz w:val="20"/>
          <w:vertAlign w:val="baseline"/>
        </w:rPr>
        <w:t>Simpson,</w:t>
      </w:r>
      <w:r>
        <w:rPr>
          <w:rFonts w:ascii="Calibri" w:hAnsi="Calibri"/>
          <w:spacing w:val="-4"/>
          <w:sz w:val="20"/>
          <w:vertAlign w:val="baseline"/>
        </w:rPr>
        <w:t> </w:t>
      </w:r>
      <w:r>
        <w:rPr>
          <w:rFonts w:ascii="Calibri" w:hAnsi="Calibri"/>
          <w:sz w:val="20"/>
          <w:vertAlign w:val="baseline"/>
        </w:rPr>
        <w:t>“Ornamental</w:t>
      </w:r>
      <w:r>
        <w:rPr>
          <w:rFonts w:ascii="Calibri" w:hAnsi="Calibri"/>
          <w:spacing w:val="-4"/>
          <w:sz w:val="20"/>
          <w:vertAlign w:val="baseline"/>
        </w:rPr>
        <w:t> </w:t>
      </w:r>
      <w:r>
        <w:rPr>
          <w:rFonts w:ascii="Calibri" w:hAnsi="Calibri"/>
          <w:sz w:val="20"/>
          <w:vertAlign w:val="baseline"/>
        </w:rPr>
        <w:t>Sheet</w:t>
      </w:r>
      <w:r>
        <w:rPr>
          <w:rFonts w:ascii="Calibri" w:hAnsi="Calibri"/>
          <w:spacing w:val="-3"/>
          <w:sz w:val="20"/>
          <w:vertAlign w:val="baseline"/>
        </w:rPr>
        <w:t> </w:t>
      </w:r>
      <w:r>
        <w:rPr>
          <w:rFonts w:ascii="Calibri" w:hAnsi="Calibri"/>
          <w:sz w:val="20"/>
          <w:vertAlign w:val="baseline"/>
        </w:rPr>
        <w:t>Metal</w:t>
      </w:r>
      <w:r>
        <w:rPr>
          <w:rFonts w:ascii="Calibri" w:hAnsi="Calibri"/>
          <w:spacing w:val="-5"/>
          <w:sz w:val="20"/>
          <w:vertAlign w:val="baseline"/>
        </w:rPr>
        <w:t> </w:t>
      </w:r>
      <w:r>
        <w:rPr>
          <w:rFonts w:ascii="Calibri" w:hAnsi="Calibri"/>
          <w:sz w:val="20"/>
          <w:vertAlign w:val="baseline"/>
        </w:rPr>
        <w:t>in</w:t>
      </w:r>
      <w:r>
        <w:rPr>
          <w:rFonts w:ascii="Calibri" w:hAnsi="Calibri"/>
          <w:spacing w:val="-5"/>
          <w:sz w:val="20"/>
          <w:vertAlign w:val="baseline"/>
        </w:rPr>
        <w:t> </w:t>
      </w:r>
      <w:r>
        <w:rPr>
          <w:rFonts w:ascii="Calibri" w:hAnsi="Calibri"/>
          <w:sz w:val="20"/>
          <w:vertAlign w:val="baseline"/>
        </w:rPr>
        <w:t>the</w:t>
      </w:r>
      <w:r>
        <w:rPr>
          <w:rFonts w:ascii="Calibri" w:hAnsi="Calibri"/>
          <w:spacing w:val="-5"/>
          <w:sz w:val="20"/>
          <w:vertAlign w:val="baseline"/>
        </w:rPr>
        <w:t> </w:t>
      </w:r>
      <w:r>
        <w:rPr>
          <w:rFonts w:ascii="Calibri" w:hAnsi="Calibri"/>
          <w:sz w:val="20"/>
          <w:vertAlign w:val="baseline"/>
        </w:rPr>
        <w:t>United</w:t>
      </w:r>
      <w:r>
        <w:rPr>
          <w:rFonts w:ascii="Calibri" w:hAnsi="Calibri"/>
          <w:spacing w:val="-3"/>
          <w:sz w:val="20"/>
          <w:vertAlign w:val="baseline"/>
        </w:rPr>
        <w:t> </w:t>
      </w:r>
      <w:r>
        <w:rPr>
          <w:rFonts w:ascii="Calibri" w:hAnsi="Calibri"/>
          <w:sz w:val="20"/>
          <w:vertAlign w:val="baseline"/>
        </w:rPr>
        <w:t>States,</w:t>
      </w:r>
      <w:r>
        <w:rPr>
          <w:rFonts w:ascii="Calibri" w:hAnsi="Calibri"/>
          <w:spacing w:val="-3"/>
          <w:sz w:val="20"/>
          <w:vertAlign w:val="baseline"/>
        </w:rPr>
        <w:t> </w:t>
      </w:r>
      <w:r>
        <w:rPr>
          <w:rFonts w:ascii="Calibri" w:hAnsi="Calibri"/>
          <w:sz w:val="20"/>
          <w:vertAlign w:val="baseline"/>
        </w:rPr>
        <w:t>1870-1930,”</w:t>
      </w:r>
      <w:r>
        <w:rPr>
          <w:rFonts w:ascii="Calibri" w:hAnsi="Calibri"/>
          <w:spacing w:val="3"/>
          <w:sz w:val="20"/>
          <w:vertAlign w:val="baseline"/>
        </w:rPr>
        <w:t> </w:t>
      </w:r>
      <w:r>
        <w:rPr>
          <w:rFonts w:ascii="Calibri" w:hAnsi="Calibri"/>
          <w:i/>
          <w:sz w:val="20"/>
          <w:vertAlign w:val="baseline"/>
        </w:rPr>
        <w:t>Journal</w:t>
      </w:r>
      <w:r>
        <w:rPr>
          <w:rFonts w:ascii="Calibri" w:hAnsi="Calibri"/>
          <w:i/>
          <w:spacing w:val="-3"/>
          <w:sz w:val="20"/>
          <w:vertAlign w:val="baseline"/>
        </w:rPr>
        <w:t> </w:t>
      </w:r>
      <w:r>
        <w:rPr>
          <w:rFonts w:ascii="Calibri" w:hAnsi="Calibri"/>
          <w:i/>
          <w:sz w:val="20"/>
          <w:vertAlign w:val="baseline"/>
        </w:rPr>
        <w:t>of</w:t>
      </w:r>
      <w:r>
        <w:rPr>
          <w:rFonts w:ascii="Calibri" w:hAnsi="Calibri"/>
          <w:i/>
          <w:spacing w:val="-6"/>
          <w:sz w:val="20"/>
          <w:vertAlign w:val="baseline"/>
        </w:rPr>
        <w:t> </w:t>
      </w:r>
      <w:r>
        <w:rPr>
          <w:rFonts w:ascii="Calibri" w:hAnsi="Calibri"/>
          <w:i/>
          <w:sz w:val="20"/>
          <w:vertAlign w:val="baseline"/>
        </w:rPr>
        <w:t>Architectural</w:t>
      </w:r>
      <w:r>
        <w:rPr>
          <w:rFonts w:ascii="Calibri" w:hAnsi="Calibri"/>
          <w:i/>
          <w:spacing w:val="-4"/>
          <w:sz w:val="20"/>
          <w:vertAlign w:val="baseline"/>
        </w:rPr>
        <w:t> </w:t>
      </w:r>
      <w:r>
        <w:rPr>
          <w:rFonts w:ascii="Calibri" w:hAnsi="Calibri"/>
          <w:i/>
          <w:sz w:val="20"/>
          <w:vertAlign w:val="baseline"/>
        </w:rPr>
        <w:t>and</w:t>
      </w:r>
      <w:r>
        <w:rPr>
          <w:rFonts w:ascii="Calibri" w:hAnsi="Calibri"/>
          <w:i/>
          <w:spacing w:val="-5"/>
          <w:sz w:val="20"/>
          <w:vertAlign w:val="baseline"/>
        </w:rPr>
        <w:t> </w:t>
      </w:r>
      <w:r>
        <w:rPr>
          <w:rFonts w:ascii="Calibri" w:hAnsi="Calibri"/>
          <w:i/>
          <w:sz w:val="20"/>
          <w:vertAlign w:val="baseline"/>
        </w:rPr>
        <w:t>Planning</w:t>
      </w:r>
      <w:r>
        <w:rPr>
          <w:rFonts w:ascii="Calibri" w:hAnsi="Calibri"/>
          <w:i/>
          <w:spacing w:val="-3"/>
          <w:sz w:val="20"/>
          <w:vertAlign w:val="baseline"/>
        </w:rPr>
        <w:t> </w:t>
      </w:r>
      <w:r>
        <w:rPr>
          <w:rFonts w:ascii="Calibri" w:hAnsi="Calibri"/>
          <w:i/>
          <w:spacing w:val="-2"/>
          <w:sz w:val="20"/>
          <w:vertAlign w:val="baseline"/>
        </w:rPr>
        <w:t>Research</w:t>
      </w:r>
    </w:p>
    <w:p>
      <w:pPr>
        <w:spacing w:before="1"/>
        <w:ind w:left="200" w:right="0" w:firstLine="0"/>
        <w:jc w:val="left"/>
        <w:rPr>
          <w:rFonts w:ascii="Calibri"/>
          <w:sz w:val="20"/>
        </w:rPr>
      </w:pPr>
      <w:r>
        <w:rPr>
          <w:rFonts w:ascii="Calibri"/>
          <w:sz w:val="20"/>
        </w:rPr>
        <w:t>11,</w:t>
      </w:r>
      <w:r>
        <w:rPr>
          <w:rFonts w:ascii="Calibri"/>
          <w:spacing w:val="-6"/>
          <w:sz w:val="20"/>
        </w:rPr>
        <w:t> </w:t>
      </w:r>
      <w:r>
        <w:rPr>
          <w:rFonts w:ascii="Calibri"/>
          <w:sz w:val="20"/>
        </w:rPr>
        <w:t>no.</w:t>
      </w:r>
      <w:r>
        <w:rPr>
          <w:rFonts w:ascii="Calibri"/>
          <w:spacing w:val="-5"/>
          <w:sz w:val="20"/>
        </w:rPr>
        <w:t> </w:t>
      </w:r>
      <w:r>
        <w:rPr>
          <w:rFonts w:ascii="Calibri"/>
          <w:sz w:val="20"/>
        </w:rPr>
        <w:t>4,</w:t>
      </w:r>
      <w:r>
        <w:rPr>
          <w:rFonts w:ascii="Calibri"/>
          <w:spacing w:val="-5"/>
          <w:sz w:val="20"/>
        </w:rPr>
        <w:t> </w:t>
      </w:r>
      <w:r>
        <w:rPr>
          <w:rFonts w:ascii="Calibri"/>
          <w:sz w:val="20"/>
        </w:rPr>
        <w:t>Locke</w:t>
      </w:r>
      <w:r>
        <w:rPr>
          <w:rFonts w:ascii="Calibri"/>
          <w:spacing w:val="-5"/>
          <w:sz w:val="20"/>
        </w:rPr>
        <w:t> </w:t>
      </w:r>
      <w:r>
        <w:rPr>
          <w:rFonts w:ascii="Calibri"/>
          <w:sz w:val="20"/>
        </w:rPr>
        <w:t>Science</w:t>
      </w:r>
      <w:r>
        <w:rPr>
          <w:rFonts w:ascii="Calibri"/>
          <w:spacing w:val="-5"/>
          <w:sz w:val="20"/>
        </w:rPr>
        <w:t> </w:t>
      </w:r>
      <w:r>
        <w:rPr>
          <w:rFonts w:ascii="Calibri"/>
          <w:sz w:val="20"/>
        </w:rPr>
        <w:t>Publishing</w:t>
      </w:r>
      <w:r>
        <w:rPr>
          <w:rFonts w:ascii="Calibri"/>
          <w:spacing w:val="-5"/>
          <w:sz w:val="20"/>
        </w:rPr>
        <w:t> </w:t>
      </w:r>
      <w:r>
        <w:rPr>
          <w:rFonts w:ascii="Calibri"/>
          <w:sz w:val="20"/>
        </w:rPr>
        <w:t>company,</w:t>
      </w:r>
      <w:r>
        <w:rPr>
          <w:rFonts w:ascii="Calibri"/>
          <w:spacing w:val="-5"/>
          <w:sz w:val="20"/>
        </w:rPr>
        <w:t> </w:t>
      </w:r>
      <w:r>
        <w:rPr>
          <w:rFonts w:ascii="Calibri"/>
          <w:sz w:val="20"/>
        </w:rPr>
        <w:t>Inc.,</w:t>
      </w:r>
      <w:r>
        <w:rPr>
          <w:rFonts w:ascii="Calibri"/>
          <w:spacing w:val="-5"/>
          <w:sz w:val="20"/>
        </w:rPr>
        <w:t> </w:t>
      </w:r>
      <w:r>
        <w:rPr>
          <w:rFonts w:ascii="Calibri"/>
          <w:sz w:val="20"/>
        </w:rPr>
        <w:t>1994,</w:t>
      </w:r>
      <w:r>
        <w:rPr>
          <w:rFonts w:ascii="Calibri"/>
          <w:spacing w:val="-3"/>
          <w:sz w:val="20"/>
        </w:rPr>
        <w:t> </w:t>
      </w:r>
      <w:r>
        <w:rPr>
          <w:rFonts w:ascii="Calibri"/>
          <w:sz w:val="20"/>
        </w:rPr>
        <w:t>pp.294-310,</w:t>
      </w:r>
      <w:r>
        <w:rPr>
          <w:rFonts w:ascii="Calibri"/>
          <w:spacing w:val="4"/>
          <w:sz w:val="20"/>
        </w:rPr>
        <w:t> </w:t>
      </w:r>
      <w:hyperlink r:id="rId88">
        <w:r>
          <w:rPr>
            <w:rFonts w:ascii="Calibri"/>
            <w:color w:val="0562C1"/>
            <w:spacing w:val="-2"/>
            <w:sz w:val="20"/>
            <w:u w:val="single" w:color="0562C1"/>
          </w:rPr>
          <w:t>http://www.jstor.org/stable/43029135</w:t>
        </w:r>
        <w:r>
          <w:rPr>
            <w:rFonts w:ascii="Calibri"/>
            <w:spacing w:val="-2"/>
            <w:sz w:val="20"/>
          </w:rPr>
          <w:t>.</w:t>
        </w:r>
      </w:hyperlink>
    </w:p>
    <w:p>
      <w:pPr>
        <w:pStyle w:val="BodyText"/>
        <w:spacing w:before="8"/>
        <w:rPr>
          <w:rFonts w:ascii="Calibri"/>
          <w:sz w:val="13"/>
        </w:rPr>
      </w:pPr>
    </w:p>
    <w:p>
      <w:pPr>
        <w:spacing w:before="76"/>
        <w:ind w:left="200" w:right="0" w:firstLine="0"/>
        <w:jc w:val="left"/>
        <w:rPr>
          <w:rFonts w:ascii="Calibri"/>
          <w:sz w:val="20"/>
        </w:rPr>
      </w:pPr>
      <w:r>
        <w:rPr>
          <w:rFonts w:ascii="Calibri"/>
          <w:sz w:val="20"/>
          <w:vertAlign w:val="superscript"/>
        </w:rPr>
        <w:t>cxliii</w:t>
      </w:r>
      <w:r>
        <w:rPr>
          <w:rFonts w:ascii="Calibri"/>
          <w:spacing w:val="-6"/>
          <w:sz w:val="20"/>
          <w:vertAlign w:val="baseline"/>
        </w:rPr>
        <w:t> </w:t>
      </w:r>
      <w:r>
        <w:rPr>
          <w:rFonts w:ascii="Calibri"/>
          <w:sz w:val="20"/>
          <w:vertAlign w:val="baseline"/>
        </w:rPr>
        <w:t>McAlester,</w:t>
      </w:r>
      <w:r>
        <w:rPr>
          <w:rFonts w:ascii="Calibri"/>
          <w:spacing w:val="-4"/>
          <w:sz w:val="20"/>
          <w:vertAlign w:val="baseline"/>
        </w:rPr>
        <w:t> </w:t>
      </w:r>
      <w:r>
        <w:rPr>
          <w:rFonts w:ascii="Calibri"/>
          <w:i/>
          <w:sz w:val="20"/>
          <w:vertAlign w:val="baseline"/>
        </w:rPr>
        <w:t>A</w:t>
      </w:r>
      <w:r>
        <w:rPr>
          <w:rFonts w:ascii="Calibri"/>
          <w:i/>
          <w:spacing w:val="-5"/>
          <w:sz w:val="20"/>
          <w:vertAlign w:val="baseline"/>
        </w:rPr>
        <w:t> </w:t>
      </w:r>
      <w:r>
        <w:rPr>
          <w:rFonts w:ascii="Calibri"/>
          <w:i/>
          <w:sz w:val="20"/>
          <w:vertAlign w:val="baseline"/>
        </w:rPr>
        <w:t>Field</w:t>
      </w:r>
      <w:r>
        <w:rPr>
          <w:rFonts w:ascii="Calibri"/>
          <w:i/>
          <w:spacing w:val="-4"/>
          <w:sz w:val="20"/>
          <w:vertAlign w:val="baseline"/>
        </w:rPr>
        <w:t> </w:t>
      </w:r>
      <w:r>
        <w:rPr>
          <w:rFonts w:ascii="Calibri"/>
          <w:i/>
          <w:sz w:val="20"/>
          <w:vertAlign w:val="baseline"/>
        </w:rPr>
        <w:t>Guide</w:t>
      </w:r>
      <w:r>
        <w:rPr>
          <w:rFonts w:ascii="Calibri"/>
          <w:i/>
          <w:spacing w:val="-3"/>
          <w:sz w:val="20"/>
          <w:vertAlign w:val="baseline"/>
        </w:rPr>
        <w:t> </w:t>
      </w:r>
      <w:r>
        <w:rPr>
          <w:rFonts w:ascii="Calibri"/>
          <w:i/>
          <w:sz w:val="20"/>
          <w:vertAlign w:val="baseline"/>
        </w:rPr>
        <w:t>To</w:t>
      </w:r>
      <w:r>
        <w:rPr>
          <w:rFonts w:ascii="Calibri"/>
          <w:i/>
          <w:spacing w:val="-4"/>
          <w:sz w:val="20"/>
          <w:vertAlign w:val="baseline"/>
        </w:rPr>
        <w:t> </w:t>
      </w:r>
      <w:r>
        <w:rPr>
          <w:rFonts w:ascii="Calibri"/>
          <w:i/>
          <w:sz w:val="20"/>
          <w:vertAlign w:val="baseline"/>
        </w:rPr>
        <w:t>American</w:t>
      </w:r>
      <w:r>
        <w:rPr>
          <w:rFonts w:ascii="Calibri"/>
          <w:i/>
          <w:spacing w:val="-3"/>
          <w:sz w:val="20"/>
          <w:vertAlign w:val="baseline"/>
        </w:rPr>
        <w:t> </w:t>
      </w:r>
      <w:r>
        <w:rPr>
          <w:rFonts w:ascii="Calibri"/>
          <w:i/>
          <w:sz w:val="20"/>
          <w:vertAlign w:val="baseline"/>
        </w:rPr>
        <w:t>Houses</w:t>
      </w:r>
      <w:r>
        <w:rPr>
          <w:rFonts w:ascii="Calibri"/>
          <w:sz w:val="20"/>
          <w:vertAlign w:val="baseline"/>
        </w:rPr>
        <w:t>,</w:t>
      </w:r>
      <w:r>
        <w:rPr>
          <w:rFonts w:ascii="Calibri"/>
          <w:spacing w:val="-6"/>
          <w:sz w:val="20"/>
          <w:vertAlign w:val="baseline"/>
        </w:rPr>
        <w:t> </w:t>
      </w:r>
      <w:r>
        <w:rPr>
          <w:rFonts w:ascii="Calibri"/>
          <w:sz w:val="20"/>
          <w:vertAlign w:val="baseline"/>
        </w:rPr>
        <w:t>410-</w:t>
      </w:r>
      <w:r>
        <w:rPr>
          <w:rFonts w:ascii="Calibri"/>
          <w:spacing w:val="-4"/>
          <w:sz w:val="20"/>
          <w:vertAlign w:val="baseline"/>
        </w:rPr>
        <w:t>419.</w:t>
      </w:r>
    </w:p>
    <w:p>
      <w:pPr>
        <w:spacing w:after="0"/>
        <w:jc w:val="left"/>
        <w:rPr>
          <w:rFonts w:ascii="Calibri"/>
          <w:sz w:val="20"/>
        </w:rPr>
        <w:sectPr>
          <w:pgSz w:w="12240" w:h="15840"/>
          <w:pgMar w:header="455" w:footer="897" w:top="1620" w:bottom="1080" w:left="520" w:right="480"/>
        </w:sectPr>
      </w:pPr>
    </w:p>
    <w:p>
      <w:pPr>
        <w:pStyle w:val="BodyText"/>
        <w:spacing w:before="1"/>
        <w:rPr>
          <w:rFonts w:ascii="Calibri"/>
          <w:sz w:val="16"/>
        </w:rPr>
      </w:pPr>
    </w:p>
    <w:p>
      <w:pPr>
        <w:pStyle w:val="BodyText"/>
        <w:ind w:left="200"/>
        <w:rPr>
          <w:rFonts w:ascii="Calibri"/>
          <w:sz w:val="20"/>
        </w:rPr>
      </w:pPr>
      <w:r>
        <w:rPr>
          <w:rFonts w:ascii="Calibri"/>
          <w:sz w:val="20"/>
        </w:rPr>
        <w:pict>
          <v:group style="width:535.7pt;height:318.850pt;mso-position-horizontal-relative:char;mso-position-vertical-relative:line" id="docshapegroup314" coordorigin="0,0" coordsize="10714,6377">
            <v:shape style="position:absolute;left:0;top:2059;width:6459;height:4318" type="#_x0000_t75" id="docshape315" stroked="false">
              <v:imagedata r:id="rId89" o:title=""/>
            </v:shape>
            <v:shape style="position:absolute;left:6458;top:0;width:4256;height:6377" type="#_x0000_t75" id="docshape316" stroked="false">
              <v:imagedata r:id="rId90" o:title=""/>
            </v:shape>
          </v:group>
        </w:pict>
      </w:r>
      <w:r>
        <w:rPr>
          <w:rFonts w:ascii="Calibri"/>
          <w:sz w:val="20"/>
        </w:rPr>
      </w:r>
    </w:p>
    <w:p>
      <w:pPr>
        <w:pStyle w:val="BodyText"/>
        <w:spacing w:before="1"/>
        <w:rPr>
          <w:rFonts w:ascii="Calibri"/>
          <w:sz w:val="8"/>
        </w:rPr>
      </w:pPr>
    </w:p>
    <w:p>
      <w:pPr>
        <w:spacing w:before="89"/>
        <w:ind w:left="531" w:right="0" w:firstLine="0"/>
        <w:jc w:val="left"/>
        <w:rPr>
          <w:sz w:val="24"/>
        </w:rPr>
      </w:pPr>
      <w:r>
        <w:rPr>
          <w:b/>
          <w:sz w:val="24"/>
        </w:rPr>
        <w:t>Photo</w:t>
      </w:r>
      <w:r>
        <w:rPr>
          <w:b/>
          <w:spacing w:val="-6"/>
          <w:sz w:val="24"/>
        </w:rPr>
        <w:t> </w:t>
      </w:r>
      <w:r>
        <w:rPr>
          <w:b/>
          <w:sz w:val="24"/>
        </w:rPr>
        <w:t>18</w:t>
      </w:r>
      <w:r>
        <w:rPr>
          <w:b/>
          <w:spacing w:val="-4"/>
          <w:sz w:val="24"/>
        </w:rPr>
        <w:t> </w:t>
      </w:r>
      <w:r>
        <w:rPr>
          <w:sz w:val="24"/>
        </w:rPr>
        <w:t>(left)</w:t>
      </w:r>
      <w:r>
        <w:rPr>
          <w:b/>
          <w:sz w:val="24"/>
        </w:rPr>
        <w:t>:</w:t>
      </w:r>
      <w:r>
        <w:rPr>
          <w:b/>
          <w:spacing w:val="-6"/>
          <w:sz w:val="24"/>
        </w:rPr>
        <w:t> </w:t>
      </w:r>
      <w:r>
        <w:rPr>
          <w:sz w:val="24"/>
        </w:rPr>
        <w:t>142</w:t>
      </w:r>
      <w:r>
        <w:rPr>
          <w:spacing w:val="-6"/>
          <w:sz w:val="24"/>
        </w:rPr>
        <w:t> </w:t>
      </w:r>
      <w:r>
        <w:rPr>
          <w:sz w:val="24"/>
        </w:rPr>
        <w:t>Main</w:t>
      </w:r>
      <w:r>
        <w:rPr>
          <w:spacing w:val="-5"/>
          <w:sz w:val="24"/>
        </w:rPr>
        <w:t> </w:t>
      </w:r>
      <w:r>
        <w:rPr>
          <w:sz w:val="24"/>
        </w:rPr>
        <w:t>Street</w:t>
      </w:r>
      <w:r>
        <w:rPr>
          <w:spacing w:val="-3"/>
          <w:sz w:val="24"/>
        </w:rPr>
        <w:t> </w:t>
      </w:r>
      <w:r>
        <w:rPr>
          <w:sz w:val="24"/>
        </w:rPr>
        <w:t>East,</w:t>
      </w:r>
      <w:r>
        <w:rPr>
          <w:spacing w:val="-6"/>
          <w:sz w:val="24"/>
        </w:rPr>
        <w:t> </w:t>
      </w:r>
      <w:r>
        <w:rPr>
          <w:sz w:val="24"/>
        </w:rPr>
        <w:t>view</w:t>
      </w:r>
      <w:r>
        <w:rPr>
          <w:spacing w:val="-7"/>
          <w:sz w:val="24"/>
        </w:rPr>
        <w:t> </w:t>
      </w:r>
      <w:r>
        <w:rPr>
          <w:sz w:val="24"/>
        </w:rPr>
        <w:t>north</w:t>
      </w:r>
      <w:r>
        <w:rPr>
          <w:spacing w:val="-3"/>
          <w:sz w:val="24"/>
        </w:rPr>
        <w:t> </w:t>
      </w:r>
      <w:r>
        <w:rPr>
          <w:sz w:val="24"/>
        </w:rPr>
        <w:t>|</w:t>
      </w:r>
      <w:r>
        <w:rPr>
          <w:spacing w:val="-3"/>
          <w:sz w:val="24"/>
        </w:rPr>
        <w:t> </w:t>
      </w:r>
      <w:r>
        <w:rPr>
          <w:b/>
          <w:sz w:val="24"/>
        </w:rPr>
        <w:t>Photo</w:t>
      </w:r>
      <w:r>
        <w:rPr>
          <w:b/>
          <w:spacing w:val="-6"/>
          <w:sz w:val="24"/>
        </w:rPr>
        <w:t> </w:t>
      </w:r>
      <w:r>
        <w:rPr>
          <w:b/>
          <w:sz w:val="24"/>
        </w:rPr>
        <w:t>19</w:t>
      </w:r>
      <w:r>
        <w:rPr>
          <w:b/>
          <w:spacing w:val="-4"/>
          <w:sz w:val="24"/>
        </w:rPr>
        <w:t> </w:t>
      </w:r>
      <w:r>
        <w:rPr>
          <w:sz w:val="24"/>
        </w:rPr>
        <w:t>(right)</w:t>
      </w:r>
      <w:r>
        <w:rPr>
          <w:b/>
          <w:sz w:val="24"/>
        </w:rPr>
        <w:t>:</w:t>
      </w:r>
      <w:r>
        <w:rPr>
          <w:b/>
          <w:spacing w:val="-6"/>
          <w:sz w:val="24"/>
        </w:rPr>
        <w:t> </w:t>
      </w:r>
      <w:r>
        <w:rPr>
          <w:sz w:val="24"/>
        </w:rPr>
        <w:t>68</w:t>
      </w:r>
      <w:r>
        <w:rPr>
          <w:spacing w:val="-5"/>
          <w:sz w:val="24"/>
        </w:rPr>
        <w:t> </w:t>
      </w:r>
      <w:r>
        <w:rPr>
          <w:sz w:val="24"/>
        </w:rPr>
        <w:t>Main</w:t>
      </w:r>
      <w:r>
        <w:rPr>
          <w:spacing w:val="-6"/>
          <w:sz w:val="24"/>
        </w:rPr>
        <w:t> </w:t>
      </w:r>
      <w:r>
        <w:rPr>
          <w:sz w:val="24"/>
        </w:rPr>
        <w:t>Street</w:t>
      </w:r>
      <w:r>
        <w:rPr>
          <w:spacing w:val="-6"/>
          <w:sz w:val="24"/>
        </w:rPr>
        <w:t> </w:t>
      </w:r>
      <w:r>
        <w:rPr>
          <w:sz w:val="24"/>
        </w:rPr>
        <w:t>West,</w:t>
      </w:r>
      <w:r>
        <w:rPr>
          <w:spacing w:val="-6"/>
          <w:sz w:val="24"/>
        </w:rPr>
        <w:t> </w:t>
      </w:r>
      <w:r>
        <w:rPr>
          <w:sz w:val="24"/>
        </w:rPr>
        <w:t>view</w:t>
      </w:r>
      <w:r>
        <w:rPr>
          <w:spacing w:val="-5"/>
          <w:sz w:val="24"/>
        </w:rPr>
        <w:t> </w:t>
      </w:r>
      <w:r>
        <w:rPr>
          <w:spacing w:val="-2"/>
          <w:sz w:val="24"/>
        </w:rPr>
        <w:t>northeast</w:t>
      </w:r>
    </w:p>
    <w:p>
      <w:pPr>
        <w:pStyle w:val="BodyText"/>
        <w:spacing w:before="199"/>
        <w:ind w:left="200"/>
      </w:pPr>
      <w:r>
        <w:rPr/>
        <w:t>Two later examples of the Colonial Revival style are a commercial building at 11 Main Street West (Photo 20) built in</w:t>
      </w:r>
      <w:r>
        <w:rPr>
          <w:spacing w:val="-3"/>
        </w:rPr>
        <w:t> </w:t>
      </w:r>
      <w:r>
        <w:rPr/>
        <w:t>the</w:t>
      </w:r>
      <w:r>
        <w:rPr>
          <w:spacing w:val="-3"/>
        </w:rPr>
        <w:t> </w:t>
      </w:r>
      <w:r>
        <w:rPr/>
        <w:t>early</w:t>
      </w:r>
      <w:r>
        <w:rPr>
          <w:spacing w:val="-3"/>
        </w:rPr>
        <w:t> </w:t>
      </w:r>
      <w:r>
        <w:rPr/>
        <w:t>1940s</w:t>
      </w:r>
      <w:r>
        <w:rPr>
          <w:spacing w:val="-3"/>
        </w:rPr>
        <w:t> </w:t>
      </w:r>
      <w:r>
        <w:rPr/>
        <w:t>and</w:t>
      </w:r>
      <w:r>
        <w:rPr>
          <w:spacing w:val="-3"/>
        </w:rPr>
        <w:t> </w:t>
      </w:r>
      <w:r>
        <w:rPr/>
        <w:t>the</w:t>
      </w:r>
      <w:r>
        <w:rPr>
          <w:spacing w:val="-3"/>
        </w:rPr>
        <w:t> </w:t>
      </w:r>
      <w:r>
        <w:rPr/>
        <w:t>Post</w:t>
      </w:r>
      <w:r>
        <w:rPr>
          <w:spacing w:val="-3"/>
        </w:rPr>
        <w:t> </w:t>
      </w:r>
      <w:r>
        <w:rPr/>
        <w:t>Office</w:t>
      </w:r>
      <w:r>
        <w:rPr>
          <w:spacing w:val="-5"/>
        </w:rPr>
        <w:t> </w:t>
      </w:r>
      <w:r>
        <w:rPr/>
        <w:t>at</w:t>
      </w:r>
      <w:r>
        <w:rPr>
          <w:spacing w:val="-3"/>
        </w:rPr>
        <w:t> </w:t>
      </w:r>
      <w:r>
        <w:rPr/>
        <w:t>113 Main</w:t>
      </w:r>
      <w:r>
        <w:rPr>
          <w:spacing w:val="-3"/>
        </w:rPr>
        <w:t> </w:t>
      </w:r>
      <w:r>
        <w:rPr/>
        <w:t>Street</w:t>
      </w:r>
      <w:r>
        <w:rPr>
          <w:spacing w:val="-3"/>
        </w:rPr>
        <w:t> </w:t>
      </w:r>
      <w:r>
        <w:rPr/>
        <w:t>East</w:t>
      </w:r>
      <w:r>
        <w:rPr>
          <w:spacing w:val="-3"/>
        </w:rPr>
        <w:t> </w:t>
      </w:r>
      <w:r>
        <w:rPr/>
        <w:t>(Photo</w:t>
      </w:r>
      <w:r>
        <w:rPr>
          <w:spacing w:val="-3"/>
        </w:rPr>
        <w:t> </w:t>
      </w:r>
      <w:r>
        <w:rPr/>
        <w:t>21)</w:t>
      </w:r>
      <w:r>
        <w:rPr>
          <w:spacing w:val="-3"/>
        </w:rPr>
        <w:t> </w:t>
      </w:r>
      <w:r>
        <w:rPr/>
        <w:t>constructed</w:t>
      </w:r>
      <w:r>
        <w:rPr>
          <w:spacing w:val="-3"/>
        </w:rPr>
        <w:t> </w:t>
      </w:r>
      <w:r>
        <w:rPr/>
        <w:t>in</w:t>
      </w:r>
      <w:r>
        <w:rPr>
          <w:spacing w:val="-3"/>
        </w:rPr>
        <w:t> </w:t>
      </w:r>
      <w:r>
        <w:rPr/>
        <w:t>1941. As</w:t>
      </w:r>
      <w:r>
        <w:rPr>
          <w:spacing w:val="-3"/>
        </w:rPr>
        <w:t> </w:t>
      </w:r>
      <w:r>
        <w:rPr/>
        <w:t>in</w:t>
      </w:r>
      <w:r>
        <w:rPr>
          <w:spacing w:val="-3"/>
        </w:rPr>
        <w:t> </w:t>
      </w:r>
      <w:r>
        <w:rPr/>
        <w:t>earlier prototypes,</w:t>
      </w:r>
      <w:r>
        <w:rPr>
          <w:spacing w:val="-3"/>
        </w:rPr>
        <w:t> </w:t>
      </w:r>
      <w:r>
        <w:rPr/>
        <w:t>the</w:t>
      </w:r>
      <w:r>
        <w:rPr>
          <w:spacing w:val="-3"/>
        </w:rPr>
        <w:t> </w:t>
      </w:r>
      <w:r>
        <w:rPr/>
        <w:t>principal elaboration</w:t>
      </w:r>
      <w:r>
        <w:rPr>
          <w:spacing w:val="-3"/>
        </w:rPr>
        <w:t> </w:t>
      </w:r>
      <w:r>
        <w:rPr/>
        <w:t>in</w:t>
      </w:r>
      <w:r>
        <w:rPr>
          <w:spacing w:val="-3"/>
        </w:rPr>
        <w:t> </w:t>
      </w:r>
      <w:r>
        <w:rPr/>
        <w:t>these</w:t>
      </w:r>
      <w:r>
        <w:rPr>
          <w:spacing w:val="-5"/>
        </w:rPr>
        <w:t> </w:t>
      </w:r>
      <w:r>
        <w:rPr/>
        <w:t>buildings</w:t>
      </w:r>
      <w:r>
        <w:rPr>
          <w:spacing w:val="-3"/>
        </w:rPr>
        <w:t> </w:t>
      </w:r>
      <w:r>
        <w:rPr/>
        <w:t>are</w:t>
      </w:r>
      <w:r>
        <w:rPr>
          <w:spacing w:val="-6"/>
        </w:rPr>
        <w:t> </w:t>
      </w:r>
      <w:r>
        <w:rPr/>
        <w:t>entrances, cornices</w:t>
      </w:r>
      <w:r>
        <w:rPr>
          <w:spacing w:val="-3"/>
        </w:rPr>
        <w:t> </w:t>
      </w:r>
      <w:r>
        <w:rPr/>
        <w:t>and</w:t>
      </w:r>
      <w:r>
        <w:rPr>
          <w:spacing w:val="-3"/>
        </w:rPr>
        <w:t> </w:t>
      </w:r>
      <w:r>
        <w:rPr/>
        <w:t>windows.</w:t>
      </w:r>
      <w:r>
        <w:rPr>
          <w:vertAlign w:val="superscript"/>
        </w:rPr>
        <w:t>cxliv</w:t>
      </w:r>
      <w:r>
        <w:rPr>
          <w:spacing w:val="-2"/>
          <w:vertAlign w:val="baseline"/>
        </w:rPr>
        <w:t> </w:t>
      </w:r>
      <w:r>
        <w:rPr>
          <w:vertAlign w:val="baseline"/>
        </w:rPr>
        <w:t>Elements</w:t>
      </w:r>
      <w:r>
        <w:rPr>
          <w:spacing w:val="-3"/>
          <w:vertAlign w:val="baseline"/>
        </w:rPr>
        <w:t> </w:t>
      </w:r>
      <w:r>
        <w:rPr>
          <w:vertAlign w:val="baseline"/>
        </w:rPr>
        <w:t>of</w:t>
      </w:r>
      <w:r>
        <w:rPr>
          <w:spacing w:val="-3"/>
          <w:vertAlign w:val="baseline"/>
        </w:rPr>
        <w:t> </w:t>
      </w:r>
      <w:r>
        <w:rPr>
          <w:vertAlign w:val="baseline"/>
        </w:rPr>
        <w:t>the style featured on both buildings are symmetrical facades and elaborate entrances. Additionally, the Post Office employs decorative brick at the cornice line as well as inset windows with segmental brick lintels.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9"/>
        </w:rPr>
      </w:pPr>
      <w:r>
        <w:rPr/>
        <w:pict>
          <v:rect style="position:absolute;margin-left:36pt;margin-top:17.897875pt;width:144pt;height:.480011pt;mso-position-horizontal-relative:page;mso-position-vertical-relative:paragraph;z-index:-15640576;mso-wrap-distance-left:0;mso-wrap-distance-right:0" id="docshape317" filled="true" fillcolor="#000000" stroked="false">
            <v:fill type="solid"/>
            <w10:wrap type="topAndBottom"/>
          </v:rect>
        </w:pict>
      </w:r>
    </w:p>
    <w:p>
      <w:pPr>
        <w:pStyle w:val="BodyText"/>
        <w:spacing w:before="10"/>
        <w:rPr>
          <w:sz w:val="7"/>
        </w:rPr>
      </w:pPr>
    </w:p>
    <w:p>
      <w:pPr>
        <w:spacing w:before="95"/>
        <w:ind w:left="200" w:right="0" w:firstLine="0"/>
        <w:jc w:val="left"/>
        <w:rPr>
          <w:rFonts w:ascii="Calibri"/>
          <w:sz w:val="20"/>
        </w:rPr>
      </w:pPr>
      <w:r>
        <w:rPr>
          <w:position w:val="9"/>
          <w:sz w:val="16"/>
        </w:rPr>
        <w:t>cxliv</w:t>
      </w:r>
      <w:r>
        <w:rPr>
          <w:spacing w:val="15"/>
          <w:position w:val="9"/>
          <w:sz w:val="16"/>
        </w:rPr>
        <w:t> </w:t>
      </w:r>
      <w:r>
        <w:rPr>
          <w:rFonts w:ascii="Calibri"/>
          <w:sz w:val="20"/>
        </w:rPr>
        <w:t>McAlester,</w:t>
      </w:r>
      <w:r>
        <w:rPr>
          <w:rFonts w:ascii="Calibri"/>
          <w:spacing w:val="-2"/>
          <w:sz w:val="20"/>
        </w:rPr>
        <w:t> </w:t>
      </w:r>
      <w:r>
        <w:rPr>
          <w:rFonts w:ascii="Calibri"/>
          <w:i/>
          <w:sz w:val="20"/>
        </w:rPr>
        <w:t>A</w:t>
      </w:r>
      <w:r>
        <w:rPr>
          <w:rFonts w:ascii="Calibri"/>
          <w:i/>
          <w:spacing w:val="-4"/>
          <w:sz w:val="20"/>
        </w:rPr>
        <w:t> </w:t>
      </w:r>
      <w:r>
        <w:rPr>
          <w:rFonts w:ascii="Calibri"/>
          <w:i/>
          <w:sz w:val="20"/>
        </w:rPr>
        <w:t>Field Guide</w:t>
      </w:r>
      <w:r>
        <w:rPr>
          <w:rFonts w:ascii="Calibri"/>
          <w:i/>
          <w:spacing w:val="-2"/>
          <w:sz w:val="20"/>
        </w:rPr>
        <w:t> </w:t>
      </w:r>
      <w:r>
        <w:rPr>
          <w:rFonts w:ascii="Calibri"/>
          <w:i/>
          <w:sz w:val="20"/>
        </w:rPr>
        <w:t>To</w:t>
      </w:r>
      <w:r>
        <w:rPr>
          <w:rFonts w:ascii="Calibri"/>
          <w:i/>
          <w:spacing w:val="-3"/>
          <w:sz w:val="20"/>
        </w:rPr>
        <w:t> </w:t>
      </w:r>
      <w:r>
        <w:rPr>
          <w:rFonts w:ascii="Calibri"/>
          <w:i/>
          <w:sz w:val="20"/>
        </w:rPr>
        <w:t>American</w:t>
      </w:r>
      <w:r>
        <w:rPr>
          <w:rFonts w:ascii="Calibri"/>
          <w:i/>
          <w:spacing w:val="-1"/>
          <w:sz w:val="20"/>
        </w:rPr>
        <w:t> </w:t>
      </w:r>
      <w:r>
        <w:rPr>
          <w:rFonts w:ascii="Calibri"/>
          <w:i/>
          <w:sz w:val="20"/>
        </w:rPr>
        <w:t>Houses, </w:t>
      </w:r>
      <w:r>
        <w:rPr>
          <w:rFonts w:ascii="Calibri"/>
          <w:spacing w:val="-4"/>
          <w:sz w:val="20"/>
        </w:rPr>
        <w:t>412.</w:t>
      </w:r>
    </w:p>
    <w:p>
      <w:pPr>
        <w:spacing w:after="0"/>
        <w:jc w:val="left"/>
        <w:rPr>
          <w:rFonts w:ascii="Calibri"/>
          <w:sz w:val="20"/>
        </w:rPr>
        <w:sectPr>
          <w:pgSz w:w="12240" w:h="15840"/>
          <w:pgMar w:header="455" w:footer="897" w:top="1620" w:bottom="1160" w:left="520" w:right="480"/>
        </w:sectPr>
      </w:pPr>
    </w:p>
    <w:p>
      <w:pPr>
        <w:pStyle w:val="BodyText"/>
        <w:spacing w:before="1"/>
        <w:rPr>
          <w:rFonts w:ascii="Calibri"/>
          <w:sz w:val="16"/>
        </w:rPr>
      </w:pPr>
    </w:p>
    <w:p>
      <w:pPr>
        <w:pStyle w:val="BodyText"/>
        <w:ind w:left="200"/>
        <w:rPr>
          <w:rFonts w:ascii="Calibri"/>
          <w:sz w:val="20"/>
        </w:rPr>
      </w:pPr>
      <w:r>
        <w:rPr>
          <w:rFonts w:ascii="Calibri"/>
          <w:sz w:val="20"/>
        </w:rPr>
        <w:pict>
          <v:group style="width:530.2pt;height:178.1pt;mso-position-horizontal-relative:char;mso-position-vertical-relative:line" id="docshapegroup318" coordorigin="0,0" coordsize="10604,3562">
            <v:shape style="position:absolute;left:0;top:0;width:5362;height:3562" type="#_x0000_t75" id="docshape319" stroked="false">
              <v:imagedata r:id="rId91" o:title=""/>
            </v:shape>
            <v:shape style="position:absolute;left:5361;top:84;width:5242;height:3478" type="#_x0000_t75" id="docshape320" stroked="false">
              <v:imagedata r:id="rId92" o:title=""/>
            </v:shape>
          </v:group>
        </w:pict>
      </w:r>
      <w:r>
        <w:rPr>
          <w:rFonts w:ascii="Calibri"/>
          <w:sz w:val="20"/>
        </w:rPr>
      </w:r>
    </w:p>
    <w:p>
      <w:pPr>
        <w:pStyle w:val="BodyText"/>
        <w:rPr>
          <w:rFonts w:ascii="Calibri"/>
          <w:sz w:val="8"/>
        </w:rPr>
      </w:pPr>
    </w:p>
    <w:p>
      <w:pPr>
        <w:pStyle w:val="BodyText"/>
        <w:spacing w:before="90"/>
        <w:ind w:left="200"/>
      </w:pPr>
      <w:r>
        <w:rPr>
          <w:b/>
        </w:rPr>
        <w:t>Photo</w:t>
      </w:r>
      <w:r>
        <w:rPr>
          <w:b/>
          <w:spacing w:val="-6"/>
        </w:rPr>
        <w:t> </w:t>
      </w:r>
      <w:r>
        <w:rPr>
          <w:b/>
        </w:rPr>
        <w:t>20</w:t>
      </w:r>
      <w:r>
        <w:rPr>
          <w:b/>
          <w:spacing w:val="-5"/>
        </w:rPr>
        <w:t> </w:t>
      </w:r>
      <w:r>
        <w:rPr/>
        <w:t>(left):</w:t>
      </w:r>
      <w:r>
        <w:rPr>
          <w:spacing w:val="-6"/>
        </w:rPr>
        <w:t> </w:t>
      </w:r>
      <w:r>
        <w:rPr/>
        <w:t>11</w:t>
      </w:r>
      <w:r>
        <w:rPr>
          <w:spacing w:val="-6"/>
        </w:rPr>
        <w:t> </w:t>
      </w:r>
      <w:r>
        <w:rPr/>
        <w:t>Main</w:t>
      </w:r>
      <w:r>
        <w:rPr>
          <w:spacing w:val="-3"/>
        </w:rPr>
        <w:t> </w:t>
      </w:r>
      <w:r>
        <w:rPr/>
        <w:t>Street</w:t>
      </w:r>
      <w:r>
        <w:rPr>
          <w:spacing w:val="-6"/>
        </w:rPr>
        <w:t> </w:t>
      </w:r>
      <w:r>
        <w:rPr/>
        <w:t>West,</w:t>
      </w:r>
      <w:r>
        <w:rPr>
          <w:spacing w:val="-6"/>
        </w:rPr>
        <w:t> </w:t>
      </w:r>
      <w:r>
        <w:rPr/>
        <w:t>view</w:t>
      </w:r>
      <w:r>
        <w:rPr>
          <w:spacing w:val="-8"/>
        </w:rPr>
        <w:t> </w:t>
      </w:r>
      <w:r>
        <w:rPr/>
        <w:t>southeast</w:t>
      </w:r>
      <w:r>
        <w:rPr>
          <w:spacing w:val="-6"/>
        </w:rPr>
        <w:t> </w:t>
      </w:r>
      <w:r>
        <w:rPr/>
        <w:t>|</w:t>
      </w:r>
      <w:r>
        <w:rPr>
          <w:spacing w:val="-2"/>
        </w:rPr>
        <w:t> </w:t>
      </w:r>
      <w:r>
        <w:rPr>
          <w:b/>
        </w:rPr>
        <w:t>Photo</w:t>
      </w:r>
      <w:r>
        <w:rPr>
          <w:b/>
          <w:spacing w:val="-6"/>
        </w:rPr>
        <w:t> </w:t>
      </w:r>
      <w:r>
        <w:rPr>
          <w:b/>
        </w:rPr>
        <w:t>21</w:t>
      </w:r>
      <w:r>
        <w:rPr>
          <w:b/>
          <w:spacing w:val="-4"/>
        </w:rPr>
        <w:t> </w:t>
      </w:r>
      <w:r>
        <w:rPr/>
        <w:t>(right):</w:t>
      </w:r>
      <w:r>
        <w:rPr>
          <w:spacing w:val="-6"/>
        </w:rPr>
        <w:t> </w:t>
      </w:r>
      <w:r>
        <w:rPr/>
        <w:t>113</w:t>
      </w:r>
      <w:r>
        <w:rPr>
          <w:spacing w:val="-6"/>
        </w:rPr>
        <w:t> </w:t>
      </w:r>
      <w:r>
        <w:rPr/>
        <w:t>Main</w:t>
      </w:r>
      <w:r>
        <w:rPr>
          <w:spacing w:val="-6"/>
        </w:rPr>
        <w:t> </w:t>
      </w:r>
      <w:r>
        <w:rPr/>
        <w:t>Street</w:t>
      </w:r>
      <w:r>
        <w:rPr>
          <w:spacing w:val="-3"/>
        </w:rPr>
        <w:t> </w:t>
      </w:r>
      <w:r>
        <w:rPr/>
        <w:t>East,</w:t>
      </w:r>
      <w:r>
        <w:rPr>
          <w:spacing w:val="-4"/>
        </w:rPr>
        <w:t> </w:t>
      </w:r>
      <w:r>
        <w:rPr/>
        <w:t>view</w:t>
      </w:r>
      <w:r>
        <w:rPr>
          <w:spacing w:val="-4"/>
        </w:rPr>
        <w:t> </w:t>
      </w:r>
      <w:r>
        <w:rPr>
          <w:spacing w:val="-2"/>
        </w:rPr>
        <w:t>southeast</w:t>
      </w:r>
    </w:p>
    <w:p>
      <w:pPr>
        <w:pStyle w:val="BodyText"/>
        <w:spacing w:before="199"/>
        <w:ind w:left="200" w:right="263"/>
      </w:pPr>
      <w:r>
        <w:rPr/>
        <w:t>There are also several excellent examples of early twentieth-century commercial style buildings in the district. One to four story brick buildings dating from this era have large pane windows on the ground floor and flat roofs, frequently with decorative parapets.</w:t>
      </w:r>
      <w:r>
        <w:rPr>
          <w:vertAlign w:val="superscript"/>
        </w:rPr>
        <w:t>cxlv</w:t>
      </w:r>
      <w:r>
        <w:rPr>
          <w:vertAlign w:val="baseline"/>
        </w:rPr>
        <w:t> Lutz Garage, a former automotive sales and service shop at 66 Main Street West (Photo 2) was constructed circa 1920. It is representative of the one part commercial block popular in the late nineteenth and early twentieth centuries in small cities. Lutz Garage is a one-story multi- colored brick rectangular building with an ornate façade featuring a clipped gable parapet capped in stone and copper</w:t>
      </w:r>
      <w:r>
        <w:rPr>
          <w:spacing w:val="-1"/>
          <w:vertAlign w:val="baseline"/>
        </w:rPr>
        <w:t> </w:t>
      </w:r>
      <w:r>
        <w:rPr>
          <w:vertAlign w:val="baseline"/>
        </w:rPr>
        <w:t>and flanked by stone-capped brick piers. Its distinctive facade features a central oval panel inlayed with stone above two rectangular stone panels that define the large pane storefront windows below. Another more austere</w:t>
      </w:r>
      <w:r>
        <w:rPr>
          <w:spacing w:val="-5"/>
          <w:vertAlign w:val="baseline"/>
        </w:rPr>
        <w:t> </w:t>
      </w:r>
      <w:r>
        <w:rPr>
          <w:vertAlign w:val="baseline"/>
        </w:rPr>
        <w:t>example</w:t>
      </w:r>
      <w:r>
        <w:rPr>
          <w:spacing w:val="-4"/>
          <w:vertAlign w:val="baseline"/>
        </w:rPr>
        <w:t> </w:t>
      </w:r>
      <w:r>
        <w:rPr>
          <w:vertAlign w:val="baseline"/>
        </w:rPr>
        <w:t>of</w:t>
      </w:r>
      <w:r>
        <w:rPr>
          <w:spacing w:val="-6"/>
          <w:vertAlign w:val="baseline"/>
        </w:rPr>
        <w:t> </w:t>
      </w:r>
      <w:r>
        <w:rPr>
          <w:vertAlign w:val="baseline"/>
        </w:rPr>
        <w:t>the</w:t>
      </w:r>
      <w:r>
        <w:rPr>
          <w:spacing w:val="-6"/>
          <w:vertAlign w:val="baseline"/>
        </w:rPr>
        <w:t> </w:t>
      </w:r>
      <w:r>
        <w:rPr>
          <w:vertAlign w:val="baseline"/>
        </w:rPr>
        <w:t>one-story</w:t>
      </w:r>
      <w:r>
        <w:rPr>
          <w:spacing w:val="-6"/>
          <w:vertAlign w:val="baseline"/>
        </w:rPr>
        <w:t> </w:t>
      </w:r>
      <w:r>
        <w:rPr>
          <w:vertAlign w:val="baseline"/>
        </w:rPr>
        <w:t>commercial</w:t>
      </w:r>
      <w:r>
        <w:rPr>
          <w:spacing w:val="-4"/>
          <w:vertAlign w:val="baseline"/>
        </w:rPr>
        <w:t> </w:t>
      </w:r>
      <w:r>
        <w:rPr>
          <w:vertAlign w:val="baseline"/>
        </w:rPr>
        <w:t>block</w:t>
      </w:r>
      <w:r>
        <w:rPr>
          <w:spacing w:val="-1"/>
          <w:vertAlign w:val="baseline"/>
        </w:rPr>
        <w:t> </w:t>
      </w:r>
      <w:r>
        <w:rPr>
          <w:vertAlign w:val="baseline"/>
        </w:rPr>
        <w:t>is</w:t>
      </w:r>
      <w:r>
        <w:rPr>
          <w:spacing w:val="-4"/>
          <w:vertAlign w:val="baseline"/>
        </w:rPr>
        <w:t> </w:t>
      </w:r>
      <w:r>
        <w:rPr>
          <w:vertAlign w:val="baseline"/>
        </w:rPr>
        <w:t>238</w:t>
      </w:r>
      <w:r>
        <w:rPr>
          <w:spacing w:val="-4"/>
          <w:vertAlign w:val="baseline"/>
        </w:rPr>
        <w:t> </w:t>
      </w:r>
      <w:r>
        <w:rPr>
          <w:vertAlign w:val="baseline"/>
        </w:rPr>
        <w:t>Main</w:t>
      </w:r>
      <w:r>
        <w:rPr>
          <w:spacing w:val="-4"/>
          <w:vertAlign w:val="baseline"/>
        </w:rPr>
        <w:t> </w:t>
      </w:r>
      <w:r>
        <w:rPr>
          <w:vertAlign w:val="baseline"/>
        </w:rPr>
        <w:t>Street</w:t>
      </w:r>
      <w:r>
        <w:rPr>
          <w:spacing w:val="-5"/>
          <w:vertAlign w:val="baseline"/>
        </w:rPr>
        <w:t> </w:t>
      </w:r>
      <w:r>
        <w:rPr>
          <w:vertAlign w:val="baseline"/>
        </w:rPr>
        <w:t>West</w:t>
      </w:r>
      <w:r>
        <w:rPr>
          <w:spacing w:val="-4"/>
          <w:vertAlign w:val="baseline"/>
        </w:rPr>
        <w:t> </w:t>
      </w:r>
      <w:r>
        <w:rPr>
          <w:vertAlign w:val="baseline"/>
        </w:rPr>
        <w:t>(Photo</w:t>
      </w:r>
      <w:r>
        <w:rPr>
          <w:spacing w:val="-4"/>
          <w:vertAlign w:val="baseline"/>
        </w:rPr>
        <w:t> </w:t>
      </w:r>
      <w:r>
        <w:rPr>
          <w:vertAlign w:val="baseline"/>
        </w:rPr>
        <w:t>22)</w:t>
      </w:r>
      <w:r>
        <w:rPr>
          <w:spacing w:val="-4"/>
          <w:vertAlign w:val="baseline"/>
        </w:rPr>
        <w:t> </w:t>
      </w:r>
      <w:r>
        <w:rPr>
          <w:vertAlign w:val="baseline"/>
        </w:rPr>
        <w:t>constructed</w:t>
      </w:r>
      <w:r>
        <w:rPr>
          <w:spacing w:val="-1"/>
          <w:vertAlign w:val="baseline"/>
        </w:rPr>
        <w:t> </w:t>
      </w:r>
      <w:r>
        <w:rPr>
          <w:vertAlign w:val="baseline"/>
        </w:rPr>
        <w:t>circa</w:t>
      </w:r>
      <w:r>
        <w:rPr>
          <w:spacing w:val="-7"/>
          <w:vertAlign w:val="baseline"/>
        </w:rPr>
        <w:t> </w:t>
      </w:r>
      <w:r>
        <w:rPr>
          <w:vertAlign w:val="baseline"/>
        </w:rPr>
        <w:t>1920s. This one-story rectangular brick building features a flat stone-capped parapet on the front elevation and a stepped parapet on the west elevation. Decorative brick frames a panel above the storefront as well as a soldier course of brick above the large pane windows below.</w:t>
      </w:r>
    </w:p>
    <w:p>
      <w:pPr>
        <w:pStyle w:val="BodyText"/>
        <w:spacing w:before="6"/>
        <w:rPr>
          <w:sz w:val="15"/>
        </w:rPr>
      </w:pPr>
      <w:r>
        <w:rPr/>
        <w:drawing>
          <wp:anchor distT="0" distB="0" distL="0" distR="0" allowOverlap="1" layoutInCell="1" locked="0" behindDoc="0" simplePos="0" relativeHeight="174">
            <wp:simplePos x="0" y="0"/>
            <wp:positionH relativeFrom="page">
              <wp:posOffset>2057400</wp:posOffset>
            </wp:positionH>
            <wp:positionV relativeFrom="paragraph">
              <wp:posOffset>129062</wp:posOffset>
            </wp:positionV>
            <wp:extent cx="3673390" cy="2459640"/>
            <wp:effectExtent l="0" t="0" r="0" b="0"/>
            <wp:wrapTopAndBottom/>
            <wp:docPr id="33" name="image63.jpeg"/>
            <wp:cNvGraphicFramePr>
              <a:graphicFrameLocks noChangeAspect="1"/>
            </wp:cNvGraphicFramePr>
            <a:graphic>
              <a:graphicData uri="http://schemas.openxmlformats.org/drawingml/2006/picture">
                <pic:pic>
                  <pic:nvPicPr>
                    <pic:cNvPr id="34" name="image63.jpeg"/>
                    <pic:cNvPicPr/>
                  </pic:nvPicPr>
                  <pic:blipFill>
                    <a:blip r:embed="rId93" cstate="print"/>
                    <a:stretch>
                      <a:fillRect/>
                    </a:stretch>
                  </pic:blipFill>
                  <pic:spPr>
                    <a:xfrm>
                      <a:off x="0" y="0"/>
                      <a:ext cx="3673390" cy="2459640"/>
                    </a:xfrm>
                    <a:prstGeom prst="rect">
                      <a:avLst/>
                    </a:prstGeom>
                  </pic:spPr>
                </pic:pic>
              </a:graphicData>
            </a:graphic>
          </wp:anchor>
        </w:drawing>
      </w:r>
    </w:p>
    <w:p>
      <w:pPr>
        <w:pStyle w:val="BodyText"/>
        <w:spacing w:before="184"/>
        <w:ind w:left="232" w:right="277"/>
        <w:jc w:val="center"/>
      </w:pPr>
      <w:r>
        <w:rPr>
          <w:b/>
        </w:rPr>
        <w:t>Photo</w:t>
      </w:r>
      <w:r>
        <w:rPr>
          <w:b/>
          <w:spacing w:val="-7"/>
        </w:rPr>
        <w:t> </w:t>
      </w:r>
      <w:r>
        <w:rPr>
          <w:b/>
        </w:rPr>
        <w:t>22</w:t>
      </w:r>
      <w:r>
        <w:rPr>
          <w:b/>
          <w:spacing w:val="-4"/>
        </w:rPr>
        <w:t> </w:t>
      </w:r>
      <w:r>
        <w:rPr/>
        <w:t>(right):</w:t>
      </w:r>
      <w:r>
        <w:rPr>
          <w:spacing w:val="-6"/>
        </w:rPr>
        <w:t> </w:t>
      </w:r>
      <w:r>
        <w:rPr/>
        <w:t>238</w:t>
      </w:r>
      <w:r>
        <w:rPr>
          <w:spacing w:val="-6"/>
        </w:rPr>
        <w:t> </w:t>
      </w:r>
      <w:r>
        <w:rPr/>
        <w:t>Main</w:t>
      </w:r>
      <w:r>
        <w:rPr>
          <w:spacing w:val="-6"/>
        </w:rPr>
        <w:t> </w:t>
      </w:r>
      <w:r>
        <w:rPr/>
        <w:t>Street</w:t>
      </w:r>
      <w:r>
        <w:rPr>
          <w:spacing w:val="-6"/>
        </w:rPr>
        <w:t> </w:t>
      </w:r>
      <w:r>
        <w:rPr/>
        <w:t>West,</w:t>
      </w:r>
      <w:r>
        <w:rPr>
          <w:spacing w:val="-6"/>
        </w:rPr>
        <w:t> </w:t>
      </w:r>
      <w:r>
        <w:rPr/>
        <w:t>view</w:t>
      </w:r>
      <w:r>
        <w:rPr>
          <w:spacing w:val="-8"/>
        </w:rPr>
        <w:t> </w:t>
      </w:r>
      <w:r>
        <w:rPr>
          <w:spacing w:val="-2"/>
        </w:rPr>
        <w:t>southwest</w:t>
      </w:r>
    </w:p>
    <w:p>
      <w:pPr>
        <w:pStyle w:val="BodyText"/>
        <w:spacing w:before="6"/>
        <w:rPr>
          <w:sz w:val="11"/>
        </w:rPr>
      </w:pPr>
      <w:r>
        <w:rPr/>
        <w:pict>
          <v:rect style="position:absolute;margin-left:36pt;margin-top:7.84866pt;width:144pt;height:.480011pt;mso-position-horizontal-relative:page;mso-position-vertical-relative:paragraph;z-index:-15639040;mso-wrap-distance-left:0;mso-wrap-distance-right:0" id="docshape321" filled="true" fillcolor="#000000" stroked="false">
            <v:fill type="solid"/>
            <w10:wrap type="topAndBottom"/>
          </v:rect>
        </w:pict>
      </w:r>
    </w:p>
    <w:p>
      <w:pPr>
        <w:spacing w:before="102"/>
        <w:ind w:left="200" w:right="0" w:firstLine="0"/>
        <w:jc w:val="left"/>
        <w:rPr>
          <w:rFonts w:ascii="Calibri" w:hAnsi="Calibri"/>
          <w:sz w:val="20"/>
        </w:rPr>
      </w:pPr>
      <w:r>
        <w:rPr>
          <w:rFonts w:ascii="Calibri" w:hAnsi="Calibri"/>
          <w:sz w:val="20"/>
          <w:vertAlign w:val="superscript"/>
        </w:rPr>
        <w:t>cxlv</w:t>
      </w:r>
      <w:r>
        <w:rPr>
          <w:rFonts w:ascii="Calibri" w:hAnsi="Calibri"/>
          <w:spacing w:val="-6"/>
          <w:sz w:val="20"/>
          <w:vertAlign w:val="baseline"/>
        </w:rPr>
        <w:t> </w:t>
      </w:r>
      <w:r>
        <w:rPr>
          <w:rFonts w:ascii="Calibri" w:hAnsi="Calibri"/>
          <w:sz w:val="20"/>
          <w:vertAlign w:val="baseline"/>
        </w:rPr>
        <w:t>“Commercial</w:t>
      </w:r>
      <w:r>
        <w:rPr>
          <w:rFonts w:ascii="Calibri" w:hAnsi="Calibri"/>
          <w:spacing w:val="-5"/>
          <w:sz w:val="20"/>
          <w:vertAlign w:val="baseline"/>
        </w:rPr>
        <w:t> </w:t>
      </w:r>
      <w:r>
        <w:rPr>
          <w:rFonts w:ascii="Calibri" w:hAnsi="Calibri"/>
          <w:sz w:val="20"/>
          <w:vertAlign w:val="baseline"/>
        </w:rPr>
        <w:t>Style</w:t>
      </w:r>
      <w:r>
        <w:rPr>
          <w:rFonts w:ascii="Calibri" w:hAnsi="Calibri"/>
          <w:spacing w:val="-5"/>
          <w:sz w:val="20"/>
          <w:vertAlign w:val="baseline"/>
        </w:rPr>
        <w:t> </w:t>
      </w:r>
      <w:r>
        <w:rPr>
          <w:rFonts w:ascii="Calibri" w:hAnsi="Calibri"/>
          <w:sz w:val="20"/>
          <w:vertAlign w:val="baseline"/>
        </w:rPr>
        <w:t>1890-1920</w:t>
      </w:r>
      <w:r>
        <w:rPr>
          <w:rFonts w:ascii="Calibri" w:hAnsi="Calibri"/>
          <w:spacing w:val="-6"/>
          <w:sz w:val="20"/>
          <w:vertAlign w:val="baseline"/>
        </w:rPr>
        <w:t> </w:t>
      </w:r>
      <w:r>
        <w:rPr>
          <w:rFonts w:ascii="Calibri" w:hAnsi="Calibri"/>
          <w:sz w:val="20"/>
          <w:vertAlign w:val="baseline"/>
        </w:rPr>
        <w:t>|PHMC&gt;Pennsylvania</w:t>
      </w:r>
      <w:r>
        <w:rPr>
          <w:rFonts w:ascii="Calibri" w:hAnsi="Calibri"/>
          <w:spacing w:val="-5"/>
          <w:sz w:val="20"/>
          <w:vertAlign w:val="baseline"/>
        </w:rPr>
        <w:t> </w:t>
      </w:r>
      <w:r>
        <w:rPr>
          <w:rFonts w:ascii="Calibri" w:hAnsi="Calibri"/>
          <w:sz w:val="20"/>
          <w:vertAlign w:val="baseline"/>
        </w:rPr>
        <w:t>Architectural</w:t>
      </w:r>
      <w:r>
        <w:rPr>
          <w:rFonts w:ascii="Calibri" w:hAnsi="Calibri"/>
          <w:spacing w:val="-5"/>
          <w:sz w:val="20"/>
          <w:vertAlign w:val="baseline"/>
        </w:rPr>
        <w:t> </w:t>
      </w:r>
      <w:r>
        <w:rPr>
          <w:rFonts w:ascii="Calibri" w:hAnsi="Calibri"/>
          <w:sz w:val="20"/>
          <w:vertAlign w:val="baseline"/>
        </w:rPr>
        <w:t>Field</w:t>
      </w:r>
      <w:r>
        <w:rPr>
          <w:rFonts w:ascii="Calibri" w:hAnsi="Calibri"/>
          <w:spacing w:val="-5"/>
          <w:sz w:val="20"/>
          <w:vertAlign w:val="baseline"/>
        </w:rPr>
        <w:t> </w:t>
      </w:r>
      <w:r>
        <w:rPr>
          <w:rFonts w:ascii="Calibri" w:hAnsi="Calibri"/>
          <w:sz w:val="20"/>
          <w:vertAlign w:val="baseline"/>
        </w:rPr>
        <w:t>Guide,”</w:t>
      </w:r>
      <w:r>
        <w:rPr>
          <w:rFonts w:ascii="Calibri" w:hAnsi="Calibri"/>
          <w:spacing w:val="-5"/>
          <w:sz w:val="20"/>
          <w:vertAlign w:val="baseline"/>
        </w:rPr>
        <w:t> </w:t>
      </w:r>
      <w:r>
        <w:rPr>
          <w:rFonts w:ascii="Calibri" w:hAnsi="Calibri"/>
          <w:sz w:val="20"/>
          <w:vertAlign w:val="baseline"/>
        </w:rPr>
        <w:t>accessed</w:t>
      </w:r>
      <w:r>
        <w:rPr>
          <w:rFonts w:ascii="Calibri" w:hAnsi="Calibri"/>
          <w:spacing w:val="-2"/>
          <w:sz w:val="20"/>
          <w:vertAlign w:val="baseline"/>
        </w:rPr>
        <w:t> </w:t>
      </w:r>
      <w:r>
        <w:rPr>
          <w:rFonts w:ascii="Calibri" w:hAnsi="Calibri"/>
          <w:sz w:val="20"/>
          <w:vertAlign w:val="baseline"/>
        </w:rPr>
        <w:t>January</w:t>
      </w:r>
      <w:r>
        <w:rPr>
          <w:rFonts w:ascii="Calibri" w:hAnsi="Calibri"/>
          <w:spacing w:val="-6"/>
          <w:sz w:val="20"/>
          <w:vertAlign w:val="baseline"/>
        </w:rPr>
        <w:t> </w:t>
      </w:r>
      <w:r>
        <w:rPr>
          <w:rFonts w:ascii="Calibri" w:hAnsi="Calibri"/>
          <w:sz w:val="20"/>
          <w:vertAlign w:val="baseline"/>
        </w:rPr>
        <w:t>21,</w:t>
      </w:r>
      <w:r>
        <w:rPr>
          <w:rFonts w:ascii="Calibri" w:hAnsi="Calibri"/>
          <w:spacing w:val="-5"/>
          <w:sz w:val="20"/>
          <w:vertAlign w:val="baseline"/>
        </w:rPr>
        <w:t> </w:t>
      </w:r>
      <w:r>
        <w:rPr>
          <w:rFonts w:ascii="Calibri" w:hAnsi="Calibri"/>
          <w:sz w:val="20"/>
          <w:vertAlign w:val="baseline"/>
        </w:rPr>
        <w:t>2022, </w:t>
      </w:r>
      <w:hyperlink r:id="rId94">
        <w:r>
          <w:rPr>
            <w:rFonts w:ascii="Calibri" w:hAnsi="Calibri"/>
            <w:color w:val="0562C1"/>
            <w:spacing w:val="-2"/>
            <w:sz w:val="20"/>
            <w:u w:val="single" w:color="0562C1"/>
            <w:vertAlign w:val="baseline"/>
          </w:rPr>
          <w:t>http://www.phmc.state.pa.us/portal/communities/architecture/styles/commercial.html</w:t>
        </w:r>
        <w:r>
          <w:rPr>
            <w:rFonts w:ascii="Calibri" w:hAnsi="Calibri"/>
            <w:spacing w:val="-2"/>
            <w:sz w:val="20"/>
            <w:vertAlign w:val="baseline"/>
          </w:rPr>
          <w:t>.</w:t>
        </w:r>
      </w:hyperlink>
    </w:p>
    <w:p>
      <w:pPr>
        <w:spacing w:after="0"/>
        <w:jc w:val="left"/>
        <w:rPr>
          <w:rFonts w:ascii="Calibri" w:hAnsi="Calibri"/>
          <w:sz w:val="20"/>
        </w:rPr>
        <w:sectPr>
          <w:pgSz w:w="12240" w:h="15840"/>
          <w:pgMar w:header="455" w:footer="897" w:top="1620" w:bottom="1080" w:left="520" w:right="480"/>
        </w:sectPr>
      </w:pPr>
    </w:p>
    <w:p>
      <w:pPr>
        <w:pStyle w:val="BodyText"/>
        <w:spacing w:before="6"/>
        <w:rPr>
          <w:rFonts w:ascii="Calibri"/>
          <w:sz w:val="8"/>
        </w:rPr>
      </w:pPr>
    </w:p>
    <w:p>
      <w:pPr>
        <w:pStyle w:val="BodyText"/>
        <w:spacing w:before="89"/>
        <w:ind w:left="200" w:right="366"/>
      </w:pPr>
      <w:r>
        <w:rPr/>
        <w:t>Although</w:t>
      </w:r>
      <w:r>
        <w:rPr>
          <w:spacing w:val="-4"/>
        </w:rPr>
        <w:t> </w:t>
      </w:r>
      <w:r>
        <w:rPr/>
        <w:t>most</w:t>
      </w:r>
      <w:r>
        <w:rPr>
          <w:spacing w:val="-4"/>
        </w:rPr>
        <w:t> </w:t>
      </w:r>
      <w:r>
        <w:rPr/>
        <w:t>prevalent</w:t>
      </w:r>
      <w:r>
        <w:rPr>
          <w:spacing w:val="-4"/>
        </w:rPr>
        <w:t> </w:t>
      </w:r>
      <w:r>
        <w:rPr/>
        <w:t>from</w:t>
      </w:r>
      <w:r>
        <w:rPr>
          <w:spacing w:val="-1"/>
        </w:rPr>
        <w:t> </w:t>
      </w:r>
      <w:r>
        <w:rPr/>
        <w:t>1930</w:t>
      </w:r>
      <w:r>
        <w:rPr>
          <w:spacing w:val="-4"/>
        </w:rPr>
        <w:t> </w:t>
      </w:r>
      <w:r>
        <w:rPr/>
        <w:t>into</w:t>
      </w:r>
      <w:r>
        <w:rPr>
          <w:spacing w:val="-4"/>
        </w:rPr>
        <w:t> </w:t>
      </w:r>
      <w:r>
        <w:rPr/>
        <w:t>the</w:t>
      </w:r>
      <w:r>
        <w:rPr>
          <w:spacing w:val="-4"/>
        </w:rPr>
        <w:t> </w:t>
      </w:r>
      <w:r>
        <w:rPr/>
        <w:t>1960s,</w:t>
      </w:r>
      <w:r>
        <w:rPr>
          <w:spacing w:val="-4"/>
        </w:rPr>
        <w:t> </w:t>
      </w:r>
      <w:r>
        <w:rPr/>
        <w:t>the</w:t>
      </w:r>
      <w:r>
        <w:rPr>
          <w:spacing w:val="-4"/>
        </w:rPr>
        <w:t> </w:t>
      </w:r>
      <w:r>
        <w:rPr/>
        <w:t>influence</w:t>
      </w:r>
      <w:r>
        <w:rPr>
          <w:spacing w:val="-7"/>
        </w:rPr>
        <w:t> </w:t>
      </w:r>
      <w:r>
        <w:rPr/>
        <w:t>of</w:t>
      </w:r>
      <w:r>
        <w:rPr>
          <w:spacing w:val="-4"/>
        </w:rPr>
        <w:t> </w:t>
      </w:r>
      <w:r>
        <w:rPr/>
        <w:t>the</w:t>
      </w:r>
      <w:r>
        <w:rPr>
          <w:spacing w:val="-1"/>
        </w:rPr>
        <w:t> </w:t>
      </w:r>
      <w:r>
        <w:rPr/>
        <w:t>International</w:t>
      </w:r>
      <w:r>
        <w:rPr>
          <w:spacing w:val="-4"/>
        </w:rPr>
        <w:t> </w:t>
      </w:r>
      <w:r>
        <w:rPr/>
        <w:t>Style</w:t>
      </w:r>
      <w:r>
        <w:rPr>
          <w:spacing w:val="-2"/>
        </w:rPr>
        <w:t> </w:t>
      </w:r>
      <w:r>
        <w:rPr/>
        <w:t>continued</w:t>
      </w:r>
      <w:r>
        <w:rPr>
          <w:spacing w:val="-6"/>
        </w:rPr>
        <w:t> </w:t>
      </w:r>
      <w:r>
        <w:rPr/>
        <w:t>long</w:t>
      </w:r>
      <w:r>
        <w:rPr>
          <w:spacing w:val="-4"/>
        </w:rPr>
        <w:t> </w:t>
      </w:r>
      <w:r>
        <w:rPr/>
        <w:t>after its period of popularity. Schools and churches were common building types for this style. Elements of the International</w:t>
      </w:r>
      <w:r>
        <w:rPr>
          <w:spacing w:val="-3"/>
        </w:rPr>
        <w:t> </w:t>
      </w:r>
      <w:r>
        <w:rPr/>
        <w:t>style</w:t>
      </w:r>
      <w:r>
        <w:rPr>
          <w:spacing w:val="-1"/>
        </w:rPr>
        <w:t> </w:t>
      </w:r>
      <w:r>
        <w:rPr/>
        <w:t>are</w:t>
      </w:r>
      <w:r>
        <w:rPr>
          <w:spacing w:val="-6"/>
        </w:rPr>
        <w:t> </w:t>
      </w:r>
      <w:r>
        <w:rPr/>
        <w:t>featured</w:t>
      </w:r>
      <w:r>
        <w:rPr>
          <w:spacing w:val="-5"/>
        </w:rPr>
        <w:t> </w:t>
      </w:r>
      <w:r>
        <w:rPr/>
        <w:t>in the</w:t>
      </w:r>
      <w:r>
        <w:rPr>
          <w:spacing w:val="-5"/>
        </w:rPr>
        <w:t> </w:t>
      </w:r>
      <w:r>
        <w:rPr/>
        <w:t>two</w:t>
      </w:r>
      <w:r>
        <w:rPr>
          <w:spacing w:val="-5"/>
        </w:rPr>
        <w:t> </w:t>
      </w:r>
      <w:r>
        <w:rPr/>
        <w:t>latest</w:t>
      </w:r>
      <w:r>
        <w:rPr>
          <w:spacing w:val="-3"/>
        </w:rPr>
        <w:t> </w:t>
      </w:r>
      <w:r>
        <w:rPr/>
        <w:t>contributing</w:t>
      </w:r>
      <w:r>
        <w:rPr>
          <w:spacing w:val="-3"/>
        </w:rPr>
        <w:t> </w:t>
      </w:r>
      <w:r>
        <w:rPr/>
        <w:t>buildings</w:t>
      </w:r>
      <w:r>
        <w:rPr>
          <w:spacing w:val="-3"/>
        </w:rPr>
        <w:t> </w:t>
      </w:r>
      <w:r>
        <w:rPr/>
        <w:t>in</w:t>
      </w:r>
      <w:r>
        <w:rPr>
          <w:spacing w:val="-5"/>
        </w:rPr>
        <w:t> </w:t>
      </w:r>
      <w:r>
        <w:rPr/>
        <w:t>the</w:t>
      </w:r>
      <w:r>
        <w:rPr>
          <w:spacing w:val="-4"/>
        </w:rPr>
        <w:t> </w:t>
      </w:r>
      <w:r>
        <w:rPr/>
        <w:t>district.</w:t>
      </w:r>
      <w:r>
        <w:rPr>
          <w:spacing w:val="-3"/>
        </w:rPr>
        <w:t> </w:t>
      </w:r>
      <w:r>
        <w:rPr/>
        <w:t>The</w:t>
      </w:r>
      <w:r>
        <w:rPr>
          <w:spacing w:val="-5"/>
        </w:rPr>
        <w:t> </w:t>
      </w:r>
      <w:r>
        <w:rPr/>
        <w:t>school</w:t>
      </w:r>
      <w:r>
        <w:rPr>
          <w:spacing w:val="-3"/>
        </w:rPr>
        <w:t> </w:t>
      </w:r>
      <w:r>
        <w:rPr/>
        <w:t>addition</w:t>
      </w:r>
      <w:r>
        <w:rPr>
          <w:spacing w:val="-3"/>
        </w:rPr>
        <w:t> </w:t>
      </w:r>
      <w:r>
        <w:rPr/>
        <w:t>of</w:t>
      </w:r>
      <w:r>
        <w:rPr>
          <w:spacing w:val="-3"/>
        </w:rPr>
        <w:t> </w:t>
      </w:r>
      <w:r>
        <w:rPr/>
        <w:t>the First Methodist Episcopal Church (1955, Photo 23) and St. John the Evangelist Church (1945, Photo 24) both utilize flat roof lines, rectangular forms, cantilevered projections over the entrances, and an overall lack of </w:t>
      </w:r>
      <w:r>
        <w:rPr>
          <w:spacing w:val="-2"/>
        </w:rPr>
        <w:t>ornamentation.</w:t>
      </w:r>
    </w:p>
    <w:p>
      <w:pPr>
        <w:pStyle w:val="BodyText"/>
        <w:rPr>
          <w:sz w:val="20"/>
        </w:rPr>
      </w:pPr>
    </w:p>
    <w:p>
      <w:pPr>
        <w:pStyle w:val="BodyText"/>
        <w:rPr>
          <w:sz w:val="20"/>
        </w:rPr>
      </w:pPr>
    </w:p>
    <w:p>
      <w:pPr>
        <w:pStyle w:val="BodyText"/>
        <w:spacing w:before="10"/>
        <w:rPr>
          <w:sz w:val="16"/>
        </w:rPr>
      </w:pPr>
      <w:r>
        <w:rPr/>
        <w:pict>
          <v:group style="position:absolute;margin-left:36pt;margin-top:10.915605pt;width:532.1pt;height:178.1pt;mso-position-horizontal-relative:page;mso-position-vertical-relative:paragraph;z-index:-15638528;mso-wrap-distance-left:0;mso-wrap-distance-right:0" id="docshapegroup322" coordorigin="720,218" coordsize="10642,3562">
            <v:shape style="position:absolute;left:720;top:261;width:5280;height:3519" type="#_x0000_t75" id="docshape323" stroked="false">
              <v:imagedata r:id="rId95" o:title=""/>
            </v:shape>
            <v:shape style="position:absolute;left:6000;top:218;width:5362;height:3562" type="#_x0000_t75" id="docshape324" stroked="false">
              <v:imagedata r:id="rId61" o:title=""/>
            </v:shape>
            <w10:wrap type="topAndBottom"/>
          </v:group>
        </w:pict>
      </w:r>
    </w:p>
    <w:p>
      <w:pPr>
        <w:pStyle w:val="BodyText"/>
        <w:spacing w:before="7"/>
        <w:rPr>
          <w:sz w:val="9"/>
        </w:rPr>
      </w:pPr>
    </w:p>
    <w:p>
      <w:pPr>
        <w:pStyle w:val="BodyText"/>
        <w:spacing w:before="90"/>
        <w:ind w:left="232" w:right="282"/>
        <w:jc w:val="center"/>
      </w:pPr>
      <w:r>
        <w:rPr>
          <w:b/>
        </w:rPr>
        <w:t>Photo</w:t>
      </w:r>
      <w:r>
        <w:rPr>
          <w:b/>
          <w:spacing w:val="-8"/>
        </w:rPr>
        <w:t> </w:t>
      </w:r>
      <w:r>
        <w:rPr>
          <w:b/>
        </w:rPr>
        <w:t>23</w:t>
      </w:r>
      <w:r>
        <w:rPr>
          <w:b/>
          <w:spacing w:val="-5"/>
        </w:rPr>
        <w:t> </w:t>
      </w:r>
      <w:r>
        <w:rPr/>
        <w:t>(left):</w:t>
      </w:r>
      <w:r>
        <w:rPr>
          <w:spacing w:val="-7"/>
        </w:rPr>
        <w:t> </w:t>
      </w:r>
      <w:r>
        <w:rPr/>
        <w:t>First</w:t>
      </w:r>
      <w:r>
        <w:rPr>
          <w:spacing w:val="-7"/>
        </w:rPr>
        <w:t> </w:t>
      </w:r>
      <w:r>
        <w:rPr/>
        <w:t>Methodist</w:t>
      </w:r>
      <w:r>
        <w:rPr>
          <w:spacing w:val="-8"/>
        </w:rPr>
        <w:t> </w:t>
      </w:r>
      <w:r>
        <w:rPr/>
        <w:t>Episcopal</w:t>
      </w:r>
      <w:r>
        <w:rPr>
          <w:spacing w:val="-7"/>
        </w:rPr>
        <w:t> </w:t>
      </w:r>
      <w:r>
        <w:rPr/>
        <w:t>Church</w:t>
      </w:r>
      <w:r>
        <w:rPr>
          <w:spacing w:val="-9"/>
        </w:rPr>
        <w:t> </w:t>
      </w:r>
      <w:r>
        <w:rPr/>
        <w:t>School</w:t>
      </w:r>
      <w:r>
        <w:rPr>
          <w:spacing w:val="-4"/>
        </w:rPr>
        <w:t> </w:t>
      </w:r>
      <w:r>
        <w:rPr/>
        <w:t>addition,</w:t>
      </w:r>
      <w:r>
        <w:rPr>
          <w:spacing w:val="-7"/>
        </w:rPr>
        <w:t> </w:t>
      </w:r>
      <w:r>
        <w:rPr/>
        <w:t>48</w:t>
      </w:r>
      <w:r>
        <w:rPr>
          <w:spacing w:val="-7"/>
        </w:rPr>
        <w:t> </w:t>
      </w:r>
      <w:r>
        <w:rPr/>
        <w:t>Main</w:t>
      </w:r>
      <w:r>
        <w:rPr>
          <w:spacing w:val="-8"/>
        </w:rPr>
        <w:t> </w:t>
      </w:r>
      <w:r>
        <w:rPr/>
        <w:t>Street</w:t>
      </w:r>
      <w:r>
        <w:rPr>
          <w:spacing w:val="-8"/>
        </w:rPr>
        <w:t> </w:t>
      </w:r>
      <w:r>
        <w:rPr/>
        <w:t>East,</w:t>
      </w:r>
      <w:r>
        <w:rPr>
          <w:spacing w:val="-7"/>
        </w:rPr>
        <w:t> </w:t>
      </w:r>
      <w:r>
        <w:rPr/>
        <w:t>view</w:t>
      </w:r>
      <w:r>
        <w:rPr>
          <w:spacing w:val="-7"/>
        </w:rPr>
        <w:t> </w:t>
      </w:r>
      <w:r>
        <w:rPr/>
        <w:t>southwest</w:t>
      </w:r>
      <w:r>
        <w:rPr>
          <w:spacing w:val="-7"/>
        </w:rPr>
        <w:t> </w:t>
      </w:r>
      <w:r>
        <w:rPr>
          <w:spacing w:val="-10"/>
        </w:rPr>
        <w:t>|</w:t>
      </w:r>
    </w:p>
    <w:p>
      <w:pPr>
        <w:pStyle w:val="BodyText"/>
        <w:ind w:left="232" w:right="285"/>
        <w:jc w:val="center"/>
      </w:pPr>
      <w:r>
        <w:rPr>
          <w:b/>
        </w:rPr>
        <w:t>Photo</w:t>
      </w:r>
      <w:r>
        <w:rPr>
          <w:b/>
          <w:spacing w:val="-7"/>
        </w:rPr>
        <w:t> </w:t>
      </w:r>
      <w:r>
        <w:rPr>
          <w:b/>
        </w:rPr>
        <w:t>24</w:t>
      </w:r>
      <w:r>
        <w:rPr>
          <w:b/>
          <w:spacing w:val="-5"/>
        </w:rPr>
        <w:t> </w:t>
      </w:r>
      <w:r>
        <w:rPr/>
        <w:t>(right):</w:t>
      </w:r>
      <w:r>
        <w:rPr>
          <w:spacing w:val="-6"/>
        </w:rPr>
        <w:t> </w:t>
      </w:r>
      <w:r>
        <w:rPr/>
        <w:t>St.</w:t>
      </w:r>
      <w:r>
        <w:rPr>
          <w:spacing w:val="-7"/>
        </w:rPr>
        <w:t> </w:t>
      </w:r>
      <w:r>
        <w:rPr/>
        <w:t>John</w:t>
      </w:r>
      <w:r>
        <w:rPr>
          <w:spacing w:val="-6"/>
        </w:rPr>
        <w:t> </w:t>
      </w:r>
      <w:r>
        <w:rPr/>
        <w:t>the</w:t>
      </w:r>
      <w:r>
        <w:rPr>
          <w:spacing w:val="-9"/>
        </w:rPr>
        <w:t> </w:t>
      </w:r>
      <w:r>
        <w:rPr/>
        <w:t>Evangelist</w:t>
      </w:r>
      <w:r>
        <w:rPr>
          <w:spacing w:val="-6"/>
        </w:rPr>
        <w:t> </w:t>
      </w:r>
      <w:r>
        <w:rPr/>
        <w:t>Church,</w:t>
      </w:r>
      <w:r>
        <w:rPr>
          <w:spacing w:val="-4"/>
        </w:rPr>
        <w:t> </w:t>
      </w:r>
      <w:r>
        <w:rPr/>
        <w:t>101</w:t>
      </w:r>
      <w:r>
        <w:rPr>
          <w:spacing w:val="-7"/>
        </w:rPr>
        <w:t> </w:t>
      </w:r>
      <w:r>
        <w:rPr/>
        <w:t>Olin</w:t>
      </w:r>
      <w:r>
        <w:rPr>
          <w:spacing w:val="-3"/>
        </w:rPr>
        <w:t> </w:t>
      </w:r>
      <w:r>
        <w:rPr/>
        <w:t>Avenue,</w:t>
      </w:r>
      <w:r>
        <w:rPr>
          <w:spacing w:val="-7"/>
        </w:rPr>
        <w:t> </w:t>
      </w:r>
      <w:r>
        <w:rPr/>
        <w:t>view,</w:t>
      </w:r>
      <w:r>
        <w:rPr>
          <w:spacing w:val="-4"/>
        </w:rPr>
        <w:t> </w:t>
      </w:r>
      <w:r>
        <w:rPr>
          <w:spacing w:val="-2"/>
        </w:rPr>
        <w:t>northeast</w:t>
      </w:r>
    </w:p>
    <w:p>
      <w:pPr>
        <w:pStyle w:val="BodyText"/>
        <w:spacing w:before="199"/>
        <w:ind w:left="200" w:right="366"/>
      </w:pPr>
      <w:r>
        <w:rPr/>
        <w:t>Overall,</w:t>
      </w:r>
      <w:r>
        <w:rPr>
          <w:spacing w:val="-4"/>
        </w:rPr>
        <w:t> </w:t>
      </w:r>
      <w:r>
        <w:rPr/>
        <w:t>the</w:t>
      </w:r>
      <w:r>
        <w:rPr>
          <w:spacing w:val="-4"/>
        </w:rPr>
        <w:t> </w:t>
      </w:r>
      <w:r>
        <w:rPr/>
        <w:t>Girard</w:t>
      </w:r>
      <w:r>
        <w:rPr>
          <w:spacing w:val="-6"/>
        </w:rPr>
        <w:t> </w:t>
      </w:r>
      <w:r>
        <w:rPr/>
        <w:t>Historic</w:t>
      </w:r>
      <w:r>
        <w:rPr>
          <w:spacing w:val="-2"/>
        </w:rPr>
        <w:t> </w:t>
      </w:r>
      <w:r>
        <w:rPr/>
        <w:t>District</w:t>
      </w:r>
      <w:r>
        <w:rPr>
          <w:spacing w:val="-4"/>
        </w:rPr>
        <w:t> </w:t>
      </w:r>
      <w:r>
        <w:rPr/>
        <w:t>contains</w:t>
      </w:r>
      <w:r>
        <w:rPr>
          <w:spacing w:val="-4"/>
        </w:rPr>
        <w:t> </w:t>
      </w:r>
      <w:r>
        <w:rPr/>
        <w:t>significant</w:t>
      </w:r>
      <w:r>
        <w:rPr>
          <w:spacing w:val="-1"/>
        </w:rPr>
        <w:t> </w:t>
      </w:r>
      <w:r>
        <w:rPr/>
        <w:t>examples</w:t>
      </w:r>
      <w:r>
        <w:rPr>
          <w:spacing w:val="-4"/>
        </w:rPr>
        <w:t> </w:t>
      </w:r>
      <w:r>
        <w:rPr/>
        <w:t>of</w:t>
      </w:r>
      <w:r>
        <w:rPr>
          <w:spacing w:val="-4"/>
        </w:rPr>
        <w:t> </w:t>
      </w:r>
      <w:r>
        <w:rPr/>
        <w:t>a</w:t>
      </w:r>
      <w:r>
        <w:rPr>
          <w:spacing w:val="-4"/>
        </w:rPr>
        <w:t> </w:t>
      </w:r>
      <w:r>
        <w:rPr/>
        <w:t>number</w:t>
      </w:r>
      <w:r>
        <w:rPr>
          <w:spacing w:val="-7"/>
        </w:rPr>
        <w:t> </w:t>
      </w:r>
      <w:r>
        <w:rPr/>
        <w:t>of</w:t>
      </w:r>
      <w:r>
        <w:rPr>
          <w:spacing w:val="-4"/>
        </w:rPr>
        <w:t> </w:t>
      </w:r>
      <w:r>
        <w:rPr/>
        <w:t>styles</w:t>
      </w:r>
      <w:r>
        <w:rPr>
          <w:spacing w:val="-4"/>
        </w:rPr>
        <w:t> </w:t>
      </w:r>
      <w:r>
        <w:rPr/>
        <w:t>that</w:t>
      </w:r>
      <w:r>
        <w:rPr>
          <w:spacing w:val="-4"/>
        </w:rPr>
        <w:t> </w:t>
      </w:r>
      <w:r>
        <w:rPr/>
        <w:t>fall</w:t>
      </w:r>
      <w:r>
        <w:rPr>
          <w:spacing w:val="-4"/>
        </w:rPr>
        <w:t> </w:t>
      </w:r>
      <w:r>
        <w:rPr/>
        <w:t>within</w:t>
      </w:r>
      <w:r>
        <w:rPr>
          <w:spacing w:val="-4"/>
        </w:rPr>
        <w:t> </w:t>
      </w:r>
      <w:r>
        <w:rPr/>
        <w:t>the period of significance from the nineteenth through mid-twentieth century.</w:t>
      </w:r>
    </w:p>
    <w:p>
      <w:pPr>
        <w:pStyle w:val="Heading1"/>
        <w:spacing w:before="202"/>
      </w:pPr>
      <w:r>
        <w:rPr>
          <w:spacing w:val="-2"/>
        </w:rPr>
        <w:t>Conclusion</w:t>
      </w:r>
    </w:p>
    <w:p>
      <w:pPr>
        <w:pStyle w:val="BodyText"/>
        <w:spacing w:before="199"/>
        <w:ind w:left="200" w:right="317"/>
      </w:pPr>
      <w:r>
        <w:rPr/>
        <w:t>The Girard Historic District has throughout its history served as an important commercial corridor for the Borough of Girard. It possesses a high level of visual and architectural integrity and continues to reflect its historic identity as the western commercial core of the Township of Girard. The historic district retains the scale, massing, and architectural details characteristic of a small, early nineteenth to mid-twentieth-century business district in Erie County, Pennsylvania. Together, the buildings in the district embody the history of the community</w:t>
      </w:r>
      <w:r>
        <w:rPr>
          <w:spacing w:val="-1"/>
        </w:rPr>
        <w:t> </w:t>
      </w:r>
      <w:r>
        <w:rPr/>
        <w:t>from</w:t>
      </w:r>
      <w:r>
        <w:rPr>
          <w:spacing w:val="-1"/>
        </w:rPr>
        <w:t> </w:t>
      </w:r>
      <w:r>
        <w:rPr/>
        <w:t>1825</w:t>
      </w:r>
      <w:r>
        <w:rPr>
          <w:spacing w:val="-4"/>
        </w:rPr>
        <w:t> </w:t>
      </w:r>
      <w:r>
        <w:rPr/>
        <w:t>to</w:t>
      </w:r>
      <w:r>
        <w:rPr>
          <w:spacing w:val="-4"/>
        </w:rPr>
        <w:t> </w:t>
      </w:r>
      <w:r>
        <w:rPr/>
        <w:t>1955</w:t>
      </w:r>
      <w:r>
        <w:rPr>
          <w:spacing w:val="-4"/>
        </w:rPr>
        <w:t> </w:t>
      </w:r>
      <w:r>
        <w:rPr/>
        <w:t>–</w:t>
      </w:r>
      <w:r>
        <w:rPr>
          <w:spacing w:val="-4"/>
        </w:rPr>
        <w:t> </w:t>
      </w:r>
      <w:r>
        <w:rPr/>
        <w:t>its</w:t>
      </w:r>
      <w:r>
        <w:rPr>
          <w:spacing w:val="-4"/>
        </w:rPr>
        <w:t> </w:t>
      </w:r>
      <w:r>
        <w:rPr/>
        <w:t>period</w:t>
      </w:r>
      <w:r>
        <w:rPr>
          <w:spacing w:val="-4"/>
        </w:rPr>
        <w:t> </w:t>
      </w:r>
      <w:r>
        <w:rPr/>
        <w:t>of</w:t>
      </w:r>
      <w:r>
        <w:rPr>
          <w:spacing w:val="-4"/>
        </w:rPr>
        <w:t> </w:t>
      </w:r>
      <w:r>
        <w:rPr/>
        <w:t>significance</w:t>
      </w:r>
      <w:r>
        <w:rPr>
          <w:spacing w:val="-4"/>
        </w:rPr>
        <w:t> </w:t>
      </w:r>
      <w:r>
        <w:rPr/>
        <w:t>–</w:t>
      </w:r>
      <w:r>
        <w:rPr>
          <w:spacing w:val="-4"/>
        </w:rPr>
        <w:t> </w:t>
      </w:r>
      <w:r>
        <w:rPr/>
        <w:t>including</w:t>
      </w:r>
      <w:r>
        <w:rPr>
          <w:spacing w:val="-4"/>
        </w:rPr>
        <w:t> </w:t>
      </w:r>
      <w:r>
        <w:rPr/>
        <w:t>the</w:t>
      </w:r>
      <w:r>
        <w:rPr>
          <w:spacing w:val="-4"/>
        </w:rPr>
        <w:t> </w:t>
      </w:r>
      <w:r>
        <w:rPr/>
        <w:t>development</w:t>
      </w:r>
      <w:r>
        <w:rPr>
          <w:spacing w:val="-4"/>
        </w:rPr>
        <w:t> </w:t>
      </w:r>
      <w:r>
        <w:rPr/>
        <w:t>of</w:t>
      </w:r>
      <w:r>
        <w:rPr>
          <w:spacing w:val="-4"/>
        </w:rPr>
        <w:t> </w:t>
      </w:r>
      <w:r>
        <w:rPr/>
        <w:t>the</w:t>
      </w:r>
      <w:r>
        <w:rPr>
          <w:spacing w:val="-6"/>
        </w:rPr>
        <w:t> </w:t>
      </w:r>
      <w:r>
        <w:rPr/>
        <w:t>district</w:t>
      </w:r>
      <w:r>
        <w:rPr>
          <w:spacing w:val="-4"/>
        </w:rPr>
        <w:t> </w:t>
      </w:r>
      <w:r>
        <w:rPr/>
        <w:t>beginning with the construction of the town’s first extant historic building in 1825, its subsequent incorporation in 1846, through mid-century with the last major development project, the addition of a school to the First Methodist Episcopal</w:t>
      </w:r>
      <w:r>
        <w:rPr>
          <w:spacing w:val="-2"/>
        </w:rPr>
        <w:t> </w:t>
      </w:r>
      <w:r>
        <w:rPr/>
        <w:t>Church</w:t>
      </w:r>
      <w:r>
        <w:rPr>
          <w:spacing w:val="-5"/>
        </w:rPr>
        <w:t> </w:t>
      </w:r>
      <w:r>
        <w:rPr/>
        <w:t>at</w:t>
      </w:r>
      <w:r>
        <w:rPr>
          <w:spacing w:val="-3"/>
        </w:rPr>
        <w:t> </w:t>
      </w:r>
      <w:r>
        <w:rPr/>
        <w:t>48 Main</w:t>
      </w:r>
      <w:r>
        <w:rPr>
          <w:spacing w:val="-3"/>
        </w:rPr>
        <w:t> </w:t>
      </w:r>
      <w:r>
        <w:rPr/>
        <w:t>Street East in</w:t>
      </w:r>
      <w:r>
        <w:rPr>
          <w:spacing w:val="-3"/>
        </w:rPr>
        <w:t> </w:t>
      </w:r>
      <w:r>
        <w:rPr/>
        <w:t>1955.</w:t>
      </w:r>
      <w:r>
        <w:rPr>
          <w:spacing w:val="-3"/>
        </w:rPr>
        <w:t> </w:t>
      </w:r>
      <w:r>
        <w:rPr/>
        <w:t>As</w:t>
      </w:r>
      <w:r>
        <w:rPr>
          <w:spacing w:val="-3"/>
        </w:rPr>
        <w:t> </w:t>
      </w:r>
      <w:r>
        <w:rPr/>
        <w:t>a</w:t>
      </w:r>
      <w:r>
        <w:rPr>
          <w:spacing w:val="-5"/>
        </w:rPr>
        <w:t> </w:t>
      </w:r>
      <w:r>
        <w:rPr/>
        <w:t>group,</w:t>
      </w:r>
      <w:r>
        <w:rPr>
          <w:spacing w:val="-3"/>
        </w:rPr>
        <w:t> </w:t>
      </w:r>
      <w:r>
        <w:rPr/>
        <w:t>the</w:t>
      </w:r>
      <w:r>
        <w:rPr>
          <w:spacing w:val="-3"/>
        </w:rPr>
        <w:t> </w:t>
      </w:r>
      <w:r>
        <w:rPr/>
        <w:t>buildings</w:t>
      </w:r>
      <w:r>
        <w:rPr>
          <w:spacing w:val="-3"/>
        </w:rPr>
        <w:t> </w:t>
      </w:r>
      <w:r>
        <w:rPr/>
        <w:t>represent</w:t>
      </w:r>
      <w:r>
        <w:rPr>
          <w:spacing w:val="-3"/>
        </w:rPr>
        <w:t> </w:t>
      </w:r>
      <w:r>
        <w:rPr/>
        <w:t>the</w:t>
      </w:r>
      <w:r>
        <w:rPr>
          <w:spacing w:val="-5"/>
        </w:rPr>
        <w:t> </w:t>
      </w:r>
      <w:r>
        <w:rPr/>
        <w:t>commercial</w:t>
      </w:r>
      <w:r>
        <w:rPr>
          <w:spacing w:val="-4"/>
        </w:rPr>
        <w:t> </w:t>
      </w:r>
      <w:r>
        <w:rPr/>
        <w:t>history</w:t>
      </w:r>
      <w:r>
        <w:rPr>
          <w:spacing w:val="-3"/>
        </w:rPr>
        <w:t> </w:t>
      </w:r>
      <w:r>
        <w:rPr/>
        <w:t>of the district from the construction of the first extant building to the end of its community development era.</w:t>
      </w:r>
    </w:p>
    <w:p>
      <w:pPr>
        <w:pStyle w:val="BodyText"/>
        <w:ind w:left="200"/>
      </w:pPr>
      <w:r>
        <w:rPr/>
        <w:t>Buildings</w:t>
      </w:r>
      <w:r>
        <w:rPr>
          <w:spacing w:val="-5"/>
        </w:rPr>
        <w:t> </w:t>
      </w:r>
      <w:r>
        <w:rPr/>
        <w:t>and</w:t>
      </w:r>
      <w:r>
        <w:rPr>
          <w:spacing w:val="-5"/>
        </w:rPr>
        <w:t> </w:t>
      </w:r>
      <w:r>
        <w:rPr/>
        <w:t>associated</w:t>
      </w:r>
      <w:r>
        <w:rPr>
          <w:spacing w:val="-5"/>
        </w:rPr>
        <w:t> </w:t>
      </w:r>
      <w:r>
        <w:rPr/>
        <w:t>landscapes</w:t>
      </w:r>
      <w:r>
        <w:rPr>
          <w:spacing w:val="-5"/>
        </w:rPr>
        <w:t> </w:t>
      </w:r>
      <w:r>
        <w:rPr/>
        <w:t>within</w:t>
      </w:r>
      <w:r>
        <w:rPr>
          <w:spacing w:val="-2"/>
        </w:rPr>
        <w:t> </w:t>
      </w:r>
      <w:r>
        <w:rPr/>
        <w:t>the</w:t>
      </w:r>
      <w:r>
        <w:rPr>
          <w:spacing w:val="-6"/>
        </w:rPr>
        <w:t> </w:t>
      </w:r>
      <w:r>
        <w:rPr/>
        <w:t>district</w:t>
      </w:r>
      <w:r>
        <w:rPr>
          <w:spacing w:val="-5"/>
        </w:rPr>
        <w:t> </w:t>
      </w:r>
      <w:r>
        <w:rPr/>
        <w:t>offer</w:t>
      </w:r>
      <w:r>
        <w:rPr>
          <w:spacing w:val="-2"/>
        </w:rPr>
        <w:t> </w:t>
      </w:r>
      <w:r>
        <w:rPr/>
        <w:t>examples</w:t>
      </w:r>
      <w:r>
        <w:rPr>
          <w:spacing w:val="-6"/>
        </w:rPr>
        <w:t> </w:t>
      </w:r>
      <w:r>
        <w:rPr/>
        <w:t>of</w:t>
      </w:r>
      <w:r>
        <w:rPr>
          <w:spacing w:val="-6"/>
        </w:rPr>
        <w:t> </w:t>
      </w:r>
      <w:r>
        <w:rPr/>
        <w:t>major</w:t>
      </w:r>
      <w:r>
        <w:rPr>
          <w:spacing w:val="-5"/>
        </w:rPr>
        <w:t> </w:t>
      </w:r>
      <w:r>
        <w:rPr/>
        <w:t>architectural</w:t>
      </w:r>
      <w:r>
        <w:rPr>
          <w:spacing w:val="-2"/>
        </w:rPr>
        <w:t> </w:t>
      </w:r>
      <w:r>
        <w:rPr/>
        <w:t>styles</w:t>
      </w:r>
      <w:r>
        <w:rPr>
          <w:spacing w:val="-5"/>
        </w:rPr>
        <w:t> </w:t>
      </w:r>
      <w:r>
        <w:rPr/>
        <w:t>and</w:t>
      </w:r>
      <w:r>
        <w:rPr>
          <w:spacing w:val="-5"/>
        </w:rPr>
        <w:t> </w:t>
      </w:r>
      <w:r>
        <w:rPr/>
        <w:t>planning approaches current at different times, including commercial and retail buildings constructed during Girard’s</w:t>
      </w:r>
    </w:p>
    <w:p>
      <w:pPr>
        <w:pStyle w:val="BodyText"/>
        <w:ind w:left="200" w:right="366"/>
      </w:pPr>
      <w:r>
        <w:rPr/>
        <w:t>late-nineteenth</w:t>
      </w:r>
      <w:r>
        <w:rPr>
          <w:spacing w:val="-3"/>
        </w:rPr>
        <w:t> </w:t>
      </w:r>
      <w:r>
        <w:rPr/>
        <w:t>and</w:t>
      </w:r>
      <w:r>
        <w:rPr>
          <w:spacing w:val="-7"/>
        </w:rPr>
        <w:t> </w:t>
      </w:r>
      <w:r>
        <w:rPr/>
        <w:t>early-twentieth-century</w:t>
      </w:r>
      <w:r>
        <w:rPr>
          <w:spacing w:val="-9"/>
        </w:rPr>
        <w:t> </w:t>
      </w:r>
      <w:r>
        <w:rPr/>
        <w:t>transportation</w:t>
      </w:r>
      <w:r>
        <w:rPr>
          <w:spacing w:val="-7"/>
        </w:rPr>
        <w:t> </w:t>
      </w:r>
      <w:r>
        <w:rPr/>
        <w:t>and</w:t>
      </w:r>
      <w:r>
        <w:rPr>
          <w:spacing w:val="-7"/>
        </w:rPr>
        <w:t> </w:t>
      </w:r>
      <w:r>
        <w:rPr/>
        <w:t>commercial</w:t>
      </w:r>
      <w:r>
        <w:rPr>
          <w:spacing w:val="-7"/>
        </w:rPr>
        <w:t> </w:t>
      </w:r>
      <w:r>
        <w:rPr/>
        <w:t>heyday,</w:t>
      </w:r>
      <w:r>
        <w:rPr>
          <w:spacing w:val="-7"/>
        </w:rPr>
        <w:t> </w:t>
      </w:r>
      <w:r>
        <w:rPr/>
        <w:t>civic-minded</w:t>
      </w:r>
      <w:r>
        <w:rPr>
          <w:spacing w:val="-7"/>
        </w:rPr>
        <w:t> </w:t>
      </w:r>
      <w:r>
        <w:rPr/>
        <w:t>projects</w:t>
      </w:r>
      <w:r>
        <w:rPr>
          <w:spacing w:val="-4"/>
        </w:rPr>
        <w:t> </w:t>
      </w:r>
      <w:r>
        <w:rPr/>
        <w:t>from the late nineteenth century, less architecturally distinguished structures from the city’s post-industrial period after World War II, and the</w:t>
      </w:r>
      <w:r>
        <w:rPr>
          <w:spacing w:val="-2"/>
        </w:rPr>
        <w:t> </w:t>
      </w:r>
      <w:r>
        <w:rPr/>
        <w:t>variations on Modernism. As</w:t>
      </w:r>
      <w:r>
        <w:rPr>
          <w:spacing w:val="-2"/>
        </w:rPr>
        <w:t> </w:t>
      </w:r>
      <w:r>
        <w:rPr/>
        <w:t>a group, these</w:t>
      </w:r>
      <w:r>
        <w:rPr>
          <w:spacing w:val="-2"/>
        </w:rPr>
        <w:t> </w:t>
      </w:r>
      <w:r>
        <w:rPr/>
        <w:t>structures represent the public face of the district as known and recognized by its citizens and chart the progress of local commerce and the architecture during that period.</w:t>
      </w:r>
    </w:p>
    <w:p>
      <w:pPr>
        <w:spacing w:after="0"/>
        <w:sectPr>
          <w:pgSz w:w="12240" w:h="15840"/>
          <w:pgMar w:header="455" w:footer="897" w:top="1620" w:bottom="1160" w:left="520" w:right="480"/>
        </w:sectPr>
      </w:pPr>
    </w:p>
    <w:p>
      <w:pPr>
        <w:pStyle w:val="BodyText"/>
        <w:spacing w:before="4"/>
        <w:rPr>
          <w:sz w:val="17"/>
        </w:rPr>
      </w:pPr>
    </w:p>
    <w:p>
      <w:pPr>
        <w:spacing w:after="0"/>
        <w:rPr>
          <w:sz w:val="17"/>
        </w:rPr>
        <w:sectPr>
          <w:pgSz w:w="12240" w:h="15840"/>
          <w:pgMar w:header="455" w:footer="897" w:top="1620" w:bottom="1160" w:left="520" w:right="480"/>
        </w:sectPr>
      </w:pPr>
    </w:p>
    <w:p>
      <w:pPr>
        <w:pStyle w:val="BodyText"/>
        <w:rPr>
          <w:sz w:val="20"/>
        </w:rPr>
      </w:pPr>
    </w:p>
    <w:p>
      <w:pPr>
        <w:pStyle w:val="BodyText"/>
        <w:spacing w:before="11"/>
        <w:rPr>
          <w:sz w:val="18"/>
        </w:rPr>
      </w:pPr>
    </w:p>
    <w:p>
      <w:pPr>
        <w:pStyle w:val="BodyText"/>
        <w:spacing w:line="20" w:lineRule="exact"/>
        <w:ind w:left="171"/>
        <w:rPr>
          <w:sz w:val="2"/>
        </w:rPr>
      </w:pPr>
      <w:r>
        <w:rPr>
          <w:sz w:val="2"/>
        </w:rPr>
        <w:pict>
          <v:group style="width:542.9pt;height:.75pt;mso-position-horizontal-relative:char;mso-position-vertical-relative:line" id="docshapegroup325" coordorigin="0,0" coordsize="10858,15">
            <v:rect style="position:absolute;left:0;top:0;width:10858;height:15" id="docshape326" filled="true" fillcolor="#000000" stroked="false">
              <v:fill type="solid"/>
            </v:rect>
          </v:group>
        </w:pict>
      </w:r>
      <w:r>
        <w:rPr>
          <w:sz w:val="2"/>
        </w:rPr>
      </w:r>
    </w:p>
    <w:p>
      <w:pPr>
        <w:pStyle w:val="ListParagraph"/>
        <w:numPr>
          <w:ilvl w:val="0"/>
          <w:numId w:val="1"/>
        </w:numPr>
        <w:tabs>
          <w:tab w:pos="475" w:val="left" w:leader="none"/>
          <w:tab w:pos="11028" w:val="left" w:leader="none"/>
        </w:tabs>
        <w:spacing w:line="295" w:lineRule="auto" w:before="0" w:after="0"/>
        <w:ind w:left="200" w:right="209" w:hanging="29"/>
        <w:jc w:val="left"/>
        <w:rPr>
          <w:rFonts w:ascii="Arial"/>
          <w:b/>
          <w:sz w:val="20"/>
          <w:u w:val="single"/>
        </w:rPr>
      </w:pPr>
      <w:r>
        <w:rPr>
          <w:rFonts w:ascii="Arial"/>
          <w:b/>
          <w:sz w:val="20"/>
          <w:u w:val="single"/>
        </w:rPr>
        <w:t>Major Bibliographical References</w:t>
        <w:tab/>
      </w:r>
      <w:r>
        <w:rPr>
          <w:rFonts w:ascii="Arial"/>
          <w:b/>
          <w:sz w:val="20"/>
        </w:rPr>
        <w:t> Bibliography </w:t>
      </w:r>
      <w:r>
        <w:rPr>
          <w:rFonts w:ascii="Arial"/>
          <w:sz w:val="16"/>
        </w:rPr>
        <w:t>(Cite the books, articles, and other sources used in preparing this form</w:t>
      </w:r>
      <w:r>
        <w:rPr>
          <w:rFonts w:ascii="Arial"/>
          <w:sz w:val="20"/>
        </w:rPr>
        <w:t>.</w:t>
      </w:r>
      <w:r>
        <w:rPr>
          <w:rFonts w:ascii="Arial"/>
          <w:sz w:val="16"/>
        </w:rPr>
        <w:t>)</w:t>
      </w:r>
    </w:p>
    <w:p>
      <w:pPr>
        <w:pStyle w:val="BodyText"/>
        <w:spacing w:before="174"/>
        <w:ind w:left="920" w:right="2998" w:hanging="720"/>
      </w:pPr>
      <w:r>
        <w:rPr/>
        <w:t>1822 Map of Erie and Crawford Counties. Accessed January 11, 2022. </w:t>
      </w:r>
      <w:hyperlink r:id="rId68">
        <w:r>
          <w:rPr>
            <w:color w:val="0562C1"/>
            <w:spacing w:val="-2"/>
            <w:u w:val="single" w:color="0562C1"/>
          </w:rPr>
          <w:t>http://www.phmc.state.pa.us/bah/dam/rg/di/r17-</w:t>
        </w:r>
      </w:hyperlink>
      <w:r>
        <w:rPr>
          <w:color w:val="0562C1"/>
          <w:spacing w:val="-2"/>
        </w:rPr>
        <w:t> </w:t>
      </w:r>
      <w:r>
        <w:rPr>
          <w:color w:val="0562C1"/>
          <w:spacing w:val="-2"/>
          <w:u w:val="single" w:color="0562C1"/>
        </w:rPr>
        <w:t>534WhitesideMaps/r017_0534_0000_3357_ErieAndCrawfordCounties.pdf</w:t>
      </w:r>
      <w:r>
        <w:rPr>
          <w:spacing w:val="-2"/>
        </w:rPr>
        <w:t>.</w:t>
      </w:r>
    </w:p>
    <w:p>
      <w:pPr>
        <w:pStyle w:val="BodyText"/>
        <w:rPr>
          <w:sz w:val="16"/>
        </w:rPr>
      </w:pPr>
    </w:p>
    <w:p>
      <w:pPr>
        <w:pStyle w:val="BodyText"/>
        <w:spacing w:before="90"/>
        <w:ind w:left="920" w:right="5412" w:hanging="720"/>
      </w:pPr>
      <w:r>
        <w:rPr/>
        <w:t>“About</w:t>
      </w:r>
      <w:r>
        <w:rPr>
          <w:spacing w:val="-7"/>
        </w:rPr>
        <w:t> </w:t>
      </w:r>
      <w:r>
        <w:rPr/>
        <w:t>EG-Emsco</w:t>
      </w:r>
      <w:r>
        <w:rPr>
          <w:spacing w:val="-9"/>
        </w:rPr>
        <w:t> </w:t>
      </w:r>
      <w:r>
        <w:rPr/>
        <w:t>Group.”</w:t>
      </w:r>
      <w:r>
        <w:rPr>
          <w:spacing w:val="-9"/>
        </w:rPr>
        <w:t> </w:t>
      </w:r>
      <w:r>
        <w:rPr/>
        <w:t>Accessed</w:t>
      </w:r>
      <w:r>
        <w:rPr>
          <w:spacing w:val="-9"/>
        </w:rPr>
        <w:t> </w:t>
      </w:r>
      <w:r>
        <w:rPr/>
        <w:t>December</w:t>
      </w:r>
      <w:r>
        <w:rPr>
          <w:spacing w:val="-7"/>
        </w:rPr>
        <w:t> </w:t>
      </w:r>
      <w:r>
        <w:rPr/>
        <w:t>22,</w:t>
      </w:r>
      <w:r>
        <w:rPr>
          <w:spacing w:val="-7"/>
        </w:rPr>
        <w:t> </w:t>
      </w:r>
      <w:r>
        <w:rPr/>
        <w:t>2021. </w:t>
      </w:r>
      <w:r>
        <w:rPr>
          <w:color w:val="0562C1"/>
          <w:spacing w:val="-2"/>
          <w:u w:val="single" w:color="0562C1"/>
        </w:rPr>
        <w:t>https://</w:t>
      </w:r>
      <w:hyperlink r:id="rId96">
        <w:r>
          <w:rPr>
            <w:color w:val="0562C1"/>
            <w:spacing w:val="-2"/>
            <w:u w:val="single" w:color="0562C1"/>
          </w:rPr>
          <w:t>www.emscogroup.com/about-eg-main</w:t>
        </w:r>
        <w:r>
          <w:rPr>
            <w:spacing w:val="-2"/>
          </w:rPr>
          <w:t>.</w:t>
        </w:r>
      </w:hyperlink>
    </w:p>
    <w:p>
      <w:pPr>
        <w:pStyle w:val="BodyText"/>
        <w:spacing w:before="2"/>
        <w:rPr>
          <w:sz w:val="16"/>
        </w:rPr>
      </w:pPr>
    </w:p>
    <w:p>
      <w:pPr>
        <w:spacing w:before="90"/>
        <w:ind w:left="200" w:right="0" w:firstLine="0"/>
        <w:jc w:val="left"/>
        <w:rPr>
          <w:i/>
          <w:sz w:val="24"/>
        </w:rPr>
      </w:pPr>
      <w:r>
        <w:rPr>
          <w:i/>
          <w:sz w:val="24"/>
        </w:rPr>
        <w:t>American</w:t>
      </w:r>
      <w:r>
        <w:rPr>
          <w:i/>
          <w:spacing w:val="-9"/>
          <w:sz w:val="24"/>
        </w:rPr>
        <w:t> </w:t>
      </w:r>
      <w:r>
        <w:rPr>
          <w:i/>
          <w:sz w:val="24"/>
        </w:rPr>
        <w:t>Agriculturist</w:t>
      </w:r>
      <w:r>
        <w:rPr>
          <w:i/>
          <w:spacing w:val="-6"/>
          <w:sz w:val="24"/>
        </w:rPr>
        <w:t> </w:t>
      </w:r>
      <w:r>
        <w:rPr>
          <w:i/>
          <w:sz w:val="24"/>
        </w:rPr>
        <w:t>Farm</w:t>
      </w:r>
      <w:r>
        <w:rPr>
          <w:i/>
          <w:spacing w:val="-10"/>
          <w:sz w:val="24"/>
        </w:rPr>
        <w:t> </w:t>
      </w:r>
      <w:r>
        <w:rPr>
          <w:i/>
          <w:sz w:val="24"/>
        </w:rPr>
        <w:t>Directory</w:t>
      </w:r>
      <w:r>
        <w:rPr>
          <w:i/>
          <w:spacing w:val="-9"/>
          <w:sz w:val="24"/>
        </w:rPr>
        <w:t> </w:t>
      </w:r>
      <w:r>
        <w:rPr>
          <w:i/>
          <w:sz w:val="24"/>
        </w:rPr>
        <w:t>and</w:t>
      </w:r>
      <w:r>
        <w:rPr>
          <w:i/>
          <w:spacing w:val="-8"/>
          <w:sz w:val="24"/>
        </w:rPr>
        <w:t> </w:t>
      </w:r>
      <w:r>
        <w:rPr>
          <w:i/>
          <w:sz w:val="24"/>
        </w:rPr>
        <w:t>Reference</w:t>
      </w:r>
      <w:r>
        <w:rPr>
          <w:i/>
          <w:spacing w:val="-11"/>
          <w:sz w:val="24"/>
        </w:rPr>
        <w:t> </w:t>
      </w:r>
      <w:r>
        <w:rPr>
          <w:i/>
          <w:sz w:val="24"/>
        </w:rPr>
        <w:t>Book</w:t>
      </w:r>
      <w:r>
        <w:rPr>
          <w:i/>
          <w:spacing w:val="-8"/>
          <w:sz w:val="24"/>
        </w:rPr>
        <w:t> </w:t>
      </w:r>
      <w:r>
        <w:rPr>
          <w:i/>
          <w:sz w:val="24"/>
        </w:rPr>
        <w:t>of</w:t>
      </w:r>
      <w:r>
        <w:rPr>
          <w:i/>
          <w:spacing w:val="-9"/>
          <w:sz w:val="24"/>
        </w:rPr>
        <w:t> </w:t>
      </w:r>
      <w:r>
        <w:rPr>
          <w:i/>
          <w:sz w:val="24"/>
        </w:rPr>
        <w:t>Erie</w:t>
      </w:r>
      <w:r>
        <w:rPr>
          <w:i/>
          <w:spacing w:val="-8"/>
          <w:sz w:val="24"/>
        </w:rPr>
        <w:t> </w:t>
      </w:r>
      <w:r>
        <w:rPr>
          <w:i/>
          <w:sz w:val="24"/>
        </w:rPr>
        <w:t>County</w:t>
      </w:r>
      <w:r>
        <w:rPr>
          <w:i/>
          <w:spacing w:val="-9"/>
          <w:sz w:val="24"/>
        </w:rPr>
        <w:t> </w:t>
      </w:r>
      <w:r>
        <w:rPr>
          <w:i/>
          <w:sz w:val="24"/>
        </w:rPr>
        <w:t>Pennsylvania,</w:t>
      </w:r>
      <w:r>
        <w:rPr>
          <w:i/>
          <w:spacing w:val="-8"/>
          <w:sz w:val="24"/>
        </w:rPr>
        <w:t> </w:t>
      </w:r>
      <w:r>
        <w:rPr>
          <w:i/>
          <w:spacing w:val="-2"/>
          <w:sz w:val="24"/>
        </w:rPr>
        <w:t>1918.</w:t>
      </w:r>
    </w:p>
    <w:p>
      <w:pPr>
        <w:pStyle w:val="BodyText"/>
        <w:ind w:left="920"/>
      </w:pPr>
      <w:r>
        <w:rPr/>
        <w:t>Chicago:</w:t>
      </w:r>
      <w:r>
        <w:rPr>
          <w:spacing w:val="-7"/>
        </w:rPr>
        <w:t> </w:t>
      </w:r>
      <w:r>
        <w:rPr/>
        <w:t>Orange</w:t>
      </w:r>
      <w:r>
        <w:rPr>
          <w:spacing w:val="-11"/>
        </w:rPr>
        <w:t> </w:t>
      </w:r>
      <w:r>
        <w:rPr/>
        <w:t>Judd</w:t>
      </w:r>
      <w:r>
        <w:rPr>
          <w:spacing w:val="-9"/>
        </w:rPr>
        <w:t> </w:t>
      </w:r>
      <w:r>
        <w:rPr/>
        <w:t>Company,</w:t>
      </w:r>
      <w:r>
        <w:rPr>
          <w:spacing w:val="-10"/>
        </w:rPr>
        <w:t> </w:t>
      </w:r>
      <w:r>
        <w:rPr>
          <w:spacing w:val="-2"/>
        </w:rPr>
        <w:t>1918.</w:t>
      </w:r>
    </w:p>
    <w:p>
      <w:pPr>
        <w:pStyle w:val="BodyText"/>
      </w:pPr>
    </w:p>
    <w:p>
      <w:pPr>
        <w:pStyle w:val="BodyText"/>
        <w:ind w:left="920" w:right="1712" w:hanging="720"/>
      </w:pPr>
      <w:r>
        <w:rPr/>
        <w:t>“Barbershop</w:t>
      </w:r>
      <w:r>
        <w:rPr>
          <w:spacing w:val="-5"/>
        </w:rPr>
        <w:t> </w:t>
      </w:r>
      <w:r>
        <w:rPr/>
        <w:t>claims</w:t>
      </w:r>
      <w:r>
        <w:rPr>
          <w:spacing w:val="-5"/>
        </w:rPr>
        <w:t> </w:t>
      </w:r>
      <w:r>
        <w:rPr/>
        <w:t>to</w:t>
      </w:r>
      <w:r>
        <w:rPr>
          <w:spacing w:val="-5"/>
        </w:rPr>
        <w:t> </w:t>
      </w:r>
      <w:r>
        <w:rPr/>
        <w:t>be</w:t>
      </w:r>
      <w:r>
        <w:rPr>
          <w:spacing w:val="-1"/>
        </w:rPr>
        <w:t> </w:t>
      </w:r>
      <w:r>
        <w:rPr/>
        <w:t>county’s</w:t>
      </w:r>
      <w:r>
        <w:rPr>
          <w:spacing w:val="-7"/>
        </w:rPr>
        <w:t> </w:t>
      </w:r>
      <w:r>
        <w:rPr/>
        <w:t>oldest,”</w:t>
      </w:r>
      <w:r>
        <w:rPr>
          <w:spacing w:val="-7"/>
        </w:rPr>
        <w:t> </w:t>
      </w:r>
      <w:r>
        <w:rPr/>
        <w:t>article</w:t>
      </w:r>
      <w:r>
        <w:rPr>
          <w:spacing w:val="-5"/>
        </w:rPr>
        <w:t> </w:t>
      </w:r>
      <w:r>
        <w:rPr/>
        <w:t>from</w:t>
      </w:r>
      <w:r>
        <w:rPr>
          <w:spacing w:val="-5"/>
        </w:rPr>
        <w:t> </w:t>
      </w:r>
      <w:r>
        <w:rPr/>
        <w:t>unspecified</w:t>
      </w:r>
      <w:r>
        <w:rPr>
          <w:spacing w:val="-5"/>
        </w:rPr>
        <w:t> </w:t>
      </w:r>
      <w:r>
        <w:rPr/>
        <w:t>newspaper</w:t>
      </w:r>
      <w:r>
        <w:rPr>
          <w:spacing w:val="-7"/>
        </w:rPr>
        <w:t> </w:t>
      </w:r>
      <w:r>
        <w:rPr/>
        <w:t>in</w:t>
      </w:r>
      <w:r>
        <w:rPr>
          <w:spacing w:val="-2"/>
        </w:rPr>
        <w:t> </w:t>
      </w:r>
      <w:r>
        <w:rPr/>
        <w:t>Girard</w:t>
      </w:r>
      <w:r>
        <w:rPr>
          <w:spacing w:val="-5"/>
        </w:rPr>
        <w:t> </w:t>
      </w:r>
      <w:r>
        <w:rPr/>
        <w:t>Town archives, October 27, 2001.</w:t>
      </w:r>
    </w:p>
    <w:p>
      <w:pPr>
        <w:pStyle w:val="BodyText"/>
        <w:spacing w:before="9"/>
        <w:rPr>
          <w:sz w:val="23"/>
        </w:rPr>
      </w:pPr>
    </w:p>
    <w:p>
      <w:pPr>
        <w:spacing w:before="0"/>
        <w:ind w:left="920" w:right="2078" w:hanging="720"/>
        <w:jc w:val="left"/>
        <w:rPr>
          <w:sz w:val="24"/>
        </w:rPr>
      </w:pPr>
      <w:r>
        <w:rPr>
          <w:sz w:val="24"/>
        </w:rPr>
        <w:t>Beers,</w:t>
      </w:r>
      <w:r>
        <w:rPr>
          <w:spacing w:val="-4"/>
          <w:sz w:val="24"/>
        </w:rPr>
        <w:t> </w:t>
      </w:r>
      <w:r>
        <w:rPr>
          <w:sz w:val="24"/>
        </w:rPr>
        <w:t>F.W.</w:t>
      </w:r>
      <w:r>
        <w:rPr>
          <w:spacing w:val="-3"/>
          <w:sz w:val="24"/>
        </w:rPr>
        <w:t> </w:t>
      </w:r>
      <w:r>
        <w:rPr>
          <w:i/>
          <w:sz w:val="24"/>
        </w:rPr>
        <w:t>Atlas</w:t>
      </w:r>
      <w:r>
        <w:rPr>
          <w:i/>
          <w:spacing w:val="-4"/>
          <w:sz w:val="24"/>
        </w:rPr>
        <w:t> </w:t>
      </w:r>
      <w:r>
        <w:rPr>
          <w:i/>
          <w:sz w:val="24"/>
        </w:rPr>
        <w:t>of</w:t>
      </w:r>
      <w:r>
        <w:rPr>
          <w:i/>
          <w:spacing w:val="-4"/>
          <w:sz w:val="24"/>
        </w:rPr>
        <w:t> </w:t>
      </w:r>
      <w:r>
        <w:rPr>
          <w:i/>
          <w:sz w:val="24"/>
        </w:rPr>
        <w:t>Erie</w:t>
      </w:r>
      <w:r>
        <w:rPr>
          <w:i/>
          <w:spacing w:val="-4"/>
          <w:sz w:val="24"/>
        </w:rPr>
        <w:t> </w:t>
      </w:r>
      <w:r>
        <w:rPr>
          <w:i/>
          <w:sz w:val="24"/>
        </w:rPr>
        <w:t>County,</w:t>
      </w:r>
      <w:r>
        <w:rPr>
          <w:i/>
          <w:spacing w:val="-4"/>
          <w:sz w:val="24"/>
        </w:rPr>
        <w:t> </w:t>
      </w:r>
      <w:r>
        <w:rPr>
          <w:i/>
          <w:sz w:val="24"/>
        </w:rPr>
        <w:t>Pennsylvania. </w:t>
      </w:r>
      <w:r>
        <w:rPr>
          <w:sz w:val="24"/>
        </w:rPr>
        <w:t>New</w:t>
      </w:r>
      <w:r>
        <w:rPr>
          <w:spacing w:val="-6"/>
          <w:sz w:val="24"/>
        </w:rPr>
        <w:t> </w:t>
      </w:r>
      <w:r>
        <w:rPr>
          <w:sz w:val="24"/>
        </w:rPr>
        <w:t>York:</w:t>
      </w:r>
      <w:r>
        <w:rPr>
          <w:spacing w:val="-2"/>
          <w:sz w:val="24"/>
        </w:rPr>
        <w:t> </w:t>
      </w:r>
      <w:r>
        <w:rPr>
          <w:sz w:val="24"/>
        </w:rPr>
        <w:t>F.W.</w:t>
      </w:r>
      <w:r>
        <w:rPr>
          <w:spacing w:val="-4"/>
          <w:sz w:val="24"/>
        </w:rPr>
        <w:t> </w:t>
      </w:r>
      <w:r>
        <w:rPr>
          <w:sz w:val="24"/>
        </w:rPr>
        <w:t>Beers,</w:t>
      </w:r>
      <w:r>
        <w:rPr>
          <w:spacing w:val="-2"/>
          <w:sz w:val="24"/>
        </w:rPr>
        <w:t> </w:t>
      </w:r>
      <w:r>
        <w:rPr>
          <w:sz w:val="24"/>
        </w:rPr>
        <w:t>A.D.</w:t>
      </w:r>
      <w:r>
        <w:rPr>
          <w:spacing w:val="-6"/>
          <w:sz w:val="24"/>
        </w:rPr>
        <w:t> </w:t>
      </w:r>
      <w:r>
        <w:rPr>
          <w:sz w:val="24"/>
        </w:rPr>
        <w:t>Ellis</w:t>
      </w:r>
      <w:r>
        <w:rPr>
          <w:spacing w:val="-4"/>
          <w:sz w:val="24"/>
        </w:rPr>
        <w:t> </w:t>
      </w:r>
      <w:r>
        <w:rPr>
          <w:sz w:val="24"/>
        </w:rPr>
        <w:t>&amp;</w:t>
      </w:r>
      <w:r>
        <w:rPr>
          <w:spacing w:val="-2"/>
          <w:sz w:val="24"/>
        </w:rPr>
        <w:t> </w:t>
      </w:r>
      <w:r>
        <w:rPr>
          <w:sz w:val="24"/>
        </w:rPr>
        <w:t>G.G. Soule, 1865. Map.</w:t>
      </w:r>
    </w:p>
    <w:p>
      <w:pPr>
        <w:pStyle w:val="BodyText"/>
      </w:pPr>
    </w:p>
    <w:p>
      <w:pPr>
        <w:pStyle w:val="BodyText"/>
        <w:ind w:left="200"/>
      </w:pPr>
      <w:r>
        <w:rPr/>
        <w:t>Booth,</w:t>
      </w:r>
      <w:r>
        <w:rPr>
          <w:spacing w:val="-8"/>
        </w:rPr>
        <w:t> </w:t>
      </w:r>
      <w:r>
        <w:rPr/>
        <w:t>Jim</w:t>
      </w:r>
      <w:r>
        <w:rPr>
          <w:spacing w:val="-7"/>
        </w:rPr>
        <w:t> </w:t>
      </w:r>
      <w:r>
        <w:rPr/>
        <w:t>“Girard:</w:t>
      </w:r>
      <w:r>
        <w:rPr>
          <w:spacing w:val="-7"/>
        </w:rPr>
        <w:t> </w:t>
      </w:r>
      <w:r>
        <w:rPr/>
        <w:t>A</w:t>
      </w:r>
      <w:r>
        <w:rPr>
          <w:spacing w:val="-7"/>
        </w:rPr>
        <w:t> </w:t>
      </w:r>
      <w:r>
        <w:rPr/>
        <w:t>community</w:t>
      </w:r>
      <w:r>
        <w:rPr>
          <w:spacing w:val="-7"/>
        </w:rPr>
        <w:t> </w:t>
      </w:r>
      <w:r>
        <w:rPr/>
        <w:t>of</w:t>
      </w:r>
      <w:r>
        <w:rPr>
          <w:spacing w:val="-9"/>
        </w:rPr>
        <w:t> </w:t>
      </w:r>
      <w:r>
        <w:rPr/>
        <w:t>winners.” </w:t>
      </w:r>
      <w:r>
        <w:rPr>
          <w:i/>
        </w:rPr>
        <w:t>Times-News,</w:t>
      </w:r>
      <w:r>
        <w:rPr>
          <w:i/>
          <w:spacing w:val="-6"/>
        </w:rPr>
        <w:t> </w:t>
      </w:r>
      <w:r>
        <w:rPr/>
        <w:t>April</w:t>
      </w:r>
      <w:r>
        <w:rPr>
          <w:spacing w:val="-7"/>
        </w:rPr>
        <w:t> </w:t>
      </w:r>
      <w:r>
        <w:rPr/>
        <w:t>17,</w:t>
      </w:r>
      <w:r>
        <w:rPr>
          <w:spacing w:val="-7"/>
        </w:rPr>
        <w:t> </w:t>
      </w:r>
      <w:r>
        <w:rPr>
          <w:spacing w:val="-2"/>
        </w:rPr>
        <w:t>1988.</w:t>
      </w:r>
    </w:p>
    <w:p>
      <w:pPr>
        <w:pStyle w:val="BodyText"/>
      </w:pPr>
    </w:p>
    <w:p>
      <w:pPr>
        <w:pStyle w:val="BodyText"/>
        <w:ind w:left="200"/>
      </w:pPr>
      <w:r>
        <w:rPr/>
        <w:t>Casselman,</w:t>
      </w:r>
      <w:r>
        <w:rPr>
          <w:spacing w:val="-8"/>
        </w:rPr>
        <w:t> </w:t>
      </w:r>
      <w:r>
        <w:rPr/>
        <w:t>Barry.</w:t>
      </w:r>
      <w:r>
        <w:rPr>
          <w:spacing w:val="-7"/>
        </w:rPr>
        <w:t> </w:t>
      </w:r>
      <w:r>
        <w:rPr/>
        <w:t>“Back</w:t>
      </w:r>
      <w:r>
        <w:rPr>
          <w:spacing w:val="-7"/>
        </w:rPr>
        <w:t> </w:t>
      </w:r>
      <w:r>
        <w:rPr/>
        <w:t>in</w:t>
      </w:r>
      <w:r>
        <w:rPr>
          <w:spacing w:val="-7"/>
        </w:rPr>
        <w:t> </w:t>
      </w:r>
      <w:r>
        <w:rPr/>
        <w:t>the</w:t>
      </w:r>
      <w:r>
        <w:rPr>
          <w:spacing w:val="-9"/>
        </w:rPr>
        <w:t> </w:t>
      </w:r>
      <w:r>
        <w:rPr/>
        <w:t>Day:</w:t>
      </w:r>
      <w:r>
        <w:rPr>
          <w:spacing w:val="-8"/>
        </w:rPr>
        <w:t> </w:t>
      </w:r>
      <w:r>
        <w:rPr/>
        <w:t>Erie’s</w:t>
      </w:r>
      <w:r>
        <w:rPr>
          <w:spacing w:val="-4"/>
        </w:rPr>
        <w:t> </w:t>
      </w:r>
      <w:r>
        <w:rPr/>
        <w:t>Circus</w:t>
      </w:r>
      <w:r>
        <w:rPr>
          <w:spacing w:val="-3"/>
        </w:rPr>
        <w:t> </w:t>
      </w:r>
      <w:r>
        <w:rPr/>
        <w:t>History.</w:t>
      </w:r>
      <w:r>
        <w:rPr>
          <w:spacing w:val="2"/>
        </w:rPr>
        <w:t> </w:t>
      </w:r>
      <w:r>
        <w:rPr>
          <w:i/>
        </w:rPr>
        <w:t>Erie</w:t>
      </w:r>
      <w:r>
        <w:rPr>
          <w:i/>
          <w:spacing w:val="-7"/>
        </w:rPr>
        <w:t> </w:t>
      </w:r>
      <w:r>
        <w:rPr>
          <w:i/>
        </w:rPr>
        <w:t>Reader,</w:t>
      </w:r>
      <w:r>
        <w:rPr>
          <w:i/>
          <w:spacing w:val="-5"/>
        </w:rPr>
        <w:t> </w:t>
      </w:r>
      <w:r>
        <w:rPr/>
        <w:t>August</w:t>
      </w:r>
      <w:r>
        <w:rPr>
          <w:spacing w:val="-7"/>
        </w:rPr>
        <w:t> </w:t>
      </w:r>
      <w:r>
        <w:rPr/>
        <w:t>9,</w:t>
      </w:r>
      <w:r>
        <w:rPr>
          <w:spacing w:val="-7"/>
        </w:rPr>
        <w:t> </w:t>
      </w:r>
      <w:r>
        <w:rPr>
          <w:spacing w:val="-2"/>
        </w:rPr>
        <w:t>2013.</w:t>
      </w:r>
    </w:p>
    <w:p>
      <w:pPr>
        <w:pStyle w:val="BodyText"/>
      </w:pPr>
    </w:p>
    <w:p>
      <w:pPr>
        <w:spacing w:before="0"/>
        <w:ind w:left="920" w:right="2078" w:hanging="720"/>
        <w:jc w:val="left"/>
        <w:rPr>
          <w:sz w:val="24"/>
        </w:rPr>
      </w:pPr>
      <w:r>
        <w:rPr>
          <w:sz w:val="24"/>
        </w:rPr>
        <w:t>Chace,</w:t>
      </w:r>
      <w:r>
        <w:rPr>
          <w:spacing w:val="-6"/>
          <w:sz w:val="24"/>
        </w:rPr>
        <w:t> </w:t>
      </w:r>
      <w:r>
        <w:rPr>
          <w:sz w:val="24"/>
        </w:rPr>
        <w:t>J,</w:t>
      </w:r>
      <w:r>
        <w:rPr>
          <w:spacing w:val="-4"/>
          <w:sz w:val="24"/>
        </w:rPr>
        <w:t> </w:t>
      </w:r>
      <w:r>
        <w:rPr>
          <w:sz w:val="24"/>
        </w:rPr>
        <w:t>O.</w:t>
      </w:r>
      <w:r>
        <w:rPr>
          <w:spacing w:val="-4"/>
          <w:sz w:val="24"/>
        </w:rPr>
        <w:t> </w:t>
      </w:r>
      <w:r>
        <w:rPr>
          <w:sz w:val="24"/>
        </w:rPr>
        <w:t>McLeran,</w:t>
      </w:r>
      <w:r>
        <w:rPr>
          <w:spacing w:val="-4"/>
          <w:sz w:val="24"/>
        </w:rPr>
        <w:t> </w:t>
      </w:r>
      <w:r>
        <w:rPr>
          <w:sz w:val="24"/>
        </w:rPr>
        <w:t>and</w:t>
      </w:r>
      <w:r>
        <w:rPr>
          <w:spacing w:val="-4"/>
          <w:sz w:val="24"/>
        </w:rPr>
        <w:t> </w:t>
      </w:r>
      <w:r>
        <w:rPr>
          <w:sz w:val="24"/>
        </w:rPr>
        <w:t>Isaac</w:t>
      </w:r>
      <w:r>
        <w:rPr>
          <w:spacing w:val="-5"/>
          <w:sz w:val="24"/>
        </w:rPr>
        <w:t> </w:t>
      </w:r>
      <w:r>
        <w:rPr>
          <w:sz w:val="24"/>
        </w:rPr>
        <w:t>W.</w:t>
      </w:r>
      <w:r>
        <w:rPr>
          <w:spacing w:val="-4"/>
          <w:sz w:val="24"/>
        </w:rPr>
        <w:t> </w:t>
      </w:r>
      <w:r>
        <w:rPr>
          <w:sz w:val="24"/>
        </w:rPr>
        <w:t>Moore. </w:t>
      </w:r>
      <w:r>
        <w:rPr>
          <w:i/>
          <w:sz w:val="24"/>
        </w:rPr>
        <w:t>Map</w:t>
      </w:r>
      <w:r>
        <w:rPr>
          <w:i/>
          <w:spacing w:val="-1"/>
          <w:sz w:val="24"/>
        </w:rPr>
        <w:t> </w:t>
      </w:r>
      <w:r>
        <w:rPr>
          <w:i/>
          <w:sz w:val="24"/>
        </w:rPr>
        <w:t>of</w:t>
      </w:r>
      <w:r>
        <w:rPr>
          <w:i/>
          <w:spacing w:val="-4"/>
          <w:sz w:val="24"/>
        </w:rPr>
        <w:t> </w:t>
      </w:r>
      <w:r>
        <w:rPr>
          <w:i/>
          <w:sz w:val="24"/>
        </w:rPr>
        <w:t>Erie</w:t>
      </w:r>
      <w:r>
        <w:rPr>
          <w:i/>
          <w:spacing w:val="-4"/>
          <w:sz w:val="24"/>
        </w:rPr>
        <w:t> </w:t>
      </w:r>
      <w:r>
        <w:rPr>
          <w:i/>
          <w:sz w:val="24"/>
        </w:rPr>
        <w:t>County,</w:t>
      </w:r>
      <w:r>
        <w:rPr>
          <w:i/>
          <w:spacing w:val="-4"/>
          <w:sz w:val="24"/>
        </w:rPr>
        <w:t> </w:t>
      </w:r>
      <w:r>
        <w:rPr>
          <w:i/>
          <w:sz w:val="24"/>
        </w:rPr>
        <w:t>Pennsylvania;</w:t>
      </w:r>
      <w:r>
        <w:rPr>
          <w:i/>
          <w:spacing w:val="-6"/>
          <w:sz w:val="24"/>
        </w:rPr>
        <w:t> </w:t>
      </w:r>
      <w:r>
        <w:rPr>
          <w:i/>
          <w:sz w:val="24"/>
        </w:rPr>
        <w:t>from</w:t>
      </w:r>
      <w:r>
        <w:rPr>
          <w:i/>
          <w:spacing w:val="-6"/>
          <w:sz w:val="24"/>
        </w:rPr>
        <w:t> </w:t>
      </w:r>
      <w:r>
        <w:rPr>
          <w:i/>
          <w:sz w:val="24"/>
        </w:rPr>
        <w:t>actual</w:t>
      </w:r>
      <w:r>
        <w:rPr>
          <w:i/>
          <w:sz w:val="24"/>
        </w:rPr>
        <w:t> surveys. </w:t>
      </w:r>
      <w:r>
        <w:rPr>
          <w:sz w:val="24"/>
        </w:rPr>
        <w:t>Philadelphia: O. McLeran: Isaac W. Moore, 1855. Map. </w:t>
      </w:r>
      <w:r>
        <w:rPr>
          <w:color w:val="0562C1"/>
          <w:spacing w:val="-2"/>
          <w:sz w:val="24"/>
          <w:u w:val="single" w:color="0562C1"/>
        </w:rPr>
        <w:t>https://</w:t>
      </w:r>
      <w:hyperlink r:id="rId97">
        <w:r>
          <w:rPr>
            <w:color w:val="0562C1"/>
            <w:spacing w:val="-2"/>
            <w:sz w:val="24"/>
            <w:u w:val="single" w:color="0562C1"/>
          </w:rPr>
          <w:t>www.loc.gov/item/2012592169/</w:t>
        </w:r>
        <w:r>
          <w:rPr>
            <w:spacing w:val="-2"/>
            <w:sz w:val="24"/>
          </w:rPr>
          <w:t>.</w:t>
        </w:r>
      </w:hyperlink>
    </w:p>
    <w:p>
      <w:pPr>
        <w:pStyle w:val="BodyText"/>
        <w:rPr>
          <w:sz w:val="16"/>
        </w:rPr>
      </w:pPr>
    </w:p>
    <w:p>
      <w:pPr>
        <w:spacing w:before="90"/>
        <w:ind w:left="920" w:right="2078" w:hanging="720"/>
        <w:jc w:val="left"/>
        <w:rPr>
          <w:sz w:val="24"/>
        </w:rPr>
      </w:pPr>
      <w:r>
        <w:rPr>
          <w:sz w:val="24"/>
        </w:rPr>
        <w:t>Claridge</w:t>
      </w:r>
      <w:r>
        <w:rPr>
          <w:i/>
          <w:sz w:val="24"/>
        </w:rPr>
        <w:t>,</w:t>
      </w:r>
      <w:r>
        <w:rPr>
          <w:i/>
          <w:spacing w:val="-4"/>
          <w:sz w:val="24"/>
        </w:rPr>
        <w:t> </w:t>
      </w:r>
      <w:r>
        <w:rPr>
          <w:sz w:val="24"/>
        </w:rPr>
        <w:t>John</w:t>
      </w:r>
      <w:r>
        <w:rPr>
          <w:spacing w:val="-5"/>
          <w:sz w:val="24"/>
        </w:rPr>
        <w:t> </w:t>
      </w:r>
      <w:r>
        <w:rPr>
          <w:sz w:val="24"/>
        </w:rPr>
        <w:t>R.</w:t>
      </w:r>
      <w:r>
        <w:rPr>
          <w:spacing w:val="40"/>
          <w:sz w:val="24"/>
        </w:rPr>
        <w:t> </w:t>
      </w:r>
      <w:r>
        <w:rPr>
          <w:i/>
          <w:sz w:val="24"/>
        </w:rPr>
        <w:t>Historic</w:t>
      </w:r>
      <w:r>
        <w:rPr>
          <w:i/>
          <w:spacing w:val="-3"/>
          <w:sz w:val="24"/>
        </w:rPr>
        <w:t> </w:t>
      </w:r>
      <w:r>
        <w:rPr>
          <w:i/>
          <w:sz w:val="24"/>
        </w:rPr>
        <w:t>Resource</w:t>
      </w:r>
      <w:r>
        <w:rPr>
          <w:i/>
          <w:spacing w:val="-5"/>
          <w:sz w:val="24"/>
        </w:rPr>
        <w:t> </w:t>
      </w:r>
      <w:r>
        <w:rPr>
          <w:i/>
          <w:sz w:val="24"/>
        </w:rPr>
        <w:t>Survey</w:t>
      </w:r>
      <w:r>
        <w:rPr>
          <w:i/>
          <w:spacing w:val="-5"/>
          <w:sz w:val="24"/>
        </w:rPr>
        <w:t> </w:t>
      </w:r>
      <w:r>
        <w:rPr>
          <w:i/>
          <w:sz w:val="24"/>
        </w:rPr>
        <w:t>of</w:t>
      </w:r>
      <w:r>
        <w:rPr>
          <w:i/>
          <w:spacing w:val="-5"/>
          <w:sz w:val="24"/>
        </w:rPr>
        <w:t> </w:t>
      </w:r>
      <w:r>
        <w:rPr>
          <w:i/>
          <w:sz w:val="24"/>
        </w:rPr>
        <w:t>Erie</w:t>
      </w:r>
      <w:r>
        <w:rPr>
          <w:i/>
          <w:spacing w:val="-5"/>
          <w:sz w:val="24"/>
        </w:rPr>
        <w:t> </w:t>
      </w:r>
      <w:r>
        <w:rPr>
          <w:i/>
          <w:sz w:val="24"/>
        </w:rPr>
        <w:t>County:</w:t>
      </w:r>
      <w:r>
        <w:rPr>
          <w:i/>
          <w:spacing w:val="-5"/>
          <w:sz w:val="24"/>
        </w:rPr>
        <w:t> </w:t>
      </w:r>
      <w:r>
        <w:rPr>
          <w:i/>
          <w:sz w:val="24"/>
        </w:rPr>
        <w:t>Girard</w:t>
      </w:r>
      <w:r>
        <w:rPr>
          <w:i/>
          <w:spacing w:val="-5"/>
          <w:sz w:val="24"/>
        </w:rPr>
        <w:t> </w:t>
      </w:r>
      <w:r>
        <w:rPr>
          <w:i/>
          <w:sz w:val="24"/>
        </w:rPr>
        <w:t>Historic</w:t>
      </w:r>
      <w:r>
        <w:rPr>
          <w:i/>
          <w:spacing w:val="-3"/>
          <w:sz w:val="24"/>
        </w:rPr>
        <w:t> </w:t>
      </w:r>
      <w:r>
        <w:rPr>
          <w:i/>
          <w:sz w:val="24"/>
        </w:rPr>
        <w:t>District. </w:t>
      </w:r>
      <w:r>
        <w:rPr>
          <w:sz w:val="24"/>
        </w:rPr>
        <w:t>Erie, Pennsylvania: Erie County Historical Society, January 1987.</w:t>
      </w:r>
    </w:p>
    <w:p>
      <w:pPr>
        <w:pStyle w:val="BodyText"/>
      </w:pPr>
    </w:p>
    <w:p>
      <w:pPr>
        <w:pStyle w:val="BodyText"/>
        <w:ind w:left="920" w:right="2078" w:hanging="720"/>
      </w:pPr>
      <w:r>
        <w:rPr/>
        <w:t>Commercial Style 1890-1920 | PHMC&gt;Pennsylvania Architectural Field Guide.” Accessed January 21, 2022. </w:t>
      </w:r>
      <w:hyperlink r:id="rId94">
        <w:r>
          <w:rPr>
            <w:color w:val="0562C1"/>
            <w:spacing w:val="-2"/>
            <w:u w:val="single" w:color="0562C1"/>
          </w:rPr>
          <w:t>http://www.phmc.state.pa.us/portal/communities/architecture/styles/commercial.html</w:t>
        </w:r>
        <w:r>
          <w:rPr>
            <w:spacing w:val="-2"/>
          </w:rPr>
          <w:t>.</w:t>
        </w:r>
      </w:hyperlink>
    </w:p>
    <w:p>
      <w:pPr>
        <w:pStyle w:val="BodyText"/>
        <w:spacing w:before="2"/>
        <w:rPr>
          <w:sz w:val="16"/>
        </w:rPr>
      </w:pPr>
    </w:p>
    <w:p>
      <w:pPr>
        <w:pStyle w:val="BodyText"/>
        <w:spacing w:before="90"/>
        <w:ind w:left="920" w:right="2806" w:hanging="720"/>
      </w:pPr>
      <w:r>
        <w:rPr/>
        <w:t>“Community Gem: Girard Dinor.” Accessed January 17, 2017. </w:t>
      </w:r>
      <w:r>
        <w:rPr>
          <w:color w:val="0562C1"/>
          <w:spacing w:val="-2"/>
          <w:u w:val="single" w:color="0562C1"/>
        </w:rPr>
        <w:t>https://</w:t>
      </w:r>
      <w:hyperlink r:id="rId98">
        <w:r>
          <w:rPr>
            <w:color w:val="0562C1"/>
            <w:spacing w:val="-2"/>
            <w:u w:val="single" w:color="0562C1"/>
          </w:rPr>
          <w:t>www.erienewsnow.com/story/45366552/community-gem-girard-dinor</w:t>
        </w:r>
        <w:r>
          <w:rPr>
            <w:spacing w:val="-2"/>
          </w:rPr>
          <w:t>.</w:t>
        </w:r>
      </w:hyperlink>
    </w:p>
    <w:p>
      <w:pPr>
        <w:pStyle w:val="BodyText"/>
        <w:rPr>
          <w:sz w:val="16"/>
        </w:rPr>
      </w:pPr>
    </w:p>
    <w:p>
      <w:pPr>
        <w:spacing w:line="480" w:lineRule="auto" w:before="90"/>
        <w:ind w:left="200" w:right="2078" w:firstLine="0"/>
        <w:jc w:val="left"/>
        <w:rPr>
          <w:sz w:val="24"/>
        </w:rPr>
      </w:pPr>
      <w:r>
        <w:rPr>
          <w:sz w:val="24"/>
        </w:rPr>
        <w:t>Domowicz,</w:t>
      </w:r>
      <w:r>
        <w:rPr>
          <w:spacing w:val="-7"/>
          <w:sz w:val="24"/>
        </w:rPr>
        <w:t> </w:t>
      </w:r>
      <w:r>
        <w:rPr>
          <w:sz w:val="24"/>
        </w:rPr>
        <w:t>Geoffrey.</w:t>
      </w:r>
      <w:r>
        <w:rPr>
          <w:spacing w:val="-2"/>
          <w:sz w:val="24"/>
        </w:rPr>
        <w:t> </w:t>
      </w:r>
      <w:r>
        <w:rPr>
          <w:i/>
          <w:sz w:val="24"/>
        </w:rPr>
        <w:t>Girard</w:t>
      </w:r>
      <w:r>
        <w:rPr>
          <w:i/>
          <w:spacing w:val="-5"/>
          <w:sz w:val="24"/>
        </w:rPr>
        <w:t> </w:t>
      </w:r>
      <w:r>
        <w:rPr>
          <w:i/>
          <w:sz w:val="24"/>
        </w:rPr>
        <w:t>and</w:t>
      </w:r>
      <w:r>
        <w:rPr>
          <w:i/>
          <w:spacing w:val="-5"/>
          <w:sz w:val="24"/>
        </w:rPr>
        <w:t> </w:t>
      </w:r>
      <w:r>
        <w:rPr>
          <w:i/>
          <w:sz w:val="24"/>
        </w:rPr>
        <w:t>Lake</w:t>
      </w:r>
      <w:r>
        <w:rPr>
          <w:i/>
          <w:spacing w:val="-5"/>
          <w:sz w:val="24"/>
        </w:rPr>
        <w:t> </w:t>
      </w:r>
      <w:r>
        <w:rPr>
          <w:i/>
          <w:sz w:val="24"/>
        </w:rPr>
        <w:t>City</w:t>
      </w:r>
      <w:r>
        <w:rPr>
          <w:i/>
          <w:spacing w:val="-5"/>
          <w:sz w:val="24"/>
        </w:rPr>
        <w:t> </w:t>
      </w:r>
      <w:r>
        <w:rPr>
          <w:i/>
          <w:sz w:val="24"/>
        </w:rPr>
        <w:t>Through</w:t>
      </w:r>
      <w:r>
        <w:rPr>
          <w:i/>
          <w:spacing w:val="-7"/>
          <w:sz w:val="24"/>
        </w:rPr>
        <w:t> </w:t>
      </w:r>
      <w:r>
        <w:rPr>
          <w:i/>
          <w:sz w:val="24"/>
        </w:rPr>
        <w:t>Time. </w:t>
      </w:r>
      <w:r>
        <w:rPr>
          <w:sz w:val="24"/>
        </w:rPr>
        <w:t>Arcadia</w:t>
      </w:r>
      <w:r>
        <w:rPr>
          <w:spacing w:val="-5"/>
          <w:sz w:val="24"/>
        </w:rPr>
        <w:t> </w:t>
      </w:r>
      <w:r>
        <w:rPr>
          <w:sz w:val="24"/>
        </w:rPr>
        <w:t>Publishing,</w:t>
      </w:r>
      <w:r>
        <w:rPr>
          <w:spacing w:val="-5"/>
          <w:sz w:val="24"/>
        </w:rPr>
        <w:t> </w:t>
      </w:r>
      <w:r>
        <w:rPr>
          <w:sz w:val="24"/>
        </w:rPr>
        <w:t>2017. Dowling, P.H. </w:t>
      </w:r>
      <w:r>
        <w:rPr>
          <w:i/>
          <w:sz w:val="24"/>
        </w:rPr>
        <w:t>Map of Girard, </w:t>
      </w:r>
      <w:r>
        <w:rPr>
          <w:sz w:val="24"/>
        </w:rPr>
        <w:t>1876. </w:t>
      </w:r>
      <w:hyperlink r:id="rId29">
        <w:r>
          <w:rPr>
            <w:color w:val="0562C1"/>
            <w:sz w:val="24"/>
            <w:u w:val="single" w:color="0562C1"/>
          </w:rPr>
          <w:t>www.ancestry.com</w:t>
        </w:r>
        <w:r>
          <w:rPr>
            <w:sz w:val="24"/>
          </w:rPr>
          <w:t>.</w:t>
        </w:r>
      </w:hyperlink>
    </w:p>
    <w:p>
      <w:pPr>
        <w:spacing w:before="0"/>
        <w:ind w:left="200" w:right="0" w:firstLine="0"/>
        <w:jc w:val="left"/>
        <w:rPr>
          <w:sz w:val="24"/>
        </w:rPr>
      </w:pPr>
      <w:r>
        <w:rPr>
          <w:sz w:val="24"/>
        </w:rPr>
        <w:t>Ellicott,</w:t>
      </w:r>
      <w:r>
        <w:rPr>
          <w:spacing w:val="-8"/>
          <w:sz w:val="24"/>
        </w:rPr>
        <w:t> </w:t>
      </w:r>
      <w:r>
        <w:rPr>
          <w:sz w:val="24"/>
        </w:rPr>
        <w:t>Andrew.</w:t>
      </w:r>
      <w:r>
        <w:rPr>
          <w:spacing w:val="-4"/>
          <w:sz w:val="24"/>
        </w:rPr>
        <w:t> </w:t>
      </w:r>
      <w:r>
        <w:rPr>
          <w:i/>
          <w:sz w:val="24"/>
        </w:rPr>
        <w:t>Survey</w:t>
      </w:r>
      <w:r>
        <w:rPr>
          <w:i/>
          <w:spacing w:val="-7"/>
          <w:sz w:val="24"/>
        </w:rPr>
        <w:t> </w:t>
      </w:r>
      <w:r>
        <w:rPr>
          <w:i/>
          <w:sz w:val="24"/>
        </w:rPr>
        <w:t>of</w:t>
      </w:r>
      <w:r>
        <w:rPr>
          <w:i/>
          <w:spacing w:val="-5"/>
          <w:sz w:val="24"/>
        </w:rPr>
        <w:t> </w:t>
      </w:r>
      <w:r>
        <w:rPr>
          <w:i/>
          <w:sz w:val="24"/>
        </w:rPr>
        <w:t>the</w:t>
      </w:r>
      <w:r>
        <w:rPr>
          <w:i/>
          <w:spacing w:val="-8"/>
          <w:sz w:val="24"/>
        </w:rPr>
        <w:t> </w:t>
      </w:r>
      <w:r>
        <w:rPr>
          <w:i/>
          <w:sz w:val="24"/>
        </w:rPr>
        <w:t>Erie</w:t>
      </w:r>
      <w:r>
        <w:rPr>
          <w:i/>
          <w:spacing w:val="-9"/>
          <w:sz w:val="24"/>
        </w:rPr>
        <w:t> </w:t>
      </w:r>
      <w:r>
        <w:rPr>
          <w:i/>
          <w:sz w:val="24"/>
        </w:rPr>
        <w:t>County</w:t>
      </w:r>
      <w:r>
        <w:rPr>
          <w:i/>
          <w:spacing w:val="-9"/>
          <w:sz w:val="24"/>
        </w:rPr>
        <w:t> </w:t>
      </w:r>
      <w:r>
        <w:rPr>
          <w:i/>
          <w:sz w:val="24"/>
        </w:rPr>
        <w:t>Triangle,</w:t>
      </w:r>
      <w:r>
        <w:rPr>
          <w:i/>
          <w:spacing w:val="-3"/>
          <w:sz w:val="24"/>
        </w:rPr>
        <w:t> </w:t>
      </w:r>
      <w:r>
        <w:rPr>
          <w:sz w:val="24"/>
        </w:rPr>
        <w:t>Erie,</w:t>
      </w:r>
      <w:r>
        <w:rPr>
          <w:spacing w:val="-8"/>
          <w:sz w:val="24"/>
        </w:rPr>
        <w:t> </w:t>
      </w:r>
      <w:r>
        <w:rPr>
          <w:sz w:val="24"/>
        </w:rPr>
        <w:t>Pennsylvania,</w:t>
      </w:r>
      <w:r>
        <w:rPr>
          <w:spacing w:val="-9"/>
          <w:sz w:val="24"/>
        </w:rPr>
        <w:t> </w:t>
      </w:r>
      <w:r>
        <w:rPr>
          <w:spacing w:val="-2"/>
          <w:sz w:val="24"/>
        </w:rPr>
        <w:t>1790.</w:t>
      </w:r>
    </w:p>
    <w:p>
      <w:pPr>
        <w:pStyle w:val="BodyText"/>
        <w:spacing w:before="11"/>
        <w:rPr>
          <w:sz w:val="23"/>
        </w:rPr>
      </w:pPr>
    </w:p>
    <w:p>
      <w:pPr>
        <w:spacing w:before="0"/>
        <w:ind w:left="200" w:right="0" w:firstLine="0"/>
        <w:jc w:val="left"/>
        <w:rPr>
          <w:sz w:val="24"/>
        </w:rPr>
      </w:pPr>
      <w:r>
        <w:rPr>
          <w:i/>
          <w:sz w:val="24"/>
        </w:rPr>
        <w:t>Erie</w:t>
      </w:r>
      <w:r>
        <w:rPr>
          <w:i/>
          <w:spacing w:val="-7"/>
          <w:sz w:val="24"/>
        </w:rPr>
        <w:t> </w:t>
      </w:r>
      <w:r>
        <w:rPr>
          <w:i/>
          <w:sz w:val="24"/>
        </w:rPr>
        <w:t>Daily</w:t>
      </w:r>
      <w:r>
        <w:rPr>
          <w:i/>
          <w:spacing w:val="-6"/>
          <w:sz w:val="24"/>
        </w:rPr>
        <w:t> </w:t>
      </w:r>
      <w:r>
        <w:rPr>
          <w:i/>
          <w:sz w:val="24"/>
        </w:rPr>
        <w:t>Times,</w:t>
      </w:r>
      <w:r>
        <w:rPr>
          <w:i/>
          <w:spacing w:val="-3"/>
          <w:sz w:val="24"/>
        </w:rPr>
        <w:t> </w:t>
      </w:r>
      <w:r>
        <w:rPr>
          <w:sz w:val="24"/>
        </w:rPr>
        <w:t>August</w:t>
      </w:r>
      <w:r>
        <w:rPr>
          <w:spacing w:val="-6"/>
          <w:sz w:val="24"/>
        </w:rPr>
        <w:t> </w:t>
      </w:r>
      <w:r>
        <w:rPr>
          <w:sz w:val="24"/>
        </w:rPr>
        <w:t>15,</w:t>
      </w:r>
      <w:r>
        <w:rPr>
          <w:spacing w:val="-6"/>
          <w:sz w:val="24"/>
        </w:rPr>
        <w:t> </w:t>
      </w:r>
      <w:r>
        <w:rPr>
          <w:spacing w:val="-2"/>
          <w:sz w:val="24"/>
        </w:rPr>
        <w:t>1946.</w:t>
      </w:r>
    </w:p>
    <w:p>
      <w:pPr>
        <w:spacing w:after="0"/>
        <w:jc w:val="left"/>
        <w:rPr>
          <w:sz w:val="24"/>
        </w:rPr>
        <w:sectPr>
          <w:pgSz w:w="12240" w:h="15840"/>
          <w:pgMar w:header="455" w:footer="897" w:top="1620" w:bottom="1160" w:left="520" w:right="480"/>
        </w:sectPr>
      </w:pPr>
    </w:p>
    <w:p>
      <w:pPr>
        <w:pStyle w:val="BodyText"/>
        <w:rPr>
          <w:sz w:val="9"/>
        </w:rPr>
      </w:pPr>
    </w:p>
    <w:p>
      <w:pPr>
        <w:pStyle w:val="BodyText"/>
        <w:spacing w:before="89"/>
        <w:ind w:left="920" w:right="3257" w:hanging="720"/>
      </w:pPr>
      <w:r>
        <w:rPr/>
        <w:t>Erie</w:t>
      </w:r>
      <w:r>
        <w:rPr>
          <w:spacing w:val="-7"/>
        </w:rPr>
        <w:t> </w:t>
      </w:r>
      <w:r>
        <w:rPr/>
        <w:t>Extension</w:t>
      </w:r>
      <w:r>
        <w:rPr>
          <w:spacing w:val="-5"/>
        </w:rPr>
        <w:t> </w:t>
      </w:r>
      <w:r>
        <w:rPr/>
        <w:t>Canal.”</w:t>
      </w:r>
      <w:r>
        <w:rPr>
          <w:spacing w:val="-2"/>
        </w:rPr>
        <w:t> </w:t>
      </w:r>
      <w:r>
        <w:rPr>
          <w:i/>
        </w:rPr>
        <w:t>Erie</w:t>
      </w:r>
      <w:r>
        <w:rPr>
          <w:i/>
          <w:spacing w:val="-4"/>
        </w:rPr>
        <w:t> </w:t>
      </w:r>
      <w:r>
        <w:rPr>
          <w:i/>
        </w:rPr>
        <w:t>Extension</w:t>
      </w:r>
      <w:r>
        <w:rPr>
          <w:i/>
          <w:spacing w:val="-5"/>
        </w:rPr>
        <w:t> </w:t>
      </w:r>
      <w:r>
        <w:rPr>
          <w:i/>
        </w:rPr>
        <w:t>Canal,</w:t>
      </w:r>
      <w:r>
        <w:rPr>
          <w:i/>
          <w:spacing w:val="-1"/>
        </w:rPr>
        <w:t> </w:t>
      </w:r>
      <w:r>
        <w:rPr/>
        <w:t>n.d.</w:t>
      </w:r>
      <w:r>
        <w:rPr>
          <w:spacing w:val="-5"/>
        </w:rPr>
        <w:t> </w:t>
      </w:r>
      <w:r>
        <w:rPr/>
        <w:t>Accessed</w:t>
      </w:r>
      <w:r>
        <w:rPr>
          <w:spacing w:val="-7"/>
        </w:rPr>
        <w:t> </w:t>
      </w:r>
      <w:r>
        <w:rPr/>
        <w:t>December</w:t>
      </w:r>
      <w:r>
        <w:rPr>
          <w:spacing w:val="-7"/>
        </w:rPr>
        <w:t> </w:t>
      </w:r>
      <w:r>
        <w:rPr/>
        <w:t>21,</w:t>
      </w:r>
      <w:r>
        <w:rPr>
          <w:spacing w:val="-3"/>
        </w:rPr>
        <w:t> </w:t>
      </w:r>
      <w:r>
        <w:rPr/>
        <w:t>2021. </w:t>
      </w:r>
      <w:r>
        <w:rPr>
          <w:color w:val="0562C1"/>
          <w:spacing w:val="-2"/>
          <w:u w:val="single" w:color="0562C1"/>
        </w:rPr>
        <w:t>https://eriehistory.blogspot.com/2017/04/erie-extension-canal.html</w:t>
      </w:r>
      <w:r>
        <w:rPr>
          <w:spacing w:val="-2"/>
        </w:rPr>
        <w:t>.</w:t>
      </w:r>
    </w:p>
    <w:p>
      <w:pPr>
        <w:pStyle w:val="BodyText"/>
        <w:spacing w:before="3"/>
        <w:rPr>
          <w:sz w:val="16"/>
        </w:rPr>
      </w:pPr>
    </w:p>
    <w:p>
      <w:pPr>
        <w:spacing w:before="89"/>
        <w:ind w:left="920" w:right="1712" w:hanging="720"/>
        <w:jc w:val="left"/>
        <w:rPr>
          <w:sz w:val="24"/>
        </w:rPr>
      </w:pPr>
      <w:r>
        <w:rPr>
          <w:sz w:val="24"/>
        </w:rPr>
        <w:t>Esperdy,</w:t>
      </w:r>
      <w:r>
        <w:rPr>
          <w:spacing w:val="-5"/>
          <w:sz w:val="24"/>
        </w:rPr>
        <w:t> </w:t>
      </w:r>
      <w:r>
        <w:rPr>
          <w:sz w:val="24"/>
        </w:rPr>
        <w:t>Gabrielle</w:t>
      </w:r>
      <w:r>
        <w:rPr>
          <w:i/>
          <w:sz w:val="24"/>
        </w:rPr>
        <w:t>.</w:t>
      </w:r>
      <w:r>
        <w:rPr>
          <w:i/>
          <w:spacing w:val="-5"/>
          <w:sz w:val="24"/>
        </w:rPr>
        <w:t> </w:t>
      </w:r>
      <w:r>
        <w:rPr>
          <w:i/>
          <w:sz w:val="24"/>
        </w:rPr>
        <w:t>Modernizing</w:t>
      </w:r>
      <w:r>
        <w:rPr>
          <w:i/>
          <w:spacing w:val="-5"/>
          <w:sz w:val="24"/>
        </w:rPr>
        <w:t> </w:t>
      </w:r>
      <w:r>
        <w:rPr>
          <w:i/>
          <w:sz w:val="24"/>
        </w:rPr>
        <w:t>Main</w:t>
      </w:r>
      <w:r>
        <w:rPr>
          <w:i/>
          <w:spacing w:val="-5"/>
          <w:sz w:val="24"/>
        </w:rPr>
        <w:t> </w:t>
      </w:r>
      <w:r>
        <w:rPr>
          <w:i/>
          <w:sz w:val="24"/>
        </w:rPr>
        <w:t>Street:</w:t>
      </w:r>
      <w:r>
        <w:rPr>
          <w:i/>
          <w:spacing w:val="-5"/>
          <w:sz w:val="24"/>
        </w:rPr>
        <w:t> </w:t>
      </w:r>
      <w:r>
        <w:rPr>
          <w:i/>
          <w:sz w:val="24"/>
        </w:rPr>
        <w:t>Architecture</w:t>
      </w:r>
      <w:r>
        <w:rPr>
          <w:i/>
          <w:spacing w:val="-5"/>
          <w:sz w:val="24"/>
        </w:rPr>
        <w:t> </w:t>
      </w:r>
      <w:r>
        <w:rPr>
          <w:i/>
          <w:sz w:val="24"/>
        </w:rPr>
        <w:t>and</w:t>
      </w:r>
      <w:r>
        <w:rPr>
          <w:i/>
          <w:spacing w:val="-5"/>
          <w:sz w:val="24"/>
        </w:rPr>
        <w:t> </w:t>
      </w:r>
      <w:r>
        <w:rPr>
          <w:i/>
          <w:sz w:val="24"/>
        </w:rPr>
        <w:t>Consumer</w:t>
      </w:r>
      <w:r>
        <w:rPr>
          <w:i/>
          <w:spacing w:val="-2"/>
          <w:sz w:val="24"/>
        </w:rPr>
        <w:t> </w:t>
      </w:r>
      <w:r>
        <w:rPr>
          <w:i/>
          <w:sz w:val="24"/>
        </w:rPr>
        <w:t>Culture</w:t>
      </w:r>
      <w:r>
        <w:rPr>
          <w:i/>
          <w:spacing w:val="-7"/>
          <w:sz w:val="24"/>
        </w:rPr>
        <w:t> </w:t>
      </w:r>
      <w:r>
        <w:rPr>
          <w:i/>
          <w:sz w:val="24"/>
        </w:rPr>
        <w:t>in</w:t>
      </w:r>
      <w:r>
        <w:rPr>
          <w:i/>
          <w:spacing w:val="-2"/>
          <w:sz w:val="24"/>
        </w:rPr>
        <w:t> </w:t>
      </w:r>
      <w:r>
        <w:rPr>
          <w:i/>
          <w:sz w:val="24"/>
        </w:rPr>
        <w:t>the</w:t>
      </w:r>
      <w:r>
        <w:rPr>
          <w:i/>
          <w:spacing w:val="-5"/>
          <w:sz w:val="24"/>
        </w:rPr>
        <w:t> </w:t>
      </w:r>
      <w:r>
        <w:rPr>
          <w:i/>
          <w:sz w:val="24"/>
        </w:rPr>
        <w:t>New</w:t>
      </w:r>
      <w:r>
        <w:rPr>
          <w:i/>
          <w:sz w:val="24"/>
        </w:rPr>
        <w:t> Deal. </w:t>
      </w:r>
      <w:r>
        <w:rPr>
          <w:sz w:val="24"/>
        </w:rPr>
        <w:t>University of Chicago Press: Chicago) 2008.</w:t>
      </w:r>
    </w:p>
    <w:p>
      <w:pPr>
        <w:pStyle w:val="BodyText"/>
      </w:pPr>
    </w:p>
    <w:p>
      <w:pPr>
        <w:spacing w:before="0"/>
        <w:ind w:left="200" w:right="0" w:firstLine="0"/>
        <w:jc w:val="left"/>
        <w:rPr>
          <w:sz w:val="24"/>
        </w:rPr>
      </w:pPr>
      <w:r>
        <w:rPr>
          <w:sz w:val="24"/>
        </w:rPr>
        <w:t>Francaviglia,</w:t>
      </w:r>
      <w:r>
        <w:rPr>
          <w:spacing w:val="-9"/>
          <w:sz w:val="24"/>
        </w:rPr>
        <w:t> </w:t>
      </w:r>
      <w:r>
        <w:rPr>
          <w:sz w:val="24"/>
        </w:rPr>
        <w:t>Richard</w:t>
      </w:r>
      <w:r>
        <w:rPr>
          <w:i/>
          <w:sz w:val="24"/>
        </w:rPr>
        <w:t>.</w:t>
      </w:r>
      <w:r>
        <w:rPr>
          <w:i/>
          <w:spacing w:val="-8"/>
          <w:sz w:val="24"/>
        </w:rPr>
        <w:t> </w:t>
      </w:r>
      <w:r>
        <w:rPr>
          <w:i/>
          <w:sz w:val="24"/>
        </w:rPr>
        <w:t>Main</w:t>
      </w:r>
      <w:r>
        <w:rPr>
          <w:i/>
          <w:spacing w:val="-8"/>
          <w:sz w:val="24"/>
        </w:rPr>
        <w:t> </w:t>
      </w:r>
      <w:r>
        <w:rPr>
          <w:i/>
          <w:sz w:val="24"/>
        </w:rPr>
        <w:t>Street</w:t>
      </w:r>
      <w:r>
        <w:rPr>
          <w:i/>
          <w:spacing w:val="-5"/>
          <w:sz w:val="24"/>
        </w:rPr>
        <w:t> </w:t>
      </w:r>
      <w:r>
        <w:rPr>
          <w:i/>
          <w:sz w:val="24"/>
        </w:rPr>
        <w:t>Revisited.</w:t>
      </w:r>
      <w:r>
        <w:rPr>
          <w:i/>
          <w:spacing w:val="-4"/>
          <w:sz w:val="24"/>
        </w:rPr>
        <w:t> </w:t>
      </w:r>
      <w:r>
        <w:rPr>
          <w:sz w:val="24"/>
        </w:rPr>
        <w:t>Iowa</w:t>
      </w:r>
      <w:r>
        <w:rPr>
          <w:spacing w:val="-8"/>
          <w:sz w:val="24"/>
        </w:rPr>
        <w:t> </w:t>
      </w:r>
      <w:r>
        <w:rPr>
          <w:sz w:val="24"/>
        </w:rPr>
        <w:t>City:</w:t>
      </w:r>
      <w:r>
        <w:rPr>
          <w:spacing w:val="-8"/>
          <w:sz w:val="24"/>
        </w:rPr>
        <w:t> </w:t>
      </w:r>
      <w:r>
        <w:rPr>
          <w:sz w:val="24"/>
        </w:rPr>
        <w:t>University</w:t>
      </w:r>
      <w:r>
        <w:rPr>
          <w:spacing w:val="-8"/>
          <w:sz w:val="24"/>
        </w:rPr>
        <w:t> </w:t>
      </w:r>
      <w:r>
        <w:rPr>
          <w:sz w:val="24"/>
        </w:rPr>
        <w:t>of</w:t>
      </w:r>
      <w:r>
        <w:rPr>
          <w:spacing w:val="-9"/>
          <w:sz w:val="24"/>
        </w:rPr>
        <w:t> </w:t>
      </w:r>
      <w:r>
        <w:rPr>
          <w:sz w:val="24"/>
        </w:rPr>
        <w:t>Iowa</w:t>
      </w:r>
      <w:r>
        <w:rPr>
          <w:spacing w:val="-10"/>
          <w:sz w:val="24"/>
        </w:rPr>
        <w:t> </w:t>
      </w:r>
      <w:r>
        <w:rPr>
          <w:sz w:val="24"/>
        </w:rPr>
        <w:t>Press,</w:t>
      </w:r>
      <w:r>
        <w:rPr>
          <w:spacing w:val="-6"/>
          <w:sz w:val="24"/>
        </w:rPr>
        <w:t> </w:t>
      </w:r>
      <w:r>
        <w:rPr>
          <w:spacing w:val="-2"/>
          <w:sz w:val="24"/>
        </w:rPr>
        <w:t>1996.</w:t>
      </w:r>
    </w:p>
    <w:p>
      <w:pPr>
        <w:pStyle w:val="BodyText"/>
      </w:pPr>
    </w:p>
    <w:p>
      <w:pPr>
        <w:spacing w:before="1"/>
        <w:ind w:left="920" w:right="0" w:hanging="723"/>
        <w:jc w:val="left"/>
        <w:rPr>
          <w:sz w:val="24"/>
        </w:rPr>
      </w:pPr>
      <w:r>
        <w:rPr>
          <w:sz w:val="24"/>
        </w:rPr>
        <w:t>French,</w:t>
      </w:r>
      <w:r>
        <w:rPr>
          <w:spacing w:val="-4"/>
          <w:sz w:val="24"/>
        </w:rPr>
        <w:t> </w:t>
      </w:r>
      <w:r>
        <w:rPr>
          <w:sz w:val="24"/>
        </w:rPr>
        <w:t>Shirley</w:t>
      </w:r>
      <w:r>
        <w:rPr>
          <w:spacing w:val="-6"/>
          <w:sz w:val="24"/>
        </w:rPr>
        <w:t> </w:t>
      </w:r>
      <w:r>
        <w:rPr>
          <w:sz w:val="24"/>
        </w:rPr>
        <w:t>R.</w:t>
      </w:r>
      <w:r>
        <w:rPr>
          <w:spacing w:val="-2"/>
          <w:sz w:val="24"/>
        </w:rPr>
        <w:t> </w:t>
      </w:r>
      <w:r>
        <w:rPr>
          <w:i/>
          <w:sz w:val="24"/>
        </w:rPr>
        <w:t>National</w:t>
      </w:r>
      <w:r>
        <w:rPr>
          <w:i/>
          <w:spacing w:val="-4"/>
          <w:sz w:val="24"/>
        </w:rPr>
        <w:t> </w:t>
      </w:r>
      <w:r>
        <w:rPr>
          <w:i/>
          <w:sz w:val="24"/>
        </w:rPr>
        <w:t>Register</w:t>
      </w:r>
      <w:r>
        <w:rPr>
          <w:i/>
          <w:spacing w:val="-4"/>
          <w:sz w:val="24"/>
        </w:rPr>
        <w:t> </w:t>
      </w:r>
      <w:r>
        <w:rPr>
          <w:i/>
          <w:sz w:val="24"/>
        </w:rPr>
        <w:t>of</w:t>
      </w:r>
      <w:r>
        <w:rPr>
          <w:i/>
          <w:spacing w:val="-4"/>
          <w:sz w:val="24"/>
        </w:rPr>
        <w:t> </w:t>
      </w:r>
      <w:r>
        <w:rPr>
          <w:i/>
          <w:sz w:val="24"/>
        </w:rPr>
        <w:t>Historic</w:t>
      </w:r>
      <w:r>
        <w:rPr>
          <w:i/>
          <w:spacing w:val="-2"/>
          <w:sz w:val="24"/>
        </w:rPr>
        <w:t> </w:t>
      </w:r>
      <w:r>
        <w:rPr>
          <w:i/>
          <w:sz w:val="24"/>
        </w:rPr>
        <w:t>Places</w:t>
      </w:r>
      <w:r>
        <w:rPr>
          <w:i/>
          <w:spacing w:val="-4"/>
          <w:sz w:val="24"/>
        </w:rPr>
        <w:t> </w:t>
      </w:r>
      <w:r>
        <w:rPr>
          <w:i/>
          <w:sz w:val="24"/>
        </w:rPr>
        <w:t>Nomination:</w:t>
      </w:r>
      <w:r>
        <w:rPr>
          <w:i/>
          <w:spacing w:val="-4"/>
          <w:sz w:val="24"/>
        </w:rPr>
        <w:t> </w:t>
      </w:r>
      <w:r>
        <w:rPr>
          <w:i/>
          <w:sz w:val="24"/>
        </w:rPr>
        <w:t>Girard</w:t>
      </w:r>
      <w:r>
        <w:rPr>
          <w:i/>
          <w:spacing w:val="-4"/>
          <w:sz w:val="24"/>
        </w:rPr>
        <w:t> </w:t>
      </w:r>
      <w:r>
        <w:rPr>
          <w:i/>
          <w:sz w:val="24"/>
        </w:rPr>
        <w:t>Historic</w:t>
      </w:r>
      <w:r>
        <w:rPr>
          <w:i/>
          <w:spacing w:val="-6"/>
          <w:sz w:val="24"/>
        </w:rPr>
        <w:t> </w:t>
      </w:r>
      <w:r>
        <w:rPr>
          <w:i/>
          <w:sz w:val="24"/>
        </w:rPr>
        <w:t>District, Erie</w:t>
      </w:r>
      <w:r>
        <w:rPr>
          <w:i/>
          <w:spacing w:val="-4"/>
          <w:sz w:val="24"/>
        </w:rPr>
        <w:t> </w:t>
      </w:r>
      <w:r>
        <w:rPr>
          <w:i/>
          <w:sz w:val="24"/>
        </w:rPr>
        <w:t>County,</w:t>
      </w:r>
      <w:r>
        <w:rPr>
          <w:i/>
          <w:sz w:val="24"/>
        </w:rPr>
        <w:t> Pennsylvania. </w:t>
      </w:r>
      <w:r>
        <w:rPr>
          <w:sz w:val="24"/>
        </w:rPr>
        <w:t>Girard, PA, December 30, 1987.</w:t>
      </w:r>
    </w:p>
    <w:p>
      <w:pPr>
        <w:pStyle w:val="BodyText"/>
        <w:spacing w:before="11"/>
        <w:rPr>
          <w:sz w:val="23"/>
        </w:rPr>
      </w:pPr>
    </w:p>
    <w:p>
      <w:pPr>
        <w:pStyle w:val="BodyText"/>
        <w:ind w:left="921" w:right="366" w:hanging="722"/>
      </w:pPr>
      <w:r>
        <w:rPr/>
        <w:t>“George</w:t>
      </w:r>
      <w:r>
        <w:rPr>
          <w:spacing w:val="-4"/>
        </w:rPr>
        <w:t> </w:t>
      </w:r>
      <w:r>
        <w:rPr/>
        <w:t>W.</w:t>
      </w:r>
      <w:r>
        <w:rPr>
          <w:spacing w:val="-4"/>
        </w:rPr>
        <w:t> </w:t>
      </w:r>
      <w:r>
        <w:rPr/>
        <w:t>Kibler,</w:t>
      </w:r>
      <w:r>
        <w:rPr>
          <w:spacing w:val="-4"/>
        </w:rPr>
        <w:t> </w:t>
      </w:r>
      <w:r>
        <w:rPr/>
        <w:t>Sr.</w:t>
      </w:r>
      <w:r>
        <w:rPr>
          <w:spacing w:val="-4"/>
        </w:rPr>
        <w:t> </w:t>
      </w:r>
      <w:r>
        <w:rPr/>
        <w:t>(1852-1937)</w:t>
      </w:r>
      <w:r>
        <w:rPr>
          <w:spacing w:val="-4"/>
        </w:rPr>
        <w:t> </w:t>
      </w:r>
      <w:r>
        <w:rPr/>
        <w:t>Buried</w:t>
      </w:r>
      <w:r>
        <w:rPr>
          <w:spacing w:val="-4"/>
        </w:rPr>
        <w:t> </w:t>
      </w:r>
      <w:r>
        <w:rPr/>
        <w:t>in</w:t>
      </w:r>
      <w:r>
        <w:rPr>
          <w:spacing w:val="-4"/>
        </w:rPr>
        <w:t> </w:t>
      </w:r>
      <w:r>
        <w:rPr/>
        <w:t>Girard</w:t>
      </w:r>
      <w:r>
        <w:rPr>
          <w:spacing w:val="-4"/>
        </w:rPr>
        <w:t> </w:t>
      </w:r>
      <w:r>
        <w:rPr/>
        <w:t>Cemetery</w:t>
      </w:r>
      <w:r>
        <w:rPr>
          <w:spacing w:val="-4"/>
        </w:rPr>
        <w:t> </w:t>
      </w:r>
      <w:r>
        <w:rPr/>
        <w:t>Located</w:t>
      </w:r>
      <w:r>
        <w:rPr>
          <w:spacing w:val="-4"/>
        </w:rPr>
        <w:t> </w:t>
      </w:r>
      <w:r>
        <w:rPr/>
        <w:t>in</w:t>
      </w:r>
      <w:r>
        <w:rPr>
          <w:spacing w:val="-4"/>
        </w:rPr>
        <w:t> </w:t>
      </w:r>
      <w:r>
        <w:rPr/>
        <w:t>Girard,</w:t>
      </w:r>
      <w:r>
        <w:rPr>
          <w:spacing w:val="-4"/>
        </w:rPr>
        <w:t> </w:t>
      </w:r>
      <w:r>
        <w:rPr/>
        <w:t>PA|</w:t>
      </w:r>
      <w:r>
        <w:rPr>
          <w:spacing w:val="-6"/>
        </w:rPr>
        <w:t> </w:t>
      </w:r>
      <w:r>
        <w:rPr/>
        <w:t>People</w:t>
      </w:r>
      <w:r>
        <w:rPr>
          <w:spacing w:val="-4"/>
        </w:rPr>
        <w:t> </w:t>
      </w:r>
      <w:r>
        <w:rPr/>
        <w:t>Legacy.” Accessed January 14, 2022.</w:t>
      </w:r>
    </w:p>
    <w:p>
      <w:pPr>
        <w:pStyle w:val="BodyText"/>
        <w:ind w:left="980"/>
      </w:pPr>
      <w:r>
        <w:rPr>
          <w:color w:val="0562C1"/>
          <w:spacing w:val="-2"/>
          <w:u w:val="single" w:color="0562C1"/>
        </w:rPr>
        <w:t>https://peoplelegacy.com/george_w_kibler_sr-0N3M4t</w:t>
      </w:r>
      <w:r>
        <w:rPr>
          <w:spacing w:val="-2"/>
        </w:rPr>
        <w:t>.</w:t>
      </w:r>
    </w:p>
    <w:p>
      <w:pPr>
        <w:pStyle w:val="BodyText"/>
        <w:rPr>
          <w:sz w:val="16"/>
        </w:rPr>
      </w:pPr>
    </w:p>
    <w:p>
      <w:pPr>
        <w:pStyle w:val="BodyText"/>
        <w:spacing w:line="480" w:lineRule="auto" w:before="90"/>
        <w:ind w:left="200" w:right="2618"/>
      </w:pPr>
      <w:r>
        <w:rPr/>
        <w:t>“Girard Boasts Numerous Historical Resources.” </w:t>
      </w:r>
      <w:r>
        <w:rPr>
          <w:i/>
        </w:rPr>
        <w:t>Erie County, </w:t>
      </w:r>
      <w:r>
        <w:rPr/>
        <w:t>August 11, 1948. “Girard,</w:t>
      </w:r>
      <w:r>
        <w:rPr>
          <w:spacing w:val="-7"/>
        </w:rPr>
        <w:t> </w:t>
      </w:r>
      <w:r>
        <w:rPr/>
        <w:t>PA</w:t>
      </w:r>
      <w:r>
        <w:rPr>
          <w:spacing w:val="-5"/>
        </w:rPr>
        <w:t> </w:t>
      </w:r>
      <w:r>
        <w:rPr/>
        <w:t>Population.”</w:t>
      </w:r>
      <w:r>
        <w:rPr>
          <w:spacing w:val="-5"/>
        </w:rPr>
        <w:t> </w:t>
      </w:r>
      <w:r>
        <w:rPr/>
        <w:t>Accessed</w:t>
      </w:r>
      <w:r>
        <w:rPr>
          <w:spacing w:val="-7"/>
        </w:rPr>
        <w:t> </w:t>
      </w:r>
      <w:r>
        <w:rPr/>
        <w:t>January</w:t>
      </w:r>
      <w:r>
        <w:rPr>
          <w:spacing w:val="-9"/>
        </w:rPr>
        <w:t> </w:t>
      </w:r>
      <w:r>
        <w:rPr/>
        <w:t>26,</w:t>
      </w:r>
      <w:r>
        <w:rPr>
          <w:spacing w:val="-7"/>
        </w:rPr>
        <w:t> </w:t>
      </w:r>
      <w:r>
        <w:rPr/>
        <w:t>2022.</w:t>
      </w:r>
      <w:r>
        <w:rPr>
          <w:spacing w:val="-2"/>
        </w:rPr>
        <w:t> </w:t>
      </w:r>
      <w:r>
        <w:rPr>
          <w:color w:val="0562C1"/>
          <w:u w:val="single" w:color="0562C1"/>
        </w:rPr>
        <w:t>https://population.us/pa/girard/</w:t>
      </w:r>
      <w:r>
        <w:rPr/>
        <w:t>.</w:t>
      </w:r>
    </w:p>
    <w:p>
      <w:pPr>
        <w:pStyle w:val="BodyText"/>
        <w:ind w:left="920" w:right="3953" w:hanging="720"/>
      </w:pPr>
      <w:r>
        <w:rPr/>
        <w:t>“Girard</w:t>
      </w:r>
      <w:r>
        <w:rPr>
          <w:spacing w:val="-3"/>
        </w:rPr>
        <w:t> </w:t>
      </w:r>
      <w:r>
        <w:rPr/>
        <w:t>Wrench</w:t>
      </w:r>
      <w:r>
        <w:rPr>
          <w:spacing w:val="-8"/>
        </w:rPr>
        <w:t> </w:t>
      </w:r>
      <w:r>
        <w:rPr/>
        <w:t>Mfg.</w:t>
      </w:r>
      <w:r>
        <w:rPr>
          <w:spacing w:val="-6"/>
        </w:rPr>
        <w:t> </w:t>
      </w:r>
      <w:r>
        <w:rPr/>
        <w:t>Co.|</w:t>
      </w:r>
      <w:r>
        <w:rPr>
          <w:spacing w:val="-8"/>
        </w:rPr>
        <w:t> </w:t>
      </w:r>
      <w:r>
        <w:rPr/>
        <w:t>Tool</w:t>
      </w:r>
      <w:r>
        <w:rPr>
          <w:spacing w:val="-6"/>
        </w:rPr>
        <w:t> </w:t>
      </w:r>
      <w:r>
        <w:rPr/>
        <w:t>Archives.”</w:t>
      </w:r>
      <w:r>
        <w:rPr>
          <w:spacing w:val="-3"/>
        </w:rPr>
        <w:t> </w:t>
      </w:r>
      <w:r>
        <w:rPr/>
        <w:t>Accessed</w:t>
      </w:r>
      <w:r>
        <w:rPr>
          <w:spacing w:val="-8"/>
        </w:rPr>
        <w:t> </w:t>
      </w:r>
      <w:r>
        <w:rPr/>
        <w:t>January</w:t>
      </w:r>
      <w:r>
        <w:rPr>
          <w:spacing w:val="-6"/>
        </w:rPr>
        <w:t> </w:t>
      </w:r>
      <w:r>
        <w:rPr/>
        <w:t>14,</w:t>
      </w:r>
      <w:r>
        <w:rPr>
          <w:spacing w:val="-6"/>
        </w:rPr>
        <w:t> </w:t>
      </w:r>
      <w:r>
        <w:rPr/>
        <w:t>2022. </w:t>
      </w:r>
      <w:r>
        <w:rPr>
          <w:color w:val="0562C1"/>
          <w:spacing w:val="-2"/>
          <w:u w:val="single" w:color="0562C1"/>
        </w:rPr>
        <w:t>https://toolarchives.com/node/149</w:t>
      </w:r>
      <w:r>
        <w:rPr>
          <w:spacing w:val="-2"/>
        </w:rPr>
        <w:t>.</w:t>
      </w:r>
    </w:p>
    <w:p>
      <w:pPr>
        <w:pStyle w:val="BodyText"/>
        <w:spacing w:before="2"/>
        <w:rPr>
          <w:sz w:val="16"/>
        </w:rPr>
      </w:pPr>
    </w:p>
    <w:p>
      <w:pPr>
        <w:spacing w:before="90"/>
        <w:ind w:left="920" w:right="1712" w:hanging="720"/>
        <w:jc w:val="left"/>
        <w:rPr>
          <w:sz w:val="24"/>
        </w:rPr>
      </w:pPr>
      <w:r>
        <w:rPr>
          <w:sz w:val="24"/>
        </w:rPr>
        <w:t>Gwindle.</w:t>
      </w:r>
      <w:r>
        <w:rPr>
          <w:spacing w:val="-6"/>
          <w:sz w:val="24"/>
        </w:rPr>
        <w:t> </w:t>
      </w:r>
      <w:r>
        <w:rPr>
          <w:sz w:val="24"/>
        </w:rPr>
        <w:t>“About.”</w:t>
      </w:r>
      <w:r>
        <w:rPr>
          <w:spacing w:val="-4"/>
          <w:sz w:val="24"/>
        </w:rPr>
        <w:t> </w:t>
      </w:r>
      <w:r>
        <w:rPr>
          <w:i/>
          <w:sz w:val="24"/>
        </w:rPr>
        <w:t>Girard</w:t>
      </w:r>
      <w:r>
        <w:rPr>
          <w:i/>
          <w:spacing w:val="-6"/>
          <w:sz w:val="24"/>
        </w:rPr>
        <w:t> </w:t>
      </w:r>
      <w:r>
        <w:rPr>
          <w:i/>
          <w:sz w:val="24"/>
        </w:rPr>
        <w:t>Borough,</w:t>
      </w:r>
      <w:r>
        <w:rPr>
          <w:i/>
          <w:spacing w:val="-6"/>
          <w:sz w:val="24"/>
        </w:rPr>
        <w:t> </w:t>
      </w:r>
      <w:r>
        <w:rPr>
          <w:i/>
          <w:sz w:val="24"/>
        </w:rPr>
        <w:t>Erie</w:t>
      </w:r>
      <w:r>
        <w:rPr>
          <w:i/>
          <w:spacing w:val="-6"/>
          <w:sz w:val="24"/>
        </w:rPr>
        <w:t> </w:t>
      </w:r>
      <w:r>
        <w:rPr>
          <w:i/>
          <w:sz w:val="24"/>
        </w:rPr>
        <w:t>County,</w:t>
      </w:r>
      <w:r>
        <w:rPr>
          <w:i/>
          <w:spacing w:val="-6"/>
          <w:sz w:val="24"/>
        </w:rPr>
        <w:t> </w:t>
      </w:r>
      <w:r>
        <w:rPr>
          <w:i/>
          <w:sz w:val="24"/>
        </w:rPr>
        <w:t>Pennsylvania, </w:t>
      </w:r>
      <w:r>
        <w:rPr>
          <w:sz w:val="24"/>
        </w:rPr>
        <w:t>n.d.</w:t>
      </w:r>
      <w:r>
        <w:rPr>
          <w:spacing w:val="-6"/>
          <w:sz w:val="24"/>
        </w:rPr>
        <w:t> </w:t>
      </w:r>
      <w:r>
        <w:rPr>
          <w:sz w:val="24"/>
        </w:rPr>
        <w:t>Accessed</w:t>
      </w:r>
      <w:r>
        <w:rPr>
          <w:spacing w:val="-6"/>
          <w:sz w:val="24"/>
        </w:rPr>
        <w:t> </w:t>
      </w:r>
      <w:r>
        <w:rPr>
          <w:sz w:val="24"/>
        </w:rPr>
        <w:t>December</w:t>
      </w:r>
      <w:r>
        <w:rPr>
          <w:spacing w:val="-9"/>
          <w:sz w:val="24"/>
        </w:rPr>
        <w:t> </w:t>
      </w:r>
      <w:r>
        <w:rPr>
          <w:sz w:val="24"/>
        </w:rPr>
        <w:t>20, </w:t>
      </w:r>
      <w:r>
        <w:rPr>
          <w:spacing w:val="-2"/>
          <w:sz w:val="24"/>
        </w:rPr>
        <w:t>2021.</w:t>
      </w:r>
    </w:p>
    <w:p>
      <w:pPr>
        <w:pStyle w:val="BodyText"/>
        <w:spacing w:line="274" w:lineRule="exact"/>
        <w:ind w:left="920"/>
      </w:pPr>
      <w:r>
        <w:rPr>
          <w:color w:val="0562C1"/>
          <w:spacing w:val="-2"/>
          <w:u w:val="single" w:color="0562C1"/>
        </w:rPr>
        <w:t>https://girardborough.com/about/</w:t>
      </w:r>
      <w:r>
        <w:rPr>
          <w:spacing w:val="-2"/>
        </w:rPr>
        <w:t>.</w:t>
      </w:r>
    </w:p>
    <w:p>
      <w:pPr>
        <w:pStyle w:val="BodyText"/>
        <w:spacing w:before="2"/>
        <w:rPr>
          <w:sz w:val="16"/>
        </w:rPr>
      </w:pPr>
    </w:p>
    <w:p>
      <w:pPr>
        <w:pStyle w:val="BodyText"/>
        <w:spacing w:before="90"/>
        <w:ind w:left="980" w:right="3953" w:hanging="780"/>
      </w:pPr>
      <w:r>
        <w:rPr/>
        <w:t>“History</w:t>
      </w:r>
      <w:r>
        <w:rPr>
          <w:spacing w:val="-10"/>
        </w:rPr>
        <w:t> </w:t>
      </w:r>
      <w:r>
        <w:rPr/>
        <w:t>&amp;</w:t>
      </w:r>
      <w:r>
        <w:rPr>
          <w:spacing w:val="-5"/>
        </w:rPr>
        <w:t> </w:t>
      </w:r>
      <w:r>
        <w:rPr/>
        <w:t>More.”</w:t>
      </w:r>
      <w:r>
        <w:rPr>
          <w:spacing w:val="-8"/>
        </w:rPr>
        <w:t> </w:t>
      </w:r>
      <w:r>
        <w:rPr/>
        <w:t>Accessed</w:t>
      </w:r>
      <w:r>
        <w:rPr>
          <w:spacing w:val="-8"/>
        </w:rPr>
        <w:t> </w:t>
      </w:r>
      <w:r>
        <w:rPr/>
        <w:t>December</w:t>
      </w:r>
      <w:r>
        <w:rPr>
          <w:spacing w:val="-8"/>
        </w:rPr>
        <w:t> </w:t>
      </w:r>
      <w:r>
        <w:rPr/>
        <w:t>21,</w:t>
      </w:r>
      <w:r>
        <w:rPr>
          <w:spacing w:val="-8"/>
        </w:rPr>
        <w:t> </w:t>
      </w:r>
      <w:r>
        <w:rPr/>
        <w:t>2021. </w:t>
      </w:r>
      <w:r>
        <w:rPr>
          <w:color w:val="0562C1"/>
          <w:spacing w:val="-2"/>
          <w:u w:val="single" w:color="0562C1"/>
        </w:rPr>
        <w:t>https://girardlakecity.org/history</w:t>
      </w:r>
      <w:r>
        <w:rPr>
          <w:spacing w:val="-2"/>
        </w:rPr>
        <w:t>.</w:t>
      </w:r>
    </w:p>
    <w:p>
      <w:pPr>
        <w:pStyle w:val="BodyText"/>
        <w:spacing w:before="2"/>
        <w:rPr>
          <w:sz w:val="16"/>
        </w:rPr>
      </w:pPr>
    </w:p>
    <w:p>
      <w:pPr>
        <w:spacing w:before="90"/>
        <w:ind w:left="920" w:right="1712" w:hanging="720"/>
        <w:jc w:val="left"/>
        <w:rPr>
          <w:sz w:val="24"/>
        </w:rPr>
      </w:pPr>
      <w:r>
        <w:rPr>
          <w:sz w:val="24"/>
        </w:rPr>
        <w:t>“History</w:t>
      </w:r>
      <w:r>
        <w:rPr>
          <w:spacing w:val="-7"/>
          <w:sz w:val="24"/>
        </w:rPr>
        <w:t> </w:t>
      </w:r>
      <w:r>
        <w:rPr>
          <w:sz w:val="24"/>
        </w:rPr>
        <w:t>of</w:t>
      </w:r>
      <w:r>
        <w:rPr>
          <w:spacing w:val="-7"/>
          <w:sz w:val="24"/>
        </w:rPr>
        <w:t> </w:t>
      </w:r>
      <w:r>
        <w:rPr>
          <w:sz w:val="24"/>
        </w:rPr>
        <w:t>Rural</w:t>
      </w:r>
      <w:r>
        <w:rPr>
          <w:spacing w:val="-6"/>
          <w:sz w:val="24"/>
        </w:rPr>
        <w:t> </w:t>
      </w:r>
      <w:r>
        <w:rPr>
          <w:sz w:val="24"/>
        </w:rPr>
        <w:t>Telecommunications.”</w:t>
      </w:r>
      <w:r>
        <w:rPr>
          <w:spacing w:val="-1"/>
          <w:sz w:val="24"/>
        </w:rPr>
        <w:t> </w:t>
      </w:r>
      <w:r>
        <w:rPr>
          <w:i/>
          <w:sz w:val="24"/>
        </w:rPr>
        <w:t>NTCA</w:t>
      </w:r>
      <w:r>
        <w:rPr>
          <w:i/>
          <w:spacing w:val="-5"/>
          <w:sz w:val="24"/>
        </w:rPr>
        <w:t> </w:t>
      </w:r>
      <w:r>
        <w:rPr>
          <w:i/>
          <w:sz w:val="24"/>
        </w:rPr>
        <w:t>–</w:t>
      </w:r>
      <w:r>
        <w:rPr>
          <w:i/>
          <w:spacing w:val="-7"/>
          <w:sz w:val="24"/>
        </w:rPr>
        <w:t> </w:t>
      </w:r>
      <w:r>
        <w:rPr>
          <w:i/>
          <w:sz w:val="24"/>
        </w:rPr>
        <w:t>The</w:t>
      </w:r>
      <w:r>
        <w:rPr>
          <w:i/>
          <w:spacing w:val="-5"/>
          <w:sz w:val="24"/>
        </w:rPr>
        <w:t> </w:t>
      </w:r>
      <w:r>
        <w:rPr>
          <w:i/>
          <w:sz w:val="24"/>
        </w:rPr>
        <w:t>Rural</w:t>
      </w:r>
      <w:r>
        <w:rPr>
          <w:i/>
          <w:spacing w:val="-5"/>
          <w:sz w:val="24"/>
        </w:rPr>
        <w:t> </w:t>
      </w:r>
      <w:r>
        <w:rPr>
          <w:i/>
          <w:sz w:val="24"/>
        </w:rPr>
        <w:t>Broadband</w:t>
      </w:r>
      <w:r>
        <w:rPr>
          <w:i/>
          <w:spacing w:val="-5"/>
          <w:sz w:val="24"/>
        </w:rPr>
        <w:t> </w:t>
      </w:r>
      <w:r>
        <w:rPr>
          <w:i/>
          <w:sz w:val="24"/>
        </w:rPr>
        <w:t>Association. </w:t>
      </w:r>
      <w:r>
        <w:rPr>
          <w:sz w:val="24"/>
        </w:rPr>
        <w:t>Accessed January 26, 2022.</w:t>
      </w:r>
    </w:p>
    <w:p>
      <w:pPr>
        <w:pStyle w:val="BodyText"/>
        <w:ind w:left="980"/>
      </w:pPr>
      <w:r>
        <w:rPr>
          <w:color w:val="0562C1"/>
          <w:spacing w:val="-2"/>
          <w:u w:val="single" w:color="0562C1"/>
        </w:rPr>
        <w:t>https://</w:t>
      </w:r>
      <w:hyperlink r:id="rId77">
        <w:r>
          <w:rPr>
            <w:color w:val="0562C1"/>
            <w:spacing w:val="-2"/>
            <w:u w:val="single" w:color="0562C1"/>
          </w:rPr>
          <w:t>www.ntca.org/ruraliscool/history-rural-telecommunications</w:t>
        </w:r>
        <w:r>
          <w:rPr>
            <w:spacing w:val="-2"/>
          </w:rPr>
          <w:t>.</w:t>
        </w:r>
      </w:hyperlink>
    </w:p>
    <w:p>
      <w:pPr>
        <w:pStyle w:val="BodyText"/>
        <w:spacing w:before="3"/>
        <w:rPr>
          <w:sz w:val="16"/>
        </w:rPr>
      </w:pPr>
    </w:p>
    <w:p>
      <w:pPr>
        <w:pStyle w:val="BodyText"/>
        <w:spacing w:before="89"/>
        <w:ind w:left="920" w:right="2618" w:hanging="720"/>
      </w:pPr>
      <w:r>
        <w:rPr/>
        <w:t>“History of the Trail – Nickel Plate Trail,” n.d. Accessed January 25, 2022. </w:t>
      </w:r>
      <w:r>
        <w:rPr>
          <w:color w:val="0562C1"/>
          <w:spacing w:val="-2"/>
          <w:u w:val="single" w:color="0562C1"/>
        </w:rPr>
        <w:t>https://</w:t>
      </w:r>
      <w:hyperlink r:id="rId74">
        <w:r>
          <w:rPr>
            <w:color w:val="0562C1"/>
            <w:spacing w:val="-2"/>
            <w:u w:val="single" w:color="0562C1"/>
          </w:rPr>
          <w:t>www.nickelplatetrail.org/about-the-nickel-plate-trail/history-of-the-trail/</w:t>
        </w:r>
        <w:r>
          <w:rPr>
            <w:spacing w:val="-2"/>
          </w:rPr>
          <w:t>.</w:t>
        </w:r>
      </w:hyperlink>
    </w:p>
    <w:p>
      <w:pPr>
        <w:pStyle w:val="BodyText"/>
        <w:spacing w:before="3"/>
        <w:rPr>
          <w:sz w:val="16"/>
        </w:rPr>
      </w:pPr>
    </w:p>
    <w:p>
      <w:pPr>
        <w:pStyle w:val="BodyText"/>
        <w:spacing w:before="89"/>
        <w:ind w:left="920" w:hanging="720"/>
      </w:pPr>
      <w:r>
        <w:rPr/>
        <w:t>“Index</w:t>
      </w:r>
      <w:r>
        <w:rPr>
          <w:spacing w:val="-10"/>
        </w:rPr>
        <w:t> </w:t>
      </w:r>
      <w:r>
        <w:rPr/>
        <w:t>of/Prod2/Decennia/Documents.”</w:t>
      </w:r>
      <w:r>
        <w:rPr>
          <w:spacing w:val="-12"/>
        </w:rPr>
        <w:t> </w:t>
      </w:r>
      <w:r>
        <w:rPr/>
        <w:t>Accessed</w:t>
      </w:r>
      <w:r>
        <w:rPr>
          <w:spacing w:val="-8"/>
        </w:rPr>
        <w:t> </w:t>
      </w:r>
      <w:r>
        <w:rPr/>
        <w:t>December</w:t>
      </w:r>
      <w:r>
        <w:rPr>
          <w:spacing w:val="-10"/>
        </w:rPr>
        <w:t> </w:t>
      </w:r>
      <w:r>
        <w:rPr/>
        <w:t>22,</w:t>
      </w:r>
      <w:r>
        <w:rPr>
          <w:spacing w:val="-10"/>
        </w:rPr>
        <w:t> </w:t>
      </w:r>
      <w:r>
        <w:rPr/>
        <w:t>2021. </w:t>
      </w:r>
      <w:r>
        <w:rPr>
          <w:color w:val="0562C1"/>
          <w:spacing w:val="-2"/>
          <w:u w:val="single" w:color="0562C1"/>
        </w:rPr>
        <w:t>https://www2.census.gov/prod2/decennial/documents/</w:t>
      </w:r>
      <w:r>
        <w:rPr>
          <w:spacing w:val="-2"/>
        </w:rPr>
        <w:t>.</w:t>
      </w:r>
    </w:p>
    <w:p>
      <w:pPr>
        <w:pStyle w:val="BodyText"/>
        <w:spacing w:before="3"/>
        <w:rPr>
          <w:sz w:val="16"/>
        </w:rPr>
      </w:pPr>
    </w:p>
    <w:p>
      <w:pPr>
        <w:spacing w:before="89"/>
        <w:ind w:left="200" w:right="0" w:firstLine="0"/>
        <w:jc w:val="left"/>
        <w:rPr>
          <w:sz w:val="24"/>
        </w:rPr>
      </w:pPr>
      <w:r>
        <w:rPr>
          <w:sz w:val="24"/>
        </w:rPr>
        <w:t>Jack,</w:t>
      </w:r>
      <w:r>
        <w:rPr>
          <w:spacing w:val="-8"/>
          <w:sz w:val="24"/>
        </w:rPr>
        <w:t> </w:t>
      </w:r>
      <w:r>
        <w:rPr>
          <w:sz w:val="24"/>
        </w:rPr>
        <w:t>Walter.</w:t>
      </w:r>
      <w:r>
        <w:rPr>
          <w:spacing w:val="-7"/>
          <w:sz w:val="24"/>
        </w:rPr>
        <w:t> </w:t>
      </w:r>
      <w:r>
        <w:rPr>
          <w:sz w:val="24"/>
        </w:rPr>
        <w:t>“Girard,</w:t>
      </w:r>
      <w:r>
        <w:rPr>
          <w:spacing w:val="-7"/>
          <w:sz w:val="24"/>
        </w:rPr>
        <w:t> </w:t>
      </w:r>
      <w:r>
        <w:rPr>
          <w:sz w:val="24"/>
        </w:rPr>
        <w:t>Rich</w:t>
      </w:r>
      <w:r>
        <w:rPr>
          <w:spacing w:val="-8"/>
          <w:sz w:val="24"/>
        </w:rPr>
        <w:t> </w:t>
      </w:r>
      <w:r>
        <w:rPr>
          <w:sz w:val="24"/>
        </w:rPr>
        <w:t>in</w:t>
      </w:r>
      <w:r>
        <w:rPr>
          <w:spacing w:val="-7"/>
          <w:sz w:val="24"/>
        </w:rPr>
        <w:t> </w:t>
      </w:r>
      <w:r>
        <w:rPr>
          <w:sz w:val="24"/>
        </w:rPr>
        <w:t>Traditions.”</w:t>
      </w:r>
      <w:r>
        <w:rPr>
          <w:spacing w:val="-2"/>
          <w:sz w:val="24"/>
        </w:rPr>
        <w:t> </w:t>
      </w:r>
      <w:r>
        <w:rPr>
          <w:i/>
          <w:sz w:val="24"/>
        </w:rPr>
        <w:t>The</w:t>
      </w:r>
      <w:r>
        <w:rPr>
          <w:i/>
          <w:spacing w:val="-7"/>
          <w:sz w:val="24"/>
        </w:rPr>
        <w:t> </w:t>
      </w:r>
      <w:r>
        <w:rPr>
          <w:i/>
          <w:sz w:val="24"/>
        </w:rPr>
        <w:t>Erie</w:t>
      </w:r>
      <w:r>
        <w:rPr>
          <w:i/>
          <w:spacing w:val="-8"/>
          <w:sz w:val="24"/>
        </w:rPr>
        <w:t> </w:t>
      </w:r>
      <w:r>
        <w:rPr>
          <w:i/>
          <w:sz w:val="24"/>
        </w:rPr>
        <w:t>Motorist,</w:t>
      </w:r>
      <w:r>
        <w:rPr>
          <w:i/>
          <w:spacing w:val="-3"/>
          <w:sz w:val="24"/>
        </w:rPr>
        <w:t> </w:t>
      </w:r>
      <w:r>
        <w:rPr>
          <w:sz w:val="24"/>
        </w:rPr>
        <w:t>February</w:t>
      </w:r>
      <w:r>
        <w:rPr>
          <w:spacing w:val="-9"/>
          <w:sz w:val="24"/>
        </w:rPr>
        <w:t> </w:t>
      </w:r>
      <w:r>
        <w:rPr>
          <w:spacing w:val="-2"/>
          <w:sz w:val="24"/>
        </w:rPr>
        <w:t>1946.</w:t>
      </w:r>
    </w:p>
    <w:p>
      <w:pPr>
        <w:pStyle w:val="BodyText"/>
      </w:pPr>
    </w:p>
    <w:p>
      <w:pPr>
        <w:spacing w:before="0"/>
        <w:ind w:left="200" w:right="0" w:firstLine="0"/>
        <w:jc w:val="left"/>
        <w:rPr>
          <w:i/>
          <w:sz w:val="24"/>
        </w:rPr>
      </w:pPr>
      <w:r>
        <w:rPr>
          <w:sz w:val="24"/>
        </w:rPr>
        <w:t>Kelley,</w:t>
      </w:r>
      <w:r>
        <w:rPr>
          <w:spacing w:val="-8"/>
          <w:sz w:val="24"/>
        </w:rPr>
        <w:t> </w:t>
      </w:r>
      <w:r>
        <w:rPr>
          <w:sz w:val="24"/>
        </w:rPr>
        <w:t>John.</w:t>
      </w:r>
      <w:r>
        <w:rPr>
          <w:spacing w:val="-8"/>
          <w:sz w:val="24"/>
        </w:rPr>
        <w:t> </w:t>
      </w:r>
      <w:r>
        <w:rPr>
          <w:sz w:val="24"/>
        </w:rPr>
        <w:t>“Many</w:t>
      </w:r>
      <w:r>
        <w:rPr>
          <w:spacing w:val="-6"/>
          <w:sz w:val="24"/>
        </w:rPr>
        <w:t> </w:t>
      </w:r>
      <w:r>
        <w:rPr>
          <w:sz w:val="24"/>
        </w:rPr>
        <w:t>Famous</w:t>
      </w:r>
      <w:r>
        <w:rPr>
          <w:spacing w:val="-8"/>
          <w:sz w:val="24"/>
        </w:rPr>
        <w:t> </w:t>
      </w:r>
      <w:r>
        <w:rPr>
          <w:sz w:val="24"/>
        </w:rPr>
        <w:t>Personages</w:t>
      </w:r>
      <w:r>
        <w:rPr>
          <w:spacing w:val="-8"/>
          <w:sz w:val="24"/>
        </w:rPr>
        <w:t> </w:t>
      </w:r>
      <w:r>
        <w:rPr>
          <w:sz w:val="24"/>
        </w:rPr>
        <w:t>Born</w:t>
      </w:r>
      <w:r>
        <w:rPr>
          <w:spacing w:val="-7"/>
          <w:sz w:val="24"/>
        </w:rPr>
        <w:t> </w:t>
      </w:r>
      <w:r>
        <w:rPr>
          <w:sz w:val="24"/>
        </w:rPr>
        <w:t>in</w:t>
      </w:r>
      <w:r>
        <w:rPr>
          <w:spacing w:val="-8"/>
          <w:sz w:val="24"/>
        </w:rPr>
        <w:t> </w:t>
      </w:r>
      <w:r>
        <w:rPr>
          <w:sz w:val="24"/>
        </w:rPr>
        <w:t>Little</w:t>
      </w:r>
      <w:r>
        <w:rPr>
          <w:spacing w:val="-10"/>
          <w:sz w:val="24"/>
        </w:rPr>
        <w:t> </w:t>
      </w:r>
      <w:r>
        <w:rPr>
          <w:sz w:val="24"/>
        </w:rPr>
        <w:t>Borough.”</w:t>
      </w:r>
      <w:r>
        <w:rPr>
          <w:spacing w:val="2"/>
          <w:sz w:val="24"/>
        </w:rPr>
        <w:t> </w:t>
      </w:r>
      <w:r>
        <w:rPr>
          <w:i/>
          <w:sz w:val="24"/>
        </w:rPr>
        <w:t>Girard</w:t>
      </w:r>
      <w:r>
        <w:rPr>
          <w:i/>
          <w:spacing w:val="-8"/>
          <w:sz w:val="24"/>
        </w:rPr>
        <w:t> </w:t>
      </w:r>
      <w:r>
        <w:rPr>
          <w:i/>
          <w:spacing w:val="-2"/>
          <w:sz w:val="24"/>
        </w:rPr>
        <w:t>Centennial,</w:t>
      </w:r>
    </w:p>
    <w:p>
      <w:pPr>
        <w:pStyle w:val="BodyText"/>
        <w:ind w:left="920"/>
      </w:pPr>
      <w:r>
        <w:rPr/>
        <w:t>January</w:t>
      </w:r>
      <w:r>
        <w:rPr>
          <w:spacing w:val="-9"/>
        </w:rPr>
        <w:t> </w:t>
      </w:r>
      <w:r>
        <w:rPr/>
        <w:t>16,</w:t>
      </w:r>
      <w:r>
        <w:rPr>
          <w:spacing w:val="-8"/>
        </w:rPr>
        <w:t> </w:t>
      </w:r>
      <w:r>
        <w:rPr>
          <w:spacing w:val="-2"/>
        </w:rPr>
        <w:t>1932.</w:t>
      </w:r>
    </w:p>
    <w:p>
      <w:pPr>
        <w:pStyle w:val="BodyText"/>
      </w:pPr>
    </w:p>
    <w:p>
      <w:pPr>
        <w:spacing w:before="0"/>
        <w:ind w:left="920" w:right="2078" w:hanging="720"/>
        <w:jc w:val="left"/>
        <w:rPr>
          <w:sz w:val="24"/>
        </w:rPr>
      </w:pPr>
      <w:r>
        <w:rPr>
          <w:sz w:val="24"/>
        </w:rPr>
        <w:t>Longstreth,</w:t>
      </w:r>
      <w:r>
        <w:rPr>
          <w:spacing w:val="-5"/>
          <w:sz w:val="24"/>
        </w:rPr>
        <w:t> </w:t>
      </w:r>
      <w:r>
        <w:rPr>
          <w:sz w:val="24"/>
        </w:rPr>
        <w:t>Richard</w:t>
      </w:r>
      <w:r>
        <w:rPr>
          <w:i/>
          <w:sz w:val="24"/>
        </w:rPr>
        <w:t>.</w:t>
      </w:r>
      <w:r>
        <w:rPr>
          <w:i/>
          <w:spacing w:val="-5"/>
          <w:sz w:val="24"/>
        </w:rPr>
        <w:t> </w:t>
      </w:r>
      <w:r>
        <w:rPr>
          <w:i/>
          <w:sz w:val="24"/>
        </w:rPr>
        <w:t>The</w:t>
      </w:r>
      <w:r>
        <w:rPr>
          <w:i/>
          <w:spacing w:val="-1"/>
          <w:sz w:val="24"/>
        </w:rPr>
        <w:t> </w:t>
      </w:r>
      <w:r>
        <w:rPr>
          <w:i/>
          <w:sz w:val="24"/>
        </w:rPr>
        <w:t>Buildings</w:t>
      </w:r>
      <w:r>
        <w:rPr>
          <w:i/>
          <w:spacing w:val="-5"/>
          <w:sz w:val="24"/>
        </w:rPr>
        <w:t> </w:t>
      </w:r>
      <w:r>
        <w:rPr>
          <w:i/>
          <w:sz w:val="24"/>
        </w:rPr>
        <w:t>of</w:t>
      </w:r>
      <w:r>
        <w:rPr>
          <w:i/>
          <w:spacing w:val="-5"/>
          <w:sz w:val="24"/>
        </w:rPr>
        <w:t> </w:t>
      </w:r>
      <w:r>
        <w:rPr>
          <w:i/>
          <w:sz w:val="24"/>
        </w:rPr>
        <w:t>Main</w:t>
      </w:r>
      <w:r>
        <w:rPr>
          <w:i/>
          <w:spacing w:val="-5"/>
          <w:sz w:val="24"/>
        </w:rPr>
        <w:t> </w:t>
      </w:r>
      <w:r>
        <w:rPr>
          <w:i/>
          <w:sz w:val="24"/>
        </w:rPr>
        <w:t>Street:</w:t>
      </w:r>
      <w:r>
        <w:rPr>
          <w:i/>
          <w:spacing w:val="-7"/>
          <w:sz w:val="24"/>
        </w:rPr>
        <w:t> </w:t>
      </w:r>
      <w:r>
        <w:rPr>
          <w:i/>
          <w:sz w:val="24"/>
        </w:rPr>
        <w:t>A</w:t>
      </w:r>
      <w:r>
        <w:rPr>
          <w:i/>
          <w:spacing w:val="-2"/>
          <w:sz w:val="24"/>
        </w:rPr>
        <w:t> </w:t>
      </w:r>
      <w:r>
        <w:rPr>
          <w:i/>
          <w:sz w:val="24"/>
        </w:rPr>
        <w:t>Guide</w:t>
      </w:r>
      <w:r>
        <w:rPr>
          <w:i/>
          <w:spacing w:val="-7"/>
          <w:sz w:val="24"/>
        </w:rPr>
        <w:t> </w:t>
      </w:r>
      <w:r>
        <w:rPr>
          <w:i/>
          <w:sz w:val="24"/>
        </w:rPr>
        <w:t>to</w:t>
      </w:r>
      <w:r>
        <w:rPr>
          <w:i/>
          <w:spacing w:val="-5"/>
          <w:sz w:val="24"/>
        </w:rPr>
        <w:t> </w:t>
      </w:r>
      <w:r>
        <w:rPr>
          <w:i/>
          <w:sz w:val="24"/>
        </w:rPr>
        <w:t>American</w:t>
      </w:r>
      <w:r>
        <w:rPr>
          <w:i/>
          <w:spacing w:val="-5"/>
          <w:sz w:val="24"/>
        </w:rPr>
        <w:t> </w:t>
      </w:r>
      <w:r>
        <w:rPr>
          <w:i/>
          <w:sz w:val="24"/>
        </w:rPr>
        <w:t>Commercial</w:t>
      </w:r>
      <w:r>
        <w:rPr>
          <w:i/>
          <w:sz w:val="24"/>
        </w:rPr>
        <w:t> Architecture. </w:t>
      </w:r>
      <w:r>
        <w:rPr>
          <w:sz w:val="24"/>
        </w:rPr>
        <w:t>California: AltaMira Press, 1987.</w:t>
      </w:r>
    </w:p>
    <w:p>
      <w:pPr>
        <w:spacing w:after="0"/>
        <w:jc w:val="left"/>
        <w:rPr>
          <w:sz w:val="24"/>
        </w:rPr>
        <w:sectPr>
          <w:pgSz w:w="12240" w:h="15840"/>
          <w:pgMar w:header="455" w:footer="897" w:top="1620" w:bottom="1160" w:left="520" w:right="480"/>
        </w:sectPr>
      </w:pPr>
    </w:p>
    <w:p>
      <w:pPr>
        <w:pStyle w:val="BodyText"/>
        <w:rPr>
          <w:sz w:val="20"/>
        </w:rPr>
      </w:pPr>
    </w:p>
    <w:p>
      <w:pPr>
        <w:pStyle w:val="BodyText"/>
        <w:spacing w:before="9"/>
        <w:rPr>
          <w:sz w:val="20"/>
        </w:rPr>
      </w:pPr>
    </w:p>
    <w:p>
      <w:pPr>
        <w:spacing w:before="0"/>
        <w:ind w:left="920" w:right="1712" w:hanging="720"/>
        <w:jc w:val="left"/>
        <w:rPr>
          <w:sz w:val="24"/>
        </w:rPr>
      </w:pPr>
      <w:r>
        <w:rPr>
          <w:sz w:val="24"/>
        </w:rPr>
        <w:t>McAlester, Virginia Savage. </w:t>
      </w:r>
      <w:r>
        <w:rPr>
          <w:i/>
          <w:sz w:val="24"/>
        </w:rPr>
        <w:t>A Field Guide To American Houses: The Definitive Guide to</w:t>
      </w:r>
      <w:r>
        <w:rPr>
          <w:i/>
          <w:sz w:val="24"/>
        </w:rPr>
        <w:t> Identifying</w:t>
      </w:r>
      <w:r>
        <w:rPr>
          <w:i/>
          <w:spacing w:val="-6"/>
          <w:sz w:val="24"/>
        </w:rPr>
        <w:t> </w:t>
      </w:r>
      <w:r>
        <w:rPr>
          <w:i/>
          <w:sz w:val="24"/>
        </w:rPr>
        <w:t>and</w:t>
      </w:r>
      <w:r>
        <w:rPr>
          <w:i/>
          <w:spacing w:val="-6"/>
          <w:sz w:val="24"/>
        </w:rPr>
        <w:t> </w:t>
      </w:r>
      <w:r>
        <w:rPr>
          <w:i/>
          <w:sz w:val="24"/>
        </w:rPr>
        <w:t>Understanding</w:t>
      </w:r>
      <w:r>
        <w:rPr>
          <w:i/>
          <w:spacing w:val="-6"/>
          <w:sz w:val="24"/>
        </w:rPr>
        <w:t> </w:t>
      </w:r>
      <w:r>
        <w:rPr>
          <w:i/>
          <w:sz w:val="24"/>
        </w:rPr>
        <w:t>American’s</w:t>
      </w:r>
      <w:r>
        <w:rPr>
          <w:i/>
          <w:spacing w:val="-6"/>
          <w:sz w:val="24"/>
        </w:rPr>
        <w:t> </w:t>
      </w:r>
      <w:r>
        <w:rPr>
          <w:i/>
          <w:sz w:val="24"/>
        </w:rPr>
        <w:t>Domestic</w:t>
      </w:r>
      <w:r>
        <w:rPr>
          <w:i/>
          <w:spacing w:val="-8"/>
          <w:sz w:val="24"/>
        </w:rPr>
        <w:t> </w:t>
      </w:r>
      <w:r>
        <w:rPr>
          <w:i/>
          <w:sz w:val="24"/>
        </w:rPr>
        <w:t>Architecture. </w:t>
      </w:r>
      <w:r>
        <w:rPr>
          <w:sz w:val="24"/>
        </w:rPr>
        <w:t>New</w:t>
      </w:r>
      <w:r>
        <w:rPr>
          <w:spacing w:val="-6"/>
          <w:sz w:val="24"/>
        </w:rPr>
        <w:t> </w:t>
      </w:r>
      <w:r>
        <w:rPr>
          <w:sz w:val="24"/>
        </w:rPr>
        <w:t>York:</w:t>
      </w:r>
      <w:r>
        <w:rPr>
          <w:spacing w:val="-3"/>
          <w:sz w:val="24"/>
        </w:rPr>
        <w:t> </w:t>
      </w:r>
      <w:r>
        <w:rPr>
          <w:sz w:val="24"/>
        </w:rPr>
        <w:t>Alfred</w:t>
      </w:r>
      <w:r>
        <w:rPr>
          <w:spacing w:val="-8"/>
          <w:sz w:val="24"/>
        </w:rPr>
        <w:t> </w:t>
      </w:r>
      <w:r>
        <w:rPr>
          <w:sz w:val="24"/>
        </w:rPr>
        <w:t>A. Knopf, 2013.</w:t>
      </w:r>
    </w:p>
    <w:p>
      <w:pPr>
        <w:pStyle w:val="BodyText"/>
      </w:pPr>
    </w:p>
    <w:p>
      <w:pPr>
        <w:spacing w:before="0"/>
        <w:ind w:left="200" w:right="0" w:firstLine="0"/>
        <w:jc w:val="left"/>
        <w:rPr>
          <w:i/>
          <w:sz w:val="24"/>
        </w:rPr>
      </w:pPr>
      <w:r>
        <w:rPr>
          <w:sz w:val="24"/>
        </w:rPr>
        <w:t>“Monkey</w:t>
      </w:r>
      <w:r>
        <w:rPr>
          <w:spacing w:val="-10"/>
          <w:sz w:val="24"/>
        </w:rPr>
        <w:t> </w:t>
      </w:r>
      <w:r>
        <w:rPr>
          <w:sz w:val="24"/>
        </w:rPr>
        <w:t>Wrenches:</w:t>
      </w:r>
      <w:r>
        <w:rPr>
          <w:spacing w:val="-8"/>
          <w:sz w:val="24"/>
        </w:rPr>
        <w:t> </w:t>
      </w:r>
      <w:r>
        <w:rPr>
          <w:sz w:val="24"/>
        </w:rPr>
        <w:t>Part</w:t>
      </w:r>
      <w:r>
        <w:rPr>
          <w:spacing w:val="-7"/>
          <w:sz w:val="24"/>
        </w:rPr>
        <w:t> </w:t>
      </w:r>
      <w:r>
        <w:rPr>
          <w:sz w:val="24"/>
        </w:rPr>
        <w:t>IV.”</w:t>
      </w:r>
      <w:r>
        <w:rPr>
          <w:spacing w:val="-4"/>
          <w:sz w:val="24"/>
        </w:rPr>
        <w:t> </w:t>
      </w:r>
      <w:r>
        <w:rPr>
          <w:i/>
          <w:sz w:val="24"/>
        </w:rPr>
        <w:t>Tooling</w:t>
      </w:r>
      <w:r>
        <w:rPr>
          <w:i/>
          <w:spacing w:val="-8"/>
          <w:sz w:val="24"/>
        </w:rPr>
        <w:t> </w:t>
      </w:r>
      <w:r>
        <w:rPr>
          <w:i/>
          <w:sz w:val="24"/>
        </w:rPr>
        <w:t>Around</w:t>
      </w:r>
      <w:r>
        <w:rPr>
          <w:i/>
          <w:spacing w:val="-8"/>
          <w:sz w:val="24"/>
        </w:rPr>
        <w:t> </w:t>
      </w:r>
      <w:r>
        <w:rPr>
          <w:i/>
          <w:sz w:val="24"/>
        </w:rPr>
        <w:t>the</w:t>
      </w:r>
      <w:r>
        <w:rPr>
          <w:i/>
          <w:spacing w:val="-8"/>
          <w:sz w:val="24"/>
        </w:rPr>
        <w:t> </w:t>
      </w:r>
      <w:r>
        <w:rPr>
          <w:i/>
          <w:sz w:val="24"/>
        </w:rPr>
        <w:t>Matheson</w:t>
      </w:r>
      <w:r>
        <w:rPr>
          <w:i/>
          <w:spacing w:val="-7"/>
          <w:sz w:val="24"/>
        </w:rPr>
        <w:t> </w:t>
      </w:r>
      <w:r>
        <w:rPr>
          <w:i/>
          <w:sz w:val="24"/>
        </w:rPr>
        <w:t>History</w:t>
      </w:r>
      <w:r>
        <w:rPr>
          <w:i/>
          <w:spacing w:val="-10"/>
          <w:sz w:val="24"/>
        </w:rPr>
        <w:t> </w:t>
      </w:r>
      <w:r>
        <w:rPr>
          <w:i/>
          <w:spacing w:val="-2"/>
          <w:sz w:val="24"/>
        </w:rPr>
        <w:t>Museum.</w:t>
      </w:r>
    </w:p>
    <w:p>
      <w:pPr>
        <w:pStyle w:val="BodyText"/>
        <w:ind w:left="920" w:right="2515"/>
      </w:pPr>
      <w:r>
        <w:rPr/>
        <w:t>Accessed January 14, 2022. </w:t>
      </w:r>
      <w:hyperlink r:id="rId99">
        <w:r>
          <w:rPr>
            <w:color w:val="0562C1"/>
            <w:spacing w:val="-2"/>
            <w:u w:val="single" w:color="0562C1"/>
          </w:rPr>
          <w:t>http://mathesontools.weebly.com/1/post/2015/10/monkey-wrenches-part-iv.html</w:t>
        </w:r>
        <w:r>
          <w:rPr>
            <w:spacing w:val="-2"/>
          </w:rPr>
          <w:t>.</w:t>
        </w:r>
      </w:hyperlink>
    </w:p>
    <w:p>
      <w:pPr>
        <w:pStyle w:val="BodyText"/>
        <w:spacing w:before="2"/>
        <w:rPr>
          <w:sz w:val="16"/>
        </w:rPr>
      </w:pPr>
    </w:p>
    <w:p>
      <w:pPr>
        <w:spacing w:before="90"/>
        <w:ind w:left="920" w:right="1873" w:hanging="720"/>
        <w:jc w:val="left"/>
        <w:rPr>
          <w:sz w:val="24"/>
        </w:rPr>
      </w:pPr>
      <w:r>
        <w:rPr>
          <w:sz w:val="24"/>
        </w:rPr>
        <w:t>Nickel</w:t>
      </w:r>
      <w:r>
        <w:rPr>
          <w:spacing w:val="-5"/>
          <w:sz w:val="24"/>
        </w:rPr>
        <w:t> </w:t>
      </w:r>
      <w:r>
        <w:rPr>
          <w:sz w:val="24"/>
        </w:rPr>
        <w:t>Plate</w:t>
      </w:r>
      <w:r>
        <w:rPr>
          <w:spacing w:val="-4"/>
          <w:sz w:val="24"/>
        </w:rPr>
        <w:t> </w:t>
      </w:r>
      <w:r>
        <w:rPr>
          <w:sz w:val="24"/>
        </w:rPr>
        <w:t>in</w:t>
      </w:r>
      <w:r>
        <w:rPr>
          <w:spacing w:val="-4"/>
          <w:sz w:val="24"/>
        </w:rPr>
        <w:t> </w:t>
      </w:r>
      <w:r>
        <w:rPr>
          <w:sz w:val="24"/>
        </w:rPr>
        <w:t>the</w:t>
      </w:r>
      <w:r>
        <w:rPr>
          <w:spacing w:val="-6"/>
          <w:sz w:val="24"/>
        </w:rPr>
        <w:t> </w:t>
      </w:r>
      <w:r>
        <w:rPr>
          <w:sz w:val="24"/>
        </w:rPr>
        <w:t>Erie</w:t>
      </w:r>
      <w:r>
        <w:rPr>
          <w:spacing w:val="-4"/>
          <w:sz w:val="24"/>
        </w:rPr>
        <w:t> </w:t>
      </w:r>
      <w:r>
        <w:rPr>
          <w:sz w:val="24"/>
        </w:rPr>
        <w:t>Triangle.” </w:t>
      </w:r>
      <w:r>
        <w:rPr>
          <w:i/>
          <w:sz w:val="24"/>
        </w:rPr>
        <w:t>Nickel</w:t>
      </w:r>
      <w:r>
        <w:rPr>
          <w:i/>
          <w:spacing w:val="-5"/>
          <w:sz w:val="24"/>
        </w:rPr>
        <w:t> </w:t>
      </w:r>
      <w:r>
        <w:rPr>
          <w:i/>
          <w:sz w:val="24"/>
        </w:rPr>
        <w:t>Plate</w:t>
      </w:r>
      <w:r>
        <w:rPr>
          <w:i/>
          <w:spacing w:val="-6"/>
          <w:sz w:val="24"/>
        </w:rPr>
        <w:t> </w:t>
      </w:r>
      <w:r>
        <w:rPr>
          <w:i/>
          <w:sz w:val="24"/>
        </w:rPr>
        <w:t>Road</w:t>
      </w:r>
      <w:r>
        <w:rPr>
          <w:i/>
          <w:spacing w:val="-4"/>
          <w:sz w:val="24"/>
        </w:rPr>
        <w:t> </w:t>
      </w:r>
      <w:r>
        <w:rPr>
          <w:i/>
          <w:sz w:val="24"/>
        </w:rPr>
        <w:t>Magazine,</w:t>
      </w:r>
      <w:r>
        <w:rPr>
          <w:i/>
          <w:spacing w:val="-1"/>
          <w:sz w:val="24"/>
        </w:rPr>
        <w:t> </w:t>
      </w:r>
      <w:r>
        <w:rPr>
          <w:sz w:val="24"/>
        </w:rPr>
        <w:t>Fall,</w:t>
      </w:r>
      <w:r>
        <w:rPr>
          <w:spacing w:val="-4"/>
          <w:sz w:val="24"/>
        </w:rPr>
        <w:t> </w:t>
      </w:r>
      <w:r>
        <w:rPr>
          <w:sz w:val="24"/>
        </w:rPr>
        <w:t>2015.</w:t>
      </w:r>
      <w:r>
        <w:rPr>
          <w:spacing w:val="-1"/>
          <w:sz w:val="24"/>
        </w:rPr>
        <w:t> </w:t>
      </w:r>
      <w:r>
        <w:rPr>
          <w:sz w:val="24"/>
        </w:rPr>
        <w:t>Accessed</w:t>
      </w:r>
      <w:r>
        <w:rPr>
          <w:spacing w:val="-4"/>
          <w:sz w:val="24"/>
        </w:rPr>
        <w:t> </w:t>
      </w:r>
      <w:r>
        <w:rPr>
          <w:sz w:val="24"/>
        </w:rPr>
        <w:t>January 25, 2022.</w:t>
      </w:r>
    </w:p>
    <w:p>
      <w:pPr>
        <w:pStyle w:val="BodyText"/>
        <w:ind w:left="920" w:right="359"/>
      </w:pPr>
      <w:r>
        <w:rPr>
          <w:color w:val="0562C1"/>
          <w:spacing w:val="-2"/>
          <w:u w:val="single" w:color="0562C1"/>
        </w:rPr>
        <w:t>https://static1.squarespace.com/static/5be23b9196d455a4b380589c/t/5e20cbcf599a244d6ba5409c/1579</w:t>
      </w:r>
      <w:r>
        <w:rPr>
          <w:color w:val="0562C1"/>
          <w:spacing w:val="-2"/>
        </w:rPr>
        <w:t> </w:t>
      </w:r>
      <w:r>
        <w:rPr>
          <w:color w:val="0562C1"/>
          <w:spacing w:val="-2"/>
          <w:u w:val="single" w:color="0562C1"/>
        </w:rPr>
        <w:t>207650426/NKPM+2015-4+Falll+rez+for+web.pdf</w:t>
      </w:r>
      <w:r>
        <w:rPr>
          <w:spacing w:val="-2"/>
        </w:rPr>
        <w:t>.</w:t>
      </w:r>
    </w:p>
    <w:p>
      <w:pPr>
        <w:pStyle w:val="BodyText"/>
        <w:spacing w:before="3"/>
        <w:rPr>
          <w:sz w:val="16"/>
        </w:rPr>
      </w:pPr>
    </w:p>
    <w:p>
      <w:pPr>
        <w:spacing w:before="89"/>
        <w:ind w:left="920" w:right="1712" w:hanging="720"/>
        <w:jc w:val="left"/>
        <w:rPr>
          <w:sz w:val="24"/>
        </w:rPr>
      </w:pPr>
      <w:r>
        <w:rPr>
          <w:sz w:val="24"/>
        </w:rPr>
        <w:t>“Odd</w:t>
      </w:r>
      <w:r>
        <w:rPr>
          <w:spacing w:val="-2"/>
          <w:sz w:val="24"/>
        </w:rPr>
        <w:t> </w:t>
      </w:r>
      <w:r>
        <w:rPr>
          <w:sz w:val="24"/>
        </w:rPr>
        <w:t>Fellows.”</w:t>
      </w:r>
      <w:r>
        <w:rPr>
          <w:spacing w:val="-3"/>
          <w:sz w:val="24"/>
        </w:rPr>
        <w:t> </w:t>
      </w:r>
      <w:r>
        <w:rPr>
          <w:i/>
          <w:sz w:val="24"/>
        </w:rPr>
        <w:t>Independent</w:t>
      </w:r>
      <w:r>
        <w:rPr>
          <w:i/>
          <w:spacing w:val="-5"/>
          <w:sz w:val="24"/>
        </w:rPr>
        <w:t> </w:t>
      </w:r>
      <w:r>
        <w:rPr>
          <w:i/>
          <w:sz w:val="24"/>
        </w:rPr>
        <w:t>Order</w:t>
      </w:r>
      <w:r>
        <w:rPr>
          <w:i/>
          <w:spacing w:val="-7"/>
          <w:sz w:val="24"/>
        </w:rPr>
        <w:t> </w:t>
      </w:r>
      <w:r>
        <w:rPr>
          <w:i/>
          <w:sz w:val="24"/>
        </w:rPr>
        <w:t>of</w:t>
      </w:r>
      <w:r>
        <w:rPr>
          <w:i/>
          <w:spacing w:val="-5"/>
          <w:sz w:val="24"/>
        </w:rPr>
        <w:t> </w:t>
      </w:r>
      <w:r>
        <w:rPr>
          <w:i/>
          <w:sz w:val="24"/>
        </w:rPr>
        <w:t>Odd</w:t>
      </w:r>
      <w:r>
        <w:rPr>
          <w:i/>
          <w:spacing w:val="-5"/>
          <w:sz w:val="24"/>
        </w:rPr>
        <w:t> </w:t>
      </w:r>
      <w:r>
        <w:rPr>
          <w:i/>
          <w:sz w:val="24"/>
        </w:rPr>
        <w:t>Fellows, </w:t>
      </w:r>
      <w:r>
        <w:rPr>
          <w:sz w:val="24"/>
        </w:rPr>
        <w:t>September</w:t>
      </w:r>
      <w:r>
        <w:rPr>
          <w:spacing w:val="-7"/>
          <w:sz w:val="24"/>
        </w:rPr>
        <w:t> </w:t>
      </w:r>
      <w:r>
        <w:rPr>
          <w:sz w:val="24"/>
        </w:rPr>
        <w:t>29,</w:t>
      </w:r>
      <w:r>
        <w:rPr>
          <w:spacing w:val="-5"/>
          <w:sz w:val="24"/>
        </w:rPr>
        <w:t> </w:t>
      </w:r>
      <w:r>
        <w:rPr>
          <w:sz w:val="24"/>
        </w:rPr>
        <w:t>2017.</w:t>
      </w:r>
      <w:r>
        <w:rPr>
          <w:spacing w:val="-5"/>
          <w:sz w:val="24"/>
        </w:rPr>
        <w:t> </w:t>
      </w:r>
      <w:r>
        <w:rPr>
          <w:sz w:val="24"/>
        </w:rPr>
        <w:t>Accessed</w:t>
      </w:r>
      <w:r>
        <w:rPr>
          <w:spacing w:val="-5"/>
          <w:sz w:val="24"/>
        </w:rPr>
        <w:t> </w:t>
      </w:r>
      <w:r>
        <w:rPr>
          <w:sz w:val="24"/>
        </w:rPr>
        <w:t>January</w:t>
      </w:r>
      <w:r>
        <w:rPr>
          <w:spacing w:val="-5"/>
          <w:sz w:val="24"/>
        </w:rPr>
        <w:t> </w:t>
      </w:r>
      <w:r>
        <w:rPr>
          <w:sz w:val="24"/>
        </w:rPr>
        <w:t>26, </w:t>
      </w:r>
      <w:r>
        <w:rPr>
          <w:spacing w:val="-2"/>
          <w:sz w:val="24"/>
        </w:rPr>
        <w:t>2022.</w:t>
      </w:r>
    </w:p>
    <w:p>
      <w:pPr>
        <w:pStyle w:val="BodyText"/>
        <w:ind w:left="980"/>
      </w:pPr>
      <w:r>
        <w:rPr>
          <w:color w:val="0562C1"/>
          <w:spacing w:val="-2"/>
          <w:u w:val="single" w:color="0562C1"/>
        </w:rPr>
        <w:t>https://odd-fellows.org/about/odd-fellows/</w:t>
      </w:r>
      <w:r>
        <w:rPr>
          <w:spacing w:val="-2"/>
        </w:rPr>
        <w:t>.</w:t>
      </w:r>
    </w:p>
    <w:p>
      <w:pPr>
        <w:pStyle w:val="BodyText"/>
        <w:spacing w:before="3"/>
        <w:rPr>
          <w:sz w:val="16"/>
        </w:rPr>
      </w:pPr>
    </w:p>
    <w:p>
      <w:pPr>
        <w:pStyle w:val="BodyText"/>
        <w:spacing w:before="89"/>
        <w:ind w:left="920" w:hanging="720"/>
      </w:pPr>
      <w:r>
        <w:rPr/>
        <w:t>“Pennsylvania</w:t>
      </w:r>
      <w:r>
        <w:rPr>
          <w:spacing w:val="-9"/>
        </w:rPr>
        <w:t> </w:t>
      </w:r>
      <w:r>
        <w:rPr/>
        <w:t>Highways:</w:t>
      </w:r>
      <w:r>
        <w:rPr>
          <w:spacing w:val="-5"/>
        </w:rPr>
        <w:t> </w:t>
      </w:r>
      <w:r>
        <w:rPr/>
        <w:t>Interstate</w:t>
      </w:r>
      <w:r>
        <w:rPr>
          <w:spacing w:val="-9"/>
        </w:rPr>
        <w:t> </w:t>
      </w:r>
      <w:r>
        <w:rPr/>
        <w:t>90.”</w:t>
      </w:r>
      <w:r>
        <w:rPr>
          <w:spacing w:val="-9"/>
        </w:rPr>
        <w:t> </w:t>
      </w:r>
      <w:r>
        <w:rPr/>
        <w:t>Accessed</w:t>
      </w:r>
      <w:r>
        <w:rPr>
          <w:spacing w:val="-5"/>
        </w:rPr>
        <w:t> </w:t>
      </w:r>
      <w:r>
        <w:rPr/>
        <w:t>December</w:t>
      </w:r>
      <w:r>
        <w:rPr>
          <w:spacing w:val="-9"/>
        </w:rPr>
        <w:t> </w:t>
      </w:r>
      <w:r>
        <w:rPr/>
        <w:t>28,</w:t>
      </w:r>
      <w:r>
        <w:rPr>
          <w:spacing w:val="-7"/>
        </w:rPr>
        <w:t> </w:t>
      </w:r>
      <w:r>
        <w:rPr/>
        <w:t>2021. </w:t>
      </w:r>
      <w:r>
        <w:rPr>
          <w:color w:val="0562C1"/>
          <w:spacing w:val="-2"/>
          <w:u w:val="single" w:color="0562C1"/>
        </w:rPr>
        <w:t>https://</w:t>
      </w:r>
      <w:hyperlink r:id="rId65">
        <w:r>
          <w:rPr>
            <w:color w:val="0562C1"/>
            <w:spacing w:val="-2"/>
            <w:u w:val="single" w:color="0562C1"/>
          </w:rPr>
          <w:t>www.pahighways.com/interstates/I90.html</w:t>
        </w:r>
        <w:r>
          <w:rPr>
            <w:spacing w:val="-2"/>
          </w:rPr>
          <w:t>.</w:t>
        </w:r>
      </w:hyperlink>
    </w:p>
    <w:p>
      <w:pPr>
        <w:pStyle w:val="BodyText"/>
        <w:spacing w:before="3"/>
        <w:rPr>
          <w:sz w:val="16"/>
        </w:rPr>
      </w:pPr>
    </w:p>
    <w:p>
      <w:pPr>
        <w:pStyle w:val="BodyText"/>
        <w:spacing w:before="89"/>
        <w:ind w:left="200"/>
      </w:pPr>
      <w:r>
        <w:rPr/>
        <w:t>Pennsylvania,</w:t>
      </w:r>
      <w:r>
        <w:rPr>
          <w:spacing w:val="-11"/>
        </w:rPr>
        <w:t> </w:t>
      </w:r>
      <w:r>
        <w:rPr/>
        <w:t>U.S.,</w:t>
      </w:r>
      <w:r>
        <w:rPr>
          <w:spacing w:val="-10"/>
        </w:rPr>
        <w:t> </w:t>
      </w:r>
      <w:r>
        <w:rPr/>
        <w:t>Land</w:t>
      </w:r>
      <w:r>
        <w:rPr>
          <w:spacing w:val="-7"/>
        </w:rPr>
        <w:t> </w:t>
      </w:r>
      <w:r>
        <w:rPr/>
        <w:t>Warrants</w:t>
      </w:r>
      <w:r>
        <w:rPr>
          <w:spacing w:val="-11"/>
        </w:rPr>
        <w:t> </w:t>
      </w:r>
      <w:r>
        <w:rPr/>
        <w:t>and</w:t>
      </w:r>
      <w:r>
        <w:rPr>
          <w:spacing w:val="-10"/>
        </w:rPr>
        <w:t> </w:t>
      </w:r>
      <w:r>
        <w:rPr/>
        <w:t>Applications,</w:t>
      </w:r>
      <w:r>
        <w:rPr>
          <w:spacing w:val="-10"/>
        </w:rPr>
        <w:t> </w:t>
      </w:r>
      <w:r>
        <w:rPr/>
        <w:t>1733-1952.</w:t>
      </w:r>
      <w:r>
        <w:rPr>
          <w:spacing w:val="-10"/>
        </w:rPr>
        <w:t> </w:t>
      </w:r>
      <w:r>
        <w:rPr/>
        <w:t>Erie,</w:t>
      </w:r>
      <w:r>
        <w:rPr>
          <w:spacing w:val="-10"/>
        </w:rPr>
        <w:t> </w:t>
      </w:r>
      <w:r>
        <w:rPr/>
        <w:t>PA-</w:t>
      </w:r>
      <w:r>
        <w:rPr>
          <w:spacing w:val="-2"/>
        </w:rPr>
        <w:t>1806.</w:t>
      </w:r>
    </w:p>
    <w:p>
      <w:pPr>
        <w:pStyle w:val="BodyText"/>
      </w:pPr>
    </w:p>
    <w:p>
      <w:pPr>
        <w:pStyle w:val="BodyText"/>
        <w:ind w:left="920" w:right="3549" w:hanging="720"/>
      </w:pPr>
      <w:r>
        <w:rPr/>
        <w:t>“Post</w:t>
      </w:r>
      <w:r>
        <w:rPr>
          <w:spacing w:val="-4"/>
        </w:rPr>
        <w:t> </w:t>
      </w:r>
      <w:r>
        <w:rPr/>
        <w:t>Office</w:t>
      </w:r>
      <w:r>
        <w:rPr>
          <w:spacing w:val="-7"/>
        </w:rPr>
        <w:t> </w:t>
      </w:r>
      <w:r>
        <w:rPr/>
        <w:t>–</w:t>
      </w:r>
      <w:r>
        <w:rPr>
          <w:spacing w:val="-4"/>
        </w:rPr>
        <w:t> </w:t>
      </w:r>
      <w:r>
        <w:rPr/>
        <w:t>Girard</w:t>
      </w:r>
      <w:r>
        <w:rPr>
          <w:spacing w:val="-1"/>
        </w:rPr>
        <w:t> </w:t>
      </w:r>
      <w:r>
        <w:rPr/>
        <w:t>PA.”</w:t>
      </w:r>
      <w:r>
        <w:rPr>
          <w:spacing w:val="-1"/>
        </w:rPr>
        <w:t> </w:t>
      </w:r>
      <w:r>
        <w:rPr>
          <w:i/>
        </w:rPr>
        <w:t>Living</w:t>
      </w:r>
      <w:r>
        <w:rPr>
          <w:i/>
          <w:spacing w:val="-4"/>
        </w:rPr>
        <w:t> </w:t>
      </w:r>
      <w:r>
        <w:rPr>
          <w:i/>
        </w:rPr>
        <w:t>New</w:t>
      </w:r>
      <w:r>
        <w:rPr>
          <w:i/>
          <w:spacing w:val="-4"/>
        </w:rPr>
        <w:t> </w:t>
      </w:r>
      <w:r>
        <w:rPr>
          <w:i/>
        </w:rPr>
        <w:t>Deal,</w:t>
      </w:r>
      <w:r>
        <w:rPr>
          <w:i/>
          <w:spacing w:val="-1"/>
        </w:rPr>
        <w:t> </w:t>
      </w:r>
      <w:r>
        <w:rPr/>
        <w:t>n.d.</w:t>
      </w:r>
      <w:r>
        <w:rPr>
          <w:spacing w:val="-4"/>
        </w:rPr>
        <w:t> </w:t>
      </w:r>
      <w:r>
        <w:rPr/>
        <w:t>Accessed</w:t>
      </w:r>
      <w:r>
        <w:rPr>
          <w:spacing w:val="-6"/>
        </w:rPr>
        <w:t> </w:t>
      </w:r>
      <w:r>
        <w:rPr/>
        <w:t>January</w:t>
      </w:r>
      <w:r>
        <w:rPr>
          <w:spacing w:val="-4"/>
        </w:rPr>
        <w:t> </w:t>
      </w:r>
      <w:r>
        <w:rPr/>
        <w:t>18,</w:t>
      </w:r>
      <w:r>
        <w:rPr>
          <w:spacing w:val="-4"/>
        </w:rPr>
        <w:t> </w:t>
      </w:r>
      <w:r>
        <w:rPr/>
        <w:t>2022. </w:t>
      </w:r>
      <w:r>
        <w:rPr>
          <w:color w:val="0562C1"/>
          <w:spacing w:val="-2"/>
          <w:u w:val="single" w:color="0562C1"/>
        </w:rPr>
        <w:t>https://livingnewdeal.org/locations/post-office-girard-pa/</w:t>
      </w:r>
      <w:r>
        <w:rPr>
          <w:spacing w:val="-2"/>
        </w:rPr>
        <w:t>.</w:t>
      </w:r>
    </w:p>
    <w:p>
      <w:pPr>
        <w:pStyle w:val="BodyText"/>
        <w:spacing w:before="3"/>
        <w:rPr>
          <w:sz w:val="16"/>
        </w:rPr>
      </w:pPr>
    </w:p>
    <w:p>
      <w:pPr>
        <w:pStyle w:val="BodyText"/>
        <w:spacing w:before="89"/>
        <w:ind w:left="920" w:right="1712" w:hanging="720"/>
      </w:pPr>
      <w:r>
        <w:rPr/>
        <w:t>“Religion</w:t>
      </w:r>
      <w:r>
        <w:rPr>
          <w:spacing w:val="-5"/>
        </w:rPr>
        <w:t> </w:t>
      </w:r>
      <w:r>
        <w:rPr/>
        <w:t>in</w:t>
      </w:r>
      <w:r>
        <w:rPr>
          <w:spacing w:val="-5"/>
        </w:rPr>
        <w:t> </w:t>
      </w:r>
      <w:r>
        <w:rPr/>
        <w:t>Post-World</w:t>
      </w:r>
      <w:r>
        <w:rPr>
          <w:spacing w:val="-2"/>
        </w:rPr>
        <w:t> </w:t>
      </w:r>
      <w:r>
        <w:rPr/>
        <w:t>War</w:t>
      </w:r>
      <w:r>
        <w:rPr>
          <w:spacing w:val="-5"/>
        </w:rPr>
        <w:t> </w:t>
      </w:r>
      <w:r>
        <w:rPr/>
        <w:t>II</w:t>
      </w:r>
      <w:r>
        <w:rPr>
          <w:spacing w:val="-5"/>
        </w:rPr>
        <w:t> </w:t>
      </w:r>
      <w:r>
        <w:rPr/>
        <w:t>America,</w:t>
      </w:r>
      <w:r>
        <w:rPr>
          <w:spacing w:val="-5"/>
        </w:rPr>
        <w:t> </w:t>
      </w:r>
      <w:r>
        <w:rPr/>
        <w:t>The</w:t>
      </w:r>
      <w:r>
        <w:rPr>
          <w:spacing w:val="-7"/>
        </w:rPr>
        <w:t> </w:t>
      </w:r>
      <w:r>
        <w:rPr/>
        <w:t>Twentieth</w:t>
      </w:r>
      <w:r>
        <w:rPr>
          <w:spacing w:val="-5"/>
        </w:rPr>
        <w:t> </w:t>
      </w:r>
      <w:r>
        <w:rPr/>
        <w:t>Century,</w:t>
      </w:r>
      <w:r>
        <w:rPr>
          <w:spacing w:val="-5"/>
        </w:rPr>
        <w:t> </w:t>
      </w:r>
      <w:r>
        <w:rPr/>
        <w:t>Divining</w:t>
      </w:r>
      <w:r>
        <w:rPr>
          <w:spacing w:val="-5"/>
        </w:rPr>
        <w:t> </w:t>
      </w:r>
      <w:r>
        <w:rPr/>
        <w:t>America:</w:t>
      </w:r>
      <w:r>
        <w:rPr>
          <w:spacing w:val="-5"/>
        </w:rPr>
        <w:t> </w:t>
      </w:r>
      <w:r>
        <w:rPr/>
        <w:t>Religion</w:t>
      </w:r>
      <w:r>
        <w:rPr>
          <w:spacing w:val="-5"/>
        </w:rPr>
        <w:t> </w:t>
      </w:r>
      <w:r>
        <w:rPr/>
        <w:t>in American History, TeacherServe, National Humanities Center,” accessed January 25, </w:t>
      </w:r>
      <w:r>
        <w:rPr>
          <w:spacing w:val="-2"/>
        </w:rPr>
        <w:t>2021.</w:t>
      </w:r>
    </w:p>
    <w:p>
      <w:pPr>
        <w:pStyle w:val="BodyText"/>
        <w:ind w:left="920"/>
      </w:pPr>
      <w:hyperlink r:id="rId78">
        <w:r>
          <w:rPr>
            <w:color w:val="0562C1"/>
            <w:spacing w:val="-2"/>
            <w:u w:val="single" w:color="0562C1"/>
          </w:rPr>
          <w:t>http://nationalhumanitiescenter.org/tserve/twenty/tkeyinfo/trelww2.htm</w:t>
        </w:r>
        <w:r>
          <w:rPr>
            <w:spacing w:val="-2"/>
          </w:rPr>
          <w:t>.</w:t>
        </w:r>
      </w:hyperlink>
    </w:p>
    <w:p>
      <w:pPr>
        <w:pStyle w:val="BodyText"/>
        <w:spacing w:before="3"/>
        <w:rPr>
          <w:sz w:val="16"/>
        </w:rPr>
      </w:pPr>
    </w:p>
    <w:p>
      <w:pPr>
        <w:spacing w:line="477" w:lineRule="auto" w:before="90"/>
        <w:ind w:left="200" w:right="2078" w:firstLine="0"/>
        <w:jc w:val="left"/>
        <w:rPr>
          <w:sz w:val="24"/>
        </w:rPr>
      </w:pPr>
      <w:r>
        <w:rPr>
          <w:sz w:val="24"/>
        </w:rPr>
        <w:t>Rifkind,</w:t>
      </w:r>
      <w:r>
        <w:rPr>
          <w:spacing w:val="-5"/>
          <w:sz w:val="24"/>
        </w:rPr>
        <w:t> </w:t>
      </w:r>
      <w:r>
        <w:rPr>
          <w:sz w:val="24"/>
        </w:rPr>
        <w:t>Carole.</w:t>
      </w:r>
      <w:r>
        <w:rPr>
          <w:spacing w:val="-3"/>
          <w:sz w:val="24"/>
        </w:rPr>
        <w:t> </w:t>
      </w:r>
      <w:r>
        <w:rPr>
          <w:i/>
          <w:sz w:val="24"/>
        </w:rPr>
        <w:t>A</w:t>
      </w:r>
      <w:r>
        <w:rPr>
          <w:i/>
          <w:spacing w:val="-5"/>
          <w:sz w:val="24"/>
        </w:rPr>
        <w:t> </w:t>
      </w:r>
      <w:r>
        <w:rPr>
          <w:i/>
          <w:sz w:val="24"/>
        </w:rPr>
        <w:t>Field</w:t>
      </w:r>
      <w:r>
        <w:rPr>
          <w:i/>
          <w:spacing w:val="-5"/>
          <w:sz w:val="24"/>
        </w:rPr>
        <w:t> </w:t>
      </w:r>
      <w:r>
        <w:rPr>
          <w:i/>
          <w:sz w:val="24"/>
        </w:rPr>
        <w:t>Guild</w:t>
      </w:r>
      <w:r>
        <w:rPr>
          <w:i/>
          <w:spacing w:val="-5"/>
          <w:sz w:val="24"/>
        </w:rPr>
        <w:t> </w:t>
      </w:r>
      <w:r>
        <w:rPr>
          <w:i/>
          <w:sz w:val="24"/>
        </w:rPr>
        <w:t>to</w:t>
      </w:r>
      <w:r>
        <w:rPr>
          <w:i/>
          <w:spacing w:val="-5"/>
          <w:sz w:val="24"/>
        </w:rPr>
        <w:t> </w:t>
      </w:r>
      <w:r>
        <w:rPr>
          <w:i/>
          <w:sz w:val="24"/>
        </w:rPr>
        <w:t>American</w:t>
      </w:r>
      <w:r>
        <w:rPr>
          <w:i/>
          <w:spacing w:val="-5"/>
          <w:sz w:val="24"/>
        </w:rPr>
        <w:t> </w:t>
      </w:r>
      <w:r>
        <w:rPr>
          <w:i/>
          <w:sz w:val="24"/>
        </w:rPr>
        <w:t>Architecture. </w:t>
      </w:r>
      <w:r>
        <w:rPr>
          <w:sz w:val="24"/>
        </w:rPr>
        <w:t>New</w:t>
      </w:r>
      <w:r>
        <w:rPr>
          <w:spacing w:val="-5"/>
          <w:sz w:val="24"/>
        </w:rPr>
        <w:t> </w:t>
      </w:r>
      <w:r>
        <w:rPr>
          <w:sz w:val="24"/>
        </w:rPr>
        <w:t>York:</w:t>
      </w:r>
      <w:r>
        <w:rPr>
          <w:spacing w:val="-5"/>
          <w:sz w:val="24"/>
        </w:rPr>
        <w:t> </w:t>
      </w:r>
      <w:r>
        <w:rPr>
          <w:sz w:val="24"/>
        </w:rPr>
        <w:t>Penguin</w:t>
      </w:r>
      <w:r>
        <w:rPr>
          <w:spacing w:val="-5"/>
          <w:sz w:val="24"/>
        </w:rPr>
        <w:t> </w:t>
      </w:r>
      <w:r>
        <w:rPr>
          <w:sz w:val="24"/>
        </w:rPr>
        <w:t>Group,</w:t>
      </w:r>
      <w:r>
        <w:rPr>
          <w:spacing w:val="-5"/>
          <w:sz w:val="24"/>
        </w:rPr>
        <w:t> </w:t>
      </w:r>
      <w:r>
        <w:rPr>
          <w:sz w:val="24"/>
        </w:rPr>
        <w:t>1989. “Ryman Store The Oldest on Route 20.” </w:t>
      </w:r>
      <w:r>
        <w:rPr>
          <w:i/>
          <w:sz w:val="24"/>
        </w:rPr>
        <w:t>Erie Daily Times, </w:t>
      </w:r>
      <w:r>
        <w:rPr>
          <w:sz w:val="24"/>
        </w:rPr>
        <w:t>August 14, 1946.</w:t>
      </w:r>
    </w:p>
    <w:p>
      <w:pPr>
        <w:pStyle w:val="BodyText"/>
        <w:spacing w:before="3"/>
        <w:ind w:left="200"/>
      </w:pPr>
      <w:r>
        <w:rPr/>
        <w:t>Sanborn</w:t>
      </w:r>
      <w:r>
        <w:rPr>
          <w:spacing w:val="-8"/>
        </w:rPr>
        <w:t> </w:t>
      </w:r>
      <w:r>
        <w:rPr/>
        <w:t>Fire</w:t>
      </w:r>
      <w:r>
        <w:rPr>
          <w:spacing w:val="-7"/>
        </w:rPr>
        <w:t> </w:t>
      </w:r>
      <w:r>
        <w:rPr/>
        <w:t>Insurance</w:t>
      </w:r>
      <w:r>
        <w:rPr>
          <w:spacing w:val="-7"/>
        </w:rPr>
        <w:t> </w:t>
      </w:r>
      <w:r>
        <w:rPr/>
        <w:t>Maps:</w:t>
      </w:r>
      <w:r>
        <w:rPr>
          <w:spacing w:val="-8"/>
        </w:rPr>
        <w:t> </w:t>
      </w:r>
      <w:r>
        <w:rPr/>
        <w:t>1898,</w:t>
      </w:r>
      <w:r>
        <w:rPr>
          <w:spacing w:val="-7"/>
        </w:rPr>
        <w:t> </w:t>
      </w:r>
      <w:r>
        <w:rPr/>
        <w:t>1904,</w:t>
      </w:r>
      <w:r>
        <w:rPr>
          <w:spacing w:val="-7"/>
        </w:rPr>
        <w:t> </w:t>
      </w:r>
      <w:r>
        <w:rPr/>
        <w:t>1912,</w:t>
      </w:r>
      <w:r>
        <w:rPr>
          <w:spacing w:val="-7"/>
        </w:rPr>
        <w:t> </w:t>
      </w:r>
      <w:r>
        <w:rPr/>
        <w:t>1929,</w:t>
      </w:r>
      <w:r>
        <w:rPr>
          <w:spacing w:val="-7"/>
        </w:rPr>
        <w:t> </w:t>
      </w:r>
      <w:r>
        <w:rPr/>
        <w:t>1938,</w:t>
      </w:r>
      <w:r>
        <w:rPr>
          <w:spacing w:val="-7"/>
        </w:rPr>
        <w:t> </w:t>
      </w:r>
      <w:r>
        <w:rPr>
          <w:spacing w:val="-2"/>
        </w:rPr>
        <w:t>1948.</w:t>
      </w:r>
    </w:p>
    <w:p>
      <w:pPr>
        <w:pStyle w:val="BodyText"/>
      </w:pPr>
    </w:p>
    <w:p>
      <w:pPr>
        <w:pStyle w:val="BodyText"/>
        <w:ind w:left="920" w:right="1295" w:hanging="720"/>
      </w:pPr>
      <w:r>
        <w:rPr/>
        <w:t>“Saint John the Evangelist – Girard, PA – Roman Catholic Churches on Waymarking.com.” Accessed January 4, 2022. </w:t>
      </w:r>
      <w:r>
        <w:rPr>
          <w:color w:val="0562C1"/>
          <w:spacing w:val="-2"/>
          <w:u w:val="single" w:color="0562C1"/>
        </w:rPr>
        <w:t>https://</w:t>
      </w:r>
      <w:hyperlink r:id="rId62">
        <w:r>
          <w:rPr>
            <w:color w:val="0562C1"/>
            <w:spacing w:val="-2"/>
            <w:u w:val="single" w:color="0562C1"/>
          </w:rPr>
          <w:t>www.waymarking.com/waymarks/wm12Z5T_Saint_John_the_Evangelist_Girard_PA</w:t>
        </w:r>
        <w:r>
          <w:rPr>
            <w:spacing w:val="-2"/>
          </w:rPr>
          <w:t>.</w:t>
        </w:r>
      </w:hyperlink>
    </w:p>
    <w:p>
      <w:pPr>
        <w:pStyle w:val="BodyText"/>
        <w:spacing w:before="2"/>
        <w:rPr>
          <w:sz w:val="16"/>
        </w:rPr>
      </w:pPr>
    </w:p>
    <w:p>
      <w:pPr>
        <w:spacing w:before="90"/>
        <w:ind w:left="920" w:right="2078" w:hanging="720"/>
        <w:jc w:val="left"/>
        <w:rPr>
          <w:sz w:val="24"/>
        </w:rPr>
      </w:pPr>
      <w:r>
        <w:rPr>
          <w:sz w:val="24"/>
        </w:rPr>
        <w:t>Sanford,</w:t>
      </w:r>
      <w:r>
        <w:rPr>
          <w:spacing w:val="-2"/>
          <w:sz w:val="24"/>
        </w:rPr>
        <w:t> </w:t>
      </w:r>
      <w:r>
        <w:rPr>
          <w:sz w:val="24"/>
        </w:rPr>
        <w:t>Laura</w:t>
      </w:r>
      <w:r>
        <w:rPr>
          <w:spacing w:val="-5"/>
          <w:sz w:val="24"/>
        </w:rPr>
        <w:t> </w:t>
      </w:r>
      <w:r>
        <w:rPr>
          <w:sz w:val="24"/>
        </w:rPr>
        <w:t>G.</w:t>
      </w:r>
      <w:r>
        <w:rPr>
          <w:spacing w:val="-3"/>
          <w:sz w:val="24"/>
        </w:rPr>
        <w:t> </w:t>
      </w:r>
      <w:r>
        <w:rPr>
          <w:i/>
          <w:sz w:val="24"/>
        </w:rPr>
        <w:t>The</w:t>
      </w:r>
      <w:r>
        <w:rPr>
          <w:i/>
          <w:spacing w:val="-5"/>
          <w:sz w:val="24"/>
        </w:rPr>
        <w:t> </w:t>
      </w:r>
      <w:r>
        <w:rPr>
          <w:i/>
          <w:sz w:val="24"/>
        </w:rPr>
        <w:t>History</w:t>
      </w:r>
      <w:r>
        <w:rPr>
          <w:i/>
          <w:spacing w:val="-5"/>
          <w:sz w:val="24"/>
        </w:rPr>
        <w:t> </w:t>
      </w:r>
      <w:r>
        <w:rPr>
          <w:i/>
          <w:sz w:val="24"/>
        </w:rPr>
        <w:t>of</w:t>
      </w:r>
      <w:r>
        <w:rPr>
          <w:i/>
          <w:spacing w:val="-5"/>
          <w:sz w:val="24"/>
        </w:rPr>
        <w:t> </w:t>
      </w:r>
      <w:r>
        <w:rPr>
          <w:i/>
          <w:sz w:val="24"/>
        </w:rPr>
        <w:t>Erie</w:t>
      </w:r>
      <w:r>
        <w:rPr>
          <w:i/>
          <w:spacing w:val="-5"/>
          <w:sz w:val="24"/>
        </w:rPr>
        <w:t> </w:t>
      </w:r>
      <w:r>
        <w:rPr>
          <w:i/>
          <w:sz w:val="24"/>
        </w:rPr>
        <w:t>County,</w:t>
      </w:r>
      <w:r>
        <w:rPr>
          <w:i/>
          <w:spacing w:val="-5"/>
          <w:sz w:val="24"/>
        </w:rPr>
        <w:t> </w:t>
      </w:r>
      <w:r>
        <w:rPr>
          <w:i/>
          <w:sz w:val="24"/>
        </w:rPr>
        <w:t>Pennsylvania</w:t>
      </w:r>
      <w:r>
        <w:rPr>
          <w:i/>
          <w:spacing w:val="-5"/>
          <w:sz w:val="24"/>
        </w:rPr>
        <w:t> </w:t>
      </w:r>
      <w:r>
        <w:rPr>
          <w:i/>
          <w:sz w:val="24"/>
        </w:rPr>
        <w:t>from</w:t>
      </w:r>
      <w:r>
        <w:rPr>
          <w:i/>
          <w:spacing w:val="-7"/>
          <w:sz w:val="24"/>
        </w:rPr>
        <w:t> </w:t>
      </w:r>
      <w:r>
        <w:rPr>
          <w:i/>
          <w:sz w:val="24"/>
        </w:rPr>
        <w:t>its</w:t>
      </w:r>
      <w:r>
        <w:rPr>
          <w:i/>
          <w:spacing w:val="-5"/>
          <w:sz w:val="24"/>
        </w:rPr>
        <w:t> </w:t>
      </w:r>
      <w:r>
        <w:rPr>
          <w:i/>
          <w:sz w:val="24"/>
        </w:rPr>
        <w:t>first</w:t>
      </w:r>
      <w:r>
        <w:rPr>
          <w:i/>
          <w:spacing w:val="-2"/>
          <w:sz w:val="24"/>
        </w:rPr>
        <w:t> </w:t>
      </w:r>
      <w:r>
        <w:rPr>
          <w:i/>
          <w:sz w:val="24"/>
        </w:rPr>
        <w:t>settlement. </w:t>
      </w:r>
      <w:r>
        <w:rPr>
          <w:sz w:val="24"/>
        </w:rPr>
        <w:t>Erie County: Laura G. Sanford, 1894.</w:t>
      </w:r>
    </w:p>
    <w:p>
      <w:pPr>
        <w:pStyle w:val="BodyText"/>
      </w:pPr>
    </w:p>
    <w:p>
      <w:pPr>
        <w:spacing w:before="0"/>
        <w:ind w:left="920" w:right="2078" w:hanging="720"/>
        <w:jc w:val="left"/>
        <w:rPr>
          <w:sz w:val="24"/>
        </w:rPr>
      </w:pPr>
      <w:r>
        <w:rPr>
          <w:sz w:val="24"/>
        </w:rPr>
        <w:t>Sanford,</w:t>
      </w:r>
      <w:r>
        <w:rPr>
          <w:spacing w:val="-2"/>
          <w:sz w:val="24"/>
        </w:rPr>
        <w:t> </w:t>
      </w:r>
      <w:r>
        <w:rPr>
          <w:sz w:val="24"/>
        </w:rPr>
        <w:t>Laura</w:t>
      </w:r>
      <w:r>
        <w:rPr>
          <w:spacing w:val="-5"/>
          <w:sz w:val="24"/>
        </w:rPr>
        <w:t> </w:t>
      </w:r>
      <w:r>
        <w:rPr>
          <w:sz w:val="24"/>
        </w:rPr>
        <w:t>G.</w:t>
      </w:r>
      <w:r>
        <w:rPr>
          <w:spacing w:val="-3"/>
          <w:sz w:val="24"/>
        </w:rPr>
        <w:t> </w:t>
      </w:r>
      <w:r>
        <w:rPr>
          <w:i/>
          <w:sz w:val="24"/>
        </w:rPr>
        <w:t>The</w:t>
      </w:r>
      <w:r>
        <w:rPr>
          <w:i/>
          <w:spacing w:val="-5"/>
          <w:sz w:val="24"/>
        </w:rPr>
        <w:t> </w:t>
      </w:r>
      <w:r>
        <w:rPr>
          <w:i/>
          <w:sz w:val="24"/>
        </w:rPr>
        <w:t>History</w:t>
      </w:r>
      <w:r>
        <w:rPr>
          <w:i/>
          <w:spacing w:val="-5"/>
          <w:sz w:val="24"/>
        </w:rPr>
        <w:t> </w:t>
      </w:r>
      <w:r>
        <w:rPr>
          <w:i/>
          <w:sz w:val="24"/>
        </w:rPr>
        <w:t>of</w:t>
      </w:r>
      <w:r>
        <w:rPr>
          <w:i/>
          <w:spacing w:val="-5"/>
          <w:sz w:val="24"/>
        </w:rPr>
        <w:t> </w:t>
      </w:r>
      <w:r>
        <w:rPr>
          <w:i/>
          <w:sz w:val="24"/>
        </w:rPr>
        <w:t>Erie</w:t>
      </w:r>
      <w:r>
        <w:rPr>
          <w:i/>
          <w:spacing w:val="-5"/>
          <w:sz w:val="24"/>
        </w:rPr>
        <w:t> </w:t>
      </w:r>
      <w:r>
        <w:rPr>
          <w:i/>
          <w:sz w:val="24"/>
        </w:rPr>
        <w:t>County,</w:t>
      </w:r>
      <w:r>
        <w:rPr>
          <w:i/>
          <w:spacing w:val="-5"/>
          <w:sz w:val="24"/>
        </w:rPr>
        <w:t> </w:t>
      </w:r>
      <w:r>
        <w:rPr>
          <w:i/>
          <w:sz w:val="24"/>
        </w:rPr>
        <w:t>Pennsylvania. </w:t>
      </w:r>
      <w:r>
        <w:rPr>
          <w:sz w:val="24"/>
        </w:rPr>
        <w:t>Philadelphia:</w:t>
      </w:r>
      <w:r>
        <w:rPr>
          <w:spacing w:val="-5"/>
          <w:sz w:val="24"/>
        </w:rPr>
        <w:t> </w:t>
      </w:r>
      <w:r>
        <w:rPr>
          <w:sz w:val="24"/>
        </w:rPr>
        <w:t>J.B.</w:t>
      </w:r>
      <w:r>
        <w:rPr>
          <w:spacing w:val="-2"/>
          <w:sz w:val="24"/>
        </w:rPr>
        <w:t> </w:t>
      </w:r>
      <w:r>
        <w:rPr>
          <w:sz w:val="24"/>
        </w:rPr>
        <w:t>Lippincott</w:t>
      </w:r>
      <w:r>
        <w:rPr>
          <w:spacing w:val="-5"/>
          <w:sz w:val="24"/>
        </w:rPr>
        <w:t> </w:t>
      </w:r>
      <w:r>
        <w:rPr>
          <w:sz w:val="24"/>
        </w:rPr>
        <w:t>&amp; Co., 1862.</w:t>
      </w:r>
    </w:p>
    <w:p>
      <w:pPr>
        <w:spacing w:after="0"/>
        <w:jc w:val="left"/>
        <w:rPr>
          <w:sz w:val="24"/>
        </w:rPr>
        <w:sectPr>
          <w:pgSz w:w="12240" w:h="15840"/>
          <w:pgMar w:header="455" w:footer="897" w:top="1620" w:bottom="1160" w:left="520" w:right="480"/>
        </w:sectPr>
      </w:pPr>
    </w:p>
    <w:p>
      <w:pPr>
        <w:pStyle w:val="BodyText"/>
        <w:rPr>
          <w:sz w:val="20"/>
        </w:rPr>
      </w:pPr>
    </w:p>
    <w:p>
      <w:pPr>
        <w:pStyle w:val="BodyText"/>
        <w:spacing w:before="9"/>
        <w:rPr>
          <w:sz w:val="20"/>
        </w:rPr>
      </w:pPr>
    </w:p>
    <w:p>
      <w:pPr>
        <w:pStyle w:val="BodyText"/>
        <w:ind w:left="920" w:right="3012" w:hanging="720"/>
      </w:pPr>
      <w:r>
        <w:rPr/>
        <w:t>“Satellite Girard Map // USA, Pennsylvania.” Accessed January 11, 2022. </w:t>
      </w:r>
      <w:r>
        <w:rPr>
          <w:color w:val="0562C1"/>
          <w:spacing w:val="-2"/>
          <w:u w:val="single" w:color="0562C1"/>
        </w:rPr>
        <w:t>https://satellites.pro/Girard_map.Pennsylvania_region,USA#42.000920,-80</w:t>
      </w:r>
      <w:r>
        <w:rPr>
          <w:spacing w:val="-2"/>
        </w:rPr>
        <w:t>.</w:t>
      </w:r>
    </w:p>
    <w:p>
      <w:pPr>
        <w:pStyle w:val="BodyText"/>
        <w:spacing w:before="2"/>
        <w:rPr>
          <w:sz w:val="16"/>
        </w:rPr>
      </w:pPr>
    </w:p>
    <w:p>
      <w:pPr>
        <w:spacing w:before="90"/>
        <w:ind w:left="920" w:right="1712" w:hanging="720"/>
        <w:jc w:val="left"/>
        <w:rPr>
          <w:sz w:val="24"/>
        </w:rPr>
      </w:pPr>
      <w:r>
        <w:rPr>
          <w:sz w:val="24"/>
        </w:rPr>
        <w:t>Simpson, Pamela H. “Ornamental Sheet Metal in the United States, 1870-1930.” </w:t>
      </w:r>
      <w:r>
        <w:rPr>
          <w:i/>
          <w:sz w:val="24"/>
        </w:rPr>
        <w:t>Journal of</w:t>
      </w:r>
      <w:r>
        <w:rPr>
          <w:i/>
          <w:sz w:val="24"/>
        </w:rPr>
        <w:t> Architectural</w:t>
      </w:r>
      <w:r>
        <w:rPr>
          <w:i/>
          <w:spacing w:val="-5"/>
          <w:sz w:val="24"/>
        </w:rPr>
        <w:t> </w:t>
      </w:r>
      <w:r>
        <w:rPr>
          <w:i/>
          <w:sz w:val="24"/>
        </w:rPr>
        <w:t>and</w:t>
      </w:r>
      <w:r>
        <w:rPr>
          <w:i/>
          <w:spacing w:val="-5"/>
          <w:sz w:val="24"/>
        </w:rPr>
        <w:t> </w:t>
      </w:r>
      <w:r>
        <w:rPr>
          <w:i/>
          <w:sz w:val="24"/>
        </w:rPr>
        <w:t>Planning</w:t>
      </w:r>
      <w:r>
        <w:rPr>
          <w:i/>
          <w:spacing w:val="-5"/>
          <w:sz w:val="24"/>
        </w:rPr>
        <w:t> </w:t>
      </w:r>
      <w:r>
        <w:rPr>
          <w:i/>
          <w:sz w:val="24"/>
        </w:rPr>
        <w:t>Research</w:t>
      </w:r>
      <w:r>
        <w:rPr>
          <w:i/>
          <w:spacing w:val="-1"/>
          <w:sz w:val="24"/>
        </w:rPr>
        <w:t> </w:t>
      </w:r>
      <w:r>
        <w:rPr>
          <w:sz w:val="24"/>
        </w:rPr>
        <w:t>11,</w:t>
      </w:r>
      <w:r>
        <w:rPr>
          <w:spacing w:val="-5"/>
          <w:sz w:val="24"/>
        </w:rPr>
        <w:t> </w:t>
      </w:r>
      <w:r>
        <w:rPr>
          <w:sz w:val="24"/>
        </w:rPr>
        <w:t>no.</w:t>
      </w:r>
      <w:r>
        <w:rPr>
          <w:spacing w:val="-5"/>
          <w:sz w:val="24"/>
        </w:rPr>
        <w:t> </w:t>
      </w:r>
      <w:r>
        <w:rPr>
          <w:sz w:val="24"/>
        </w:rPr>
        <w:t>4,</w:t>
      </w:r>
      <w:r>
        <w:rPr>
          <w:spacing w:val="-5"/>
          <w:sz w:val="24"/>
        </w:rPr>
        <w:t> </w:t>
      </w:r>
      <w:r>
        <w:rPr>
          <w:sz w:val="24"/>
        </w:rPr>
        <w:t>Locke</w:t>
      </w:r>
      <w:r>
        <w:rPr>
          <w:spacing w:val="-7"/>
          <w:sz w:val="24"/>
        </w:rPr>
        <w:t> </w:t>
      </w:r>
      <w:r>
        <w:rPr>
          <w:sz w:val="24"/>
        </w:rPr>
        <w:t>Science</w:t>
      </w:r>
      <w:r>
        <w:rPr>
          <w:spacing w:val="-5"/>
          <w:sz w:val="24"/>
        </w:rPr>
        <w:t> </w:t>
      </w:r>
      <w:r>
        <w:rPr>
          <w:sz w:val="24"/>
        </w:rPr>
        <w:t>Publishing</w:t>
      </w:r>
      <w:r>
        <w:rPr>
          <w:spacing w:val="-5"/>
          <w:sz w:val="24"/>
        </w:rPr>
        <w:t> </w:t>
      </w:r>
      <w:r>
        <w:rPr>
          <w:sz w:val="24"/>
        </w:rPr>
        <w:t>company,</w:t>
      </w:r>
      <w:r>
        <w:rPr>
          <w:spacing w:val="-2"/>
          <w:sz w:val="24"/>
        </w:rPr>
        <w:t> </w:t>
      </w:r>
      <w:r>
        <w:rPr>
          <w:sz w:val="24"/>
        </w:rPr>
        <w:t>Inc.,</w:t>
      </w:r>
    </w:p>
    <w:p>
      <w:pPr>
        <w:pStyle w:val="BodyText"/>
        <w:ind w:left="1640"/>
      </w:pPr>
      <w:r>
        <w:rPr/>
        <w:t>1994.</w:t>
      </w:r>
      <w:r>
        <w:rPr>
          <w:spacing w:val="-5"/>
        </w:rPr>
        <w:t> </w:t>
      </w:r>
      <w:hyperlink r:id="rId88">
        <w:r>
          <w:rPr>
            <w:color w:val="0562C1"/>
            <w:spacing w:val="-2"/>
            <w:u w:val="single" w:color="0562C1"/>
          </w:rPr>
          <w:t>http://www.jstor.org/stable/43029135</w:t>
        </w:r>
        <w:r>
          <w:rPr>
            <w:spacing w:val="-2"/>
          </w:rPr>
          <w:t>.</w:t>
        </w:r>
      </w:hyperlink>
    </w:p>
    <w:p>
      <w:pPr>
        <w:pStyle w:val="BodyText"/>
        <w:spacing w:before="2"/>
        <w:rPr>
          <w:sz w:val="16"/>
        </w:rPr>
      </w:pPr>
    </w:p>
    <w:p>
      <w:pPr>
        <w:pStyle w:val="BodyText"/>
        <w:spacing w:before="90"/>
        <w:ind w:left="920" w:right="5621" w:hanging="720"/>
      </w:pPr>
      <w:r>
        <w:rPr/>
        <w:t>“</w:t>
      </w:r>
      <w:r>
        <w:rPr>
          <w:spacing w:val="-4"/>
        </w:rPr>
        <w:t> </w:t>
      </w:r>
      <w:r>
        <w:rPr/>
        <w:t>THE</w:t>
      </w:r>
      <w:r>
        <w:rPr>
          <w:spacing w:val="-6"/>
        </w:rPr>
        <w:t> </w:t>
      </w:r>
      <w:r>
        <w:rPr/>
        <w:t>347</w:t>
      </w:r>
      <w:r>
        <w:rPr>
          <w:spacing w:val="-4"/>
        </w:rPr>
        <w:t> </w:t>
      </w:r>
      <w:r>
        <w:rPr/>
        <w:t>–</w:t>
      </w:r>
      <w:r>
        <w:rPr>
          <w:spacing w:val="-4"/>
        </w:rPr>
        <w:t> </w:t>
      </w:r>
      <w:r>
        <w:rPr/>
        <w:t>Past</w:t>
      </w:r>
      <w:r>
        <w:rPr>
          <w:spacing w:val="-4"/>
        </w:rPr>
        <w:t> </w:t>
      </w:r>
      <w:r>
        <w:rPr/>
        <w:t>Masters.”</w:t>
      </w:r>
      <w:r>
        <w:rPr>
          <w:spacing w:val="-6"/>
        </w:rPr>
        <w:t> </w:t>
      </w:r>
      <w:r>
        <w:rPr/>
        <w:t>Accessed</w:t>
      </w:r>
      <w:r>
        <w:rPr>
          <w:spacing w:val="-4"/>
        </w:rPr>
        <w:t> </w:t>
      </w:r>
      <w:r>
        <w:rPr/>
        <w:t>January</w:t>
      </w:r>
      <w:r>
        <w:rPr>
          <w:spacing w:val="-6"/>
        </w:rPr>
        <w:t> </w:t>
      </w:r>
      <w:r>
        <w:rPr/>
        <w:t>17,</w:t>
      </w:r>
      <w:r>
        <w:rPr>
          <w:spacing w:val="-1"/>
        </w:rPr>
        <w:t> </w:t>
      </w:r>
      <w:r>
        <w:rPr/>
        <w:t>2022. </w:t>
      </w:r>
      <w:r>
        <w:rPr>
          <w:color w:val="0562C1"/>
          <w:spacing w:val="-2"/>
          <w:u w:val="single" w:color="0562C1"/>
        </w:rPr>
        <w:t>https://</w:t>
      </w:r>
      <w:hyperlink r:id="rId100">
        <w:r>
          <w:rPr>
            <w:color w:val="0562C1"/>
            <w:spacing w:val="-2"/>
            <w:u w:val="single" w:color="0562C1"/>
          </w:rPr>
          <w:t>www.lakeerielodge347.com/past-masters</w:t>
        </w:r>
        <w:r>
          <w:rPr>
            <w:spacing w:val="-2"/>
          </w:rPr>
          <w:t>.</w:t>
        </w:r>
      </w:hyperlink>
    </w:p>
    <w:p>
      <w:pPr>
        <w:pStyle w:val="BodyText"/>
        <w:spacing w:before="2"/>
        <w:rPr>
          <w:sz w:val="16"/>
        </w:rPr>
      </w:pPr>
    </w:p>
    <w:p>
      <w:pPr>
        <w:pStyle w:val="BodyText"/>
        <w:spacing w:before="90"/>
        <w:ind w:left="200"/>
        <w:rPr>
          <w:i/>
        </w:rPr>
      </w:pPr>
      <w:r>
        <w:rPr/>
        <w:t>“The</w:t>
      </w:r>
      <w:r>
        <w:rPr>
          <w:spacing w:val="-10"/>
        </w:rPr>
        <w:t> </w:t>
      </w:r>
      <w:r>
        <w:rPr/>
        <w:t>Battles</w:t>
      </w:r>
      <w:r>
        <w:rPr>
          <w:spacing w:val="-7"/>
        </w:rPr>
        <w:t> </w:t>
      </w:r>
      <w:r>
        <w:rPr/>
        <w:t>Bank:</w:t>
      </w:r>
      <w:r>
        <w:rPr>
          <w:spacing w:val="-7"/>
        </w:rPr>
        <w:t> </w:t>
      </w:r>
      <w:r>
        <w:rPr/>
        <w:t>When</w:t>
      </w:r>
      <w:r>
        <w:rPr>
          <w:spacing w:val="-7"/>
        </w:rPr>
        <w:t> </w:t>
      </w:r>
      <w:r>
        <w:rPr/>
        <w:t>Honesty</w:t>
      </w:r>
      <w:r>
        <w:rPr>
          <w:spacing w:val="-8"/>
        </w:rPr>
        <w:t> </w:t>
      </w:r>
      <w:r>
        <w:rPr/>
        <w:t>Was</w:t>
      </w:r>
      <w:r>
        <w:rPr>
          <w:spacing w:val="-7"/>
        </w:rPr>
        <w:t> </w:t>
      </w:r>
      <w:r>
        <w:rPr/>
        <w:t>Collateral</w:t>
      </w:r>
      <w:r>
        <w:rPr>
          <w:spacing w:val="-7"/>
        </w:rPr>
        <w:t> </w:t>
      </w:r>
      <w:r>
        <w:rPr/>
        <w:t>and</w:t>
      </w:r>
      <w:r>
        <w:rPr>
          <w:spacing w:val="-8"/>
        </w:rPr>
        <w:t> </w:t>
      </w:r>
      <w:r>
        <w:rPr/>
        <w:t>Chickens</w:t>
      </w:r>
      <w:r>
        <w:rPr>
          <w:spacing w:val="-4"/>
        </w:rPr>
        <w:t> </w:t>
      </w:r>
      <w:r>
        <w:rPr/>
        <w:t>Paid</w:t>
      </w:r>
      <w:r>
        <w:rPr>
          <w:spacing w:val="-8"/>
        </w:rPr>
        <w:t> </w:t>
      </w:r>
      <w:r>
        <w:rPr/>
        <w:t>the</w:t>
      </w:r>
      <w:r>
        <w:rPr>
          <w:spacing w:val="-4"/>
        </w:rPr>
        <w:t> </w:t>
      </w:r>
      <w:r>
        <w:rPr/>
        <w:t>Interest.”</w:t>
      </w:r>
      <w:r>
        <w:rPr>
          <w:spacing w:val="2"/>
        </w:rPr>
        <w:t> </w:t>
      </w:r>
      <w:r>
        <w:rPr>
          <w:i/>
          <w:spacing w:val="-2"/>
        </w:rPr>
        <w:t>Pennsylvania</w:t>
      </w:r>
    </w:p>
    <w:p>
      <w:pPr>
        <w:pStyle w:val="BodyText"/>
        <w:ind w:left="920" w:right="583"/>
      </w:pPr>
      <w:r>
        <w:rPr>
          <w:i/>
        </w:rPr>
        <w:t>Heritage</w:t>
      </w:r>
      <w:r>
        <w:rPr>
          <w:i/>
          <w:spacing w:val="-10"/>
        </w:rPr>
        <w:t> </w:t>
      </w:r>
      <w:r>
        <w:rPr>
          <w:i/>
        </w:rPr>
        <w:t>Magazine.</w:t>
      </w:r>
      <w:r>
        <w:rPr>
          <w:i/>
          <w:spacing w:val="-6"/>
        </w:rPr>
        <w:t> </w:t>
      </w:r>
      <w:r>
        <w:rPr/>
        <w:t>Accessed</w:t>
      </w:r>
      <w:r>
        <w:rPr>
          <w:spacing w:val="-10"/>
        </w:rPr>
        <w:t> </w:t>
      </w:r>
      <w:r>
        <w:rPr/>
        <w:t>January</w:t>
      </w:r>
      <w:r>
        <w:rPr>
          <w:spacing w:val="-8"/>
        </w:rPr>
        <w:t> </w:t>
      </w:r>
      <w:r>
        <w:rPr/>
        <w:t>14,</w:t>
      </w:r>
      <w:r>
        <w:rPr>
          <w:spacing w:val="-8"/>
        </w:rPr>
        <w:t> </w:t>
      </w:r>
      <w:r>
        <w:rPr/>
        <w:t>2022.</w:t>
      </w:r>
      <w:r>
        <w:rPr>
          <w:spacing w:val="-2"/>
        </w:rPr>
        <w:t> </w:t>
      </w:r>
      <w:hyperlink r:id="rId101">
        <w:r>
          <w:rPr>
            <w:color w:val="0562C1"/>
            <w:u w:val="single" w:color="0562C1"/>
          </w:rPr>
          <w:t>http://paheritage.wpengine.com/article/battles-bank-</w:t>
        </w:r>
      </w:hyperlink>
      <w:r>
        <w:rPr>
          <w:color w:val="0562C1"/>
        </w:rPr>
        <w:t> </w:t>
      </w:r>
      <w:r>
        <w:rPr>
          <w:color w:val="0562C1"/>
          <w:spacing w:val="-2"/>
          <w:u w:val="single" w:color="0562C1"/>
        </w:rPr>
        <w:t>honesty-collateral-chickens-paid-interest/</w:t>
      </w:r>
      <w:r>
        <w:rPr>
          <w:spacing w:val="-2"/>
        </w:rPr>
        <w:t>.</w:t>
      </w:r>
    </w:p>
    <w:p>
      <w:pPr>
        <w:spacing w:line="480" w:lineRule="auto" w:before="231"/>
        <w:ind w:left="200" w:right="4098" w:firstLine="0"/>
        <w:jc w:val="left"/>
        <w:rPr>
          <w:sz w:val="24"/>
        </w:rPr>
      </w:pPr>
      <w:r>
        <w:rPr>
          <w:i/>
          <w:sz w:val="24"/>
        </w:rPr>
        <w:t>The</w:t>
      </w:r>
      <w:r>
        <w:rPr>
          <w:i/>
          <w:spacing w:val="-5"/>
          <w:sz w:val="24"/>
        </w:rPr>
        <w:t> </w:t>
      </w:r>
      <w:r>
        <w:rPr>
          <w:i/>
          <w:sz w:val="24"/>
        </w:rPr>
        <w:t>History</w:t>
      </w:r>
      <w:r>
        <w:rPr>
          <w:i/>
          <w:spacing w:val="-5"/>
          <w:sz w:val="24"/>
        </w:rPr>
        <w:t> </w:t>
      </w:r>
      <w:r>
        <w:rPr>
          <w:i/>
          <w:sz w:val="24"/>
        </w:rPr>
        <w:t>of</w:t>
      </w:r>
      <w:r>
        <w:rPr>
          <w:i/>
          <w:spacing w:val="-5"/>
          <w:sz w:val="24"/>
        </w:rPr>
        <w:t> </w:t>
      </w:r>
      <w:r>
        <w:rPr>
          <w:i/>
          <w:sz w:val="24"/>
        </w:rPr>
        <w:t>Erie</w:t>
      </w:r>
      <w:r>
        <w:rPr>
          <w:i/>
          <w:spacing w:val="-3"/>
          <w:sz w:val="24"/>
        </w:rPr>
        <w:t> </w:t>
      </w:r>
      <w:r>
        <w:rPr>
          <w:i/>
          <w:sz w:val="24"/>
        </w:rPr>
        <w:t>County</w:t>
      </w:r>
      <w:r>
        <w:rPr>
          <w:sz w:val="24"/>
        </w:rPr>
        <w:t>.</w:t>
      </w:r>
      <w:r>
        <w:rPr>
          <w:spacing w:val="-5"/>
          <w:sz w:val="24"/>
        </w:rPr>
        <w:t> </w:t>
      </w:r>
      <w:r>
        <w:rPr>
          <w:sz w:val="24"/>
        </w:rPr>
        <w:t>Chicago:</w:t>
      </w:r>
      <w:r>
        <w:rPr>
          <w:spacing w:val="-2"/>
          <w:sz w:val="24"/>
        </w:rPr>
        <w:t> </w:t>
      </w:r>
      <w:r>
        <w:rPr>
          <w:sz w:val="24"/>
        </w:rPr>
        <w:t>Warner,</w:t>
      </w:r>
      <w:r>
        <w:rPr>
          <w:spacing w:val="-5"/>
          <w:sz w:val="24"/>
        </w:rPr>
        <w:t> </w:t>
      </w:r>
      <w:r>
        <w:rPr>
          <w:sz w:val="24"/>
        </w:rPr>
        <w:t>Beers</w:t>
      </w:r>
      <w:r>
        <w:rPr>
          <w:spacing w:val="-7"/>
          <w:sz w:val="24"/>
        </w:rPr>
        <w:t> </w:t>
      </w:r>
      <w:r>
        <w:rPr>
          <w:sz w:val="24"/>
        </w:rPr>
        <w:t>&amp;</w:t>
      </w:r>
      <w:r>
        <w:rPr>
          <w:spacing w:val="-2"/>
          <w:sz w:val="24"/>
        </w:rPr>
        <w:t> </w:t>
      </w:r>
      <w:r>
        <w:rPr>
          <w:sz w:val="24"/>
        </w:rPr>
        <w:t>Co.,</w:t>
      </w:r>
      <w:r>
        <w:rPr>
          <w:spacing w:val="-5"/>
          <w:sz w:val="24"/>
        </w:rPr>
        <w:t> </w:t>
      </w:r>
      <w:r>
        <w:rPr>
          <w:sz w:val="24"/>
        </w:rPr>
        <w:t>1884. United States Federal Census, 1850-1940.</w:t>
      </w:r>
    </w:p>
    <w:p>
      <w:pPr>
        <w:pStyle w:val="BodyText"/>
        <w:spacing w:line="237" w:lineRule="auto" w:before="2"/>
        <w:ind w:left="920" w:right="1712" w:hanging="720"/>
      </w:pPr>
      <w:r>
        <w:rPr/>
        <w:t>Wheeler,</w:t>
      </w:r>
      <w:r>
        <w:rPr>
          <w:spacing w:val="-6"/>
        </w:rPr>
        <w:t> </w:t>
      </w:r>
      <w:r>
        <w:rPr/>
        <w:t>Walter</w:t>
      </w:r>
      <w:r>
        <w:rPr>
          <w:spacing w:val="-6"/>
        </w:rPr>
        <w:t> </w:t>
      </w:r>
      <w:r>
        <w:rPr/>
        <w:t>Richard.</w:t>
      </w:r>
      <w:r>
        <w:rPr>
          <w:spacing w:val="-5"/>
        </w:rPr>
        <w:t> </w:t>
      </w:r>
      <w:r>
        <w:rPr/>
        <w:t>“Downtown</w:t>
      </w:r>
      <w:r>
        <w:rPr>
          <w:spacing w:val="-6"/>
        </w:rPr>
        <w:t> </w:t>
      </w:r>
      <w:r>
        <w:rPr/>
        <w:t>Genesee</w:t>
      </w:r>
      <w:r>
        <w:rPr>
          <w:spacing w:val="-5"/>
        </w:rPr>
        <w:t> </w:t>
      </w:r>
      <w:r>
        <w:rPr/>
        <w:t>Historic</w:t>
      </w:r>
      <w:r>
        <w:rPr>
          <w:spacing w:val="-5"/>
        </w:rPr>
        <w:t> </w:t>
      </w:r>
      <w:r>
        <w:rPr/>
        <w:t>District,</w:t>
      </w:r>
      <w:r>
        <w:rPr>
          <w:spacing w:val="-5"/>
        </w:rPr>
        <w:t> </w:t>
      </w:r>
      <w:r>
        <w:rPr/>
        <w:t>City</w:t>
      </w:r>
      <w:r>
        <w:rPr>
          <w:spacing w:val="-2"/>
        </w:rPr>
        <w:t> </w:t>
      </w:r>
      <w:r>
        <w:rPr/>
        <w:t>of</w:t>
      </w:r>
      <w:r>
        <w:rPr>
          <w:spacing w:val="-6"/>
        </w:rPr>
        <w:t> </w:t>
      </w:r>
      <w:r>
        <w:rPr/>
        <w:t>Utica,</w:t>
      </w:r>
      <w:r>
        <w:rPr>
          <w:spacing w:val="-6"/>
        </w:rPr>
        <w:t> </w:t>
      </w:r>
      <w:r>
        <w:rPr/>
        <w:t>Oneida</w:t>
      </w:r>
      <w:r>
        <w:rPr>
          <w:spacing w:val="-5"/>
        </w:rPr>
        <w:t> </w:t>
      </w:r>
      <w:r>
        <w:rPr/>
        <w:t>County, New York.” National Register Nomination, May 10, 2018.</w:t>
      </w:r>
    </w:p>
    <w:p>
      <w:pPr>
        <w:spacing w:after="0" w:line="237" w:lineRule="auto"/>
        <w:sectPr>
          <w:pgSz w:w="12240" w:h="15840"/>
          <w:pgMar w:header="455" w:footer="897" w:top="1620" w:bottom="1160" w:left="520" w:right="480"/>
        </w:sectPr>
      </w:pPr>
    </w:p>
    <w:p>
      <w:pPr>
        <w:pStyle w:val="BodyText"/>
        <w:spacing w:before="11"/>
        <w:rPr>
          <w:sz w:val="16"/>
        </w:rPr>
      </w:pPr>
    </w:p>
    <w:p>
      <w:pPr>
        <w:tabs>
          <w:tab w:pos="6035" w:val="left" w:leader="none"/>
        </w:tabs>
        <w:spacing w:before="0"/>
        <w:ind w:left="200" w:right="0" w:firstLine="0"/>
        <w:jc w:val="left"/>
        <w:rPr>
          <w:rFonts w:ascii="Arial"/>
          <w:b/>
          <w:sz w:val="16"/>
        </w:rPr>
      </w:pPr>
      <w:r>
        <w:rPr>
          <w:rFonts w:ascii="Arial"/>
          <w:b/>
          <w:sz w:val="16"/>
        </w:rPr>
        <w:t>Previous</w:t>
      </w:r>
      <w:r>
        <w:rPr>
          <w:rFonts w:ascii="Arial"/>
          <w:b/>
          <w:spacing w:val="-4"/>
          <w:sz w:val="16"/>
        </w:rPr>
        <w:t> </w:t>
      </w:r>
      <w:r>
        <w:rPr>
          <w:rFonts w:ascii="Arial"/>
          <w:b/>
          <w:sz w:val="16"/>
        </w:rPr>
        <w:t>documentation</w:t>
      </w:r>
      <w:r>
        <w:rPr>
          <w:rFonts w:ascii="Arial"/>
          <w:b/>
          <w:spacing w:val="-4"/>
          <w:sz w:val="16"/>
        </w:rPr>
        <w:t> </w:t>
      </w:r>
      <w:r>
        <w:rPr>
          <w:rFonts w:ascii="Arial"/>
          <w:b/>
          <w:sz w:val="16"/>
        </w:rPr>
        <w:t>on</w:t>
      </w:r>
      <w:r>
        <w:rPr>
          <w:rFonts w:ascii="Arial"/>
          <w:b/>
          <w:spacing w:val="-3"/>
          <w:sz w:val="16"/>
        </w:rPr>
        <w:t> </w:t>
      </w:r>
      <w:r>
        <w:rPr>
          <w:rFonts w:ascii="Arial"/>
          <w:b/>
          <w:sz w:val="16"/>
        </w:rPr>
        <w:t>file</w:t>
      </w:r>
      <w:r>
        <w:rPr>
          <w:rFonts w:ascii="Arial"/>
          <w:b/>
          <w:spacing w:val="-4"/>
          <w:sz w:val="16"/>
        </w:rPr>
        <w:t> </w:t>
      </w:r>
      <w:r>
        <w:rPr>
          <w:rFonts w:ascii="Arial"/>
          <w:b/>
          <w:spacing w:val="-2"/>
          <w:sz w:val="16"/>
        </w:rPr>
        <w:t>(NPS):</w:t>
      </w:r>
      <w:r>
        <w:rPr>
          <w:rFonts w:ascii="Arial"/>
          <w:b/>
          <w:sz w:val="16"/>
        </w:rPr>
        <w:tab/>
        <w:t>Primary</w:t>
      </w:r>
      <w:r>
        <w:rPr>
          <w:rFonts w:ascii="Arial"/>
          <w:b/>
          <w:spacing w:val="-7"/>
          <w:sz w:val="16"/>
        </w:rPr>
        <w:t> </w:t>
      </w:r>
      <w:r>
        <w:rPr>
          <w:rFonts w:ascii="Arial"/>
          <w:b/>
          <w:sz w:val="16"/>
        </w:rPr>
        <w:t>location</w:t>
      </w:r>
      <w:r>
        <w:rPr>
          <w:rFonts w:ascii="Arial"/>
          <w:b/>
          <w:spacing w:val="-1"/>
          <w:sz w:val="16"/>
        </w:rPr>
        <w:t> </w:t>
      </w:r>
      <w:r>
        <w:rPr>
          <w:rFonts w:ascii="Arial"/>
          <w:b/>
          <w:sz w:val="16"/>
        </w:rPr>
        <w:t>of</w:t>
      </w:r>
      <w:r>
        <w:rPr>
          <w:rFonts w:ascii="Arial"/>
          <w:b/>
          <w:spacing w:val="-6"/>
          <w:sz w:val="16"/>
        </w:rPr>
        <w:t> </w:t>
      </w:r>
      <w:r>
        <w:rPr>
          <w:rFonts w:ascii="Arial"/>
          <w:b/>
          <w:sz w:val="16"/>
        </w:rPr>
        <w:t>additional</w:t>
      </w:r>
      <w:r>
        <w:rPr>
          <w:rFonts w:ascii="Arial"/>
          <w:b/>
          <w:spacing w:val="-4"/>
          <w:sz w:val="16"/>
        </w:rPr>
        <w:t> </w:t>
      </w:r>
      <w:r>
        <w:rPr>
          <w:rFonts w:ascii="Arial"/>
          <w:b/>
          <w:spacing w:val="-2"/>
          <w:sz w:val="16"/>
        </w:rPr>
        <w:t>data:</w:t>
      </w:r>
    </w:p>
    <w:p>
      <w:pPr>
        <w:tabs>
          <w:tab w:pos="550" w:val="left" w:leader="none"/>
          <w:tab w:pos="6039" w:val="left" w:leader="none"/>
          <w:tab w:pos="6399" w:val="left" w:leader="none"/>
        </w:tabs>
        <w:spacing w:line="244" w:lineRule="auto" w:before="61"/>
        <w:ind w:left="550" w:right="2478" w:hanging="360"/>
        <w:jc w:val="left"/>
        <w:rPr>
          <w:rFonts w:ascii="Arial"/>
          <w:sz w:val="16"/>
        </w:rPr>
      </w:pPr>
      <w:r>
        <w:rPr>
          <w:sz w:val="16"/>
          <w:u w:val="single"/>
        </w:rPr>
        <w:tab/>
      </w:r>
      <w:r>
        <w:rPr>
          <w:rFonts w:ascii="Arial"/>
          <w:sz w:val="16"/>
        </w:rPr>
        <w:t>preliminary determination of individual listing (36 CFR 67 has been</w:t>
        <w:tab/>
      </w:r>
      <w:r>
        <w:rPr>
          <w:sz w:val="16"/>
          <w:u w:val="single"/>
        </w:rPr>
        <w:tab/>
      </w:r>
      <w:r>
        <w:rPr>
          <w:rFonts w:ascii="Arial"/>
          <w:sz w:val="16"/>
        </w:rPr>
        <w:t>State</w:t>
      </w:r>
      <w:r>
        <w:rPr>
          <w:rFonts w:ascii="Arial"/>
          <w:spacing w:val="-12"/>
          <w:sz w:val="16"/>
        </w:rPr>
        <w:t> </w:t>
      </w:r>
      <w:r>
        <w:rPr>
          <w:rFonts w:ascii="Arial"/>
          <w:sz w:val="16"/>
        </w:rPr>
        <w:t>Historic</w:t>
      </w:r>
      <w:r>
        <w:rPr>
          <w:rFonts w:ascii="Arial"/>
          <w:spacing w:val="-11"/>
          <w:sz w:val="16"/>
        </w:rPr>
        <w:t> </w:t>
      </w:r>
      <w:r>
        <w:rPr>
          <w:rFonts w:ascii="Arial"/>
          <w:sz w:val="16"/>
        </w:rPr>
        <w:t>Preservation</w:t>
      </w:r>
      <w:r>
        <w:rPr>
          <w:rFonts w:ascii="Arial"/>
          <w:spacing w:val="-11"/>
          <w:sz w:val="16"/>
        </w:rPr>
        <w:t> </w:t>
      </w:r>
      <w:r>
        <w:rPr>
          <w:rFonts w:ascii="Arial"/>
          <w:sz w:val="16"/>
        </w:rPr>
        <w:t>Office </w:t>
      </w:r>
      <w:r>
        <w:rPr>
          <w:rFonts w:ascii="Arial"/>
          <w:spacing w:val="-2"/>
          <w:sz w:val="16"/>
        </w:rPr>
        <w:t>requested)</w:t>
      </w:r>
      <w:r>
        <w:rPr>
          <w:rFonts w:ascii="Arial"/>
          <w:sz w:val="16"/>
        </w:rPr>
        <w:tab/>
      </w:r>
      <w:r>
        <w:rPr>
          <w:sz w:val="16"/>
          <w:u w:val="single"/>
        </w:rPr>
        <w:tab/>
      </w:r>
      <w:r>
        <w:rPr>
          <w:rFonts w:ascii="Arial"/>
          <w:sz w:val="16"/>
        </w:rPr>
        <w:t>Other State agency</w:t>
      </w:r>
    </w:p>
    <w:p>
      <w:pPr>
        <w:tabs>
          <w:tab w:pos="550" w:val="left" w:leader="none"/>
          <w:tab w:pos="6039" w:val="left" w:leader="none"/>
          <w:tab w:pos="6399" w:val="left" w:leader="none"/>
        </w:tabs>
        <w:spacing w:before="1"/>
        <w:ind w:left="190" w:right="0" w:firstLine="0"/>
        <w:jc w:val="left"/>
        <w:rPr>
          <w:rFonts w:ascii="Arial"/>
          <w:sz w:val="16"/>
        </w:rPr>
      </w:pPr>
      <w:r>
        <w:rPr>
          <w:sz w:val="16"/>
          <w:u w:val="single"/>
        </w:rPr>
        <w:tab/>
      </w:r>
      <w:r>
        <w:rPr>
          <w:rFonts w:ascii="Arial"/>
          <w:sz w:val="16"/>
        </w:rPr>
        <w:t>previously</w:t>
      </w:r>
      <w:r>
        <w:rPr>
          <w:rFonts w:ascii="Arial"/>
          <w:spacing w:val="-2"/>
          <w:sz w:val="16"/>
        </w:rPr>
        <w:t> </w:t>
      </w:r>
      <w:r>
        <w:rPr>
          <w:rFonts w:ascii="Arial"/>
          <w:sz w:val="16"/>
        </w:rPr>
        <w:t>listed in</w:t>
      </w:r>
      <w:r>
        <w:rPr>
          <w:rFonts w:ascii="Arial"/>
          <w:spacing w:val="-5"/>
          <w:sz w:val="16"/>
        </w:rPr>
        <w:t> </w:t>
      </w:r>
      <w:r>
        <w:rPr>
          <w:rFonts w:ascii="Arial"/>
          <w:sz w:val="16"/>
        </w:rPr>
        <w:t>the</w:t>
      </w:r>
      <w:r>
        <w:rPr>
          <w:rFonts w:ascii="Arial"/>
          <w:spacing w:val="-4"/>
          <w:sz w:val="16"/>
        </w:rPr>
        <w:t> </w:t>
      </w:r>
      <w:r>
        <w:rPr>
          <w:rFonts w:ascii="Arial"/>
          <w:sz w:val="16"/>
        </w:rPr>
        <w:t>National </w:t>
      </w:r>
      <w:r>
        <w:rPr>
          <w:rFonts w:ascii="Arial"/>
          <w:spacing w:val="-2"/>
          <w:sz w:val="16"/>
        </w:rPr>
        <w:t>Register</w:t>
      </w:r>
      <w:r>
        <w:rPr>
          <w:rFonts w:ascii="Arial"/>
          <w:sz w:val="16"/>
        </w:rPr>
        <w:tab/>
      </w:r>
      <w:r>
        <w:rPr>
          <w:sz w:val="16"/>
          <w:u w:val="single"/>
        </w:rPr>
        <w:tab/>
      </w:r>
      <w:r>
        <w:rPr>
          <w:rFonts w:ascii="Arial"/>
          <w:sz w:val="16"/>
        </w:rPr>
        <w:t>Federal</w:t>
      </w:r>
      <w:r>
        <w:rPr>
          <w:rFonts w:ascii="Arial"/>
          <w:spacing w:val="-5"/>
          <w:sz w:val="16"/>
        </w:rPr>
        <w:t> </w:t>
      </w:r>
      <w:r>
        <w:rPr>
          <w:rFonts w:ascii="Arial"/>
          <w:spacing w:val="-2"/>
          <w:sz w:val="16"/>
        </w:rPr>
        <w:t>agency</w:t>
      </w:r>
    </w:p>
    <w:p>
      <w:pPr>
        <w:tabs>
          <w:tab w:pos="550" w:val="left" w:leader="none"/>
          <w:tab w:pos="6039" w:val="left" w:leader="none"/>
          <w:tab w:pos="6399" w:val="left" w:leader="none"/>
        </w:tabs>
        <w:spacing w:before="11"/>
        <w:ind w:left="190" w:right="0" w:firstLine="0"/>
        <w:jc w:val="left"/>
        <w:rPr>
          <w:rFonts w:ascii="Arial"/>
          <w:sz w:val="16"/>
        </w:rPr>
      </w:pPr>
      <w:r>
        <w:rPr>
          <w:sz w:val="16"/>
          <w:u w:val="single"/>
        </w:rPr>
        <w:tab/>
      </w:r>
      <w:r>
        <w:rPr>
          <w:rFonts w:ascii="Arial"/>
          <w:sz w:val="16"/>
        </w:rPr>
        <w:t>previously</w:t>
      </w:r>
      <w:r>
        <w:rPr>
          <w:rFonts w:ascii="Arial"/>
          <w:spacing w:val="-2"/>
          <w:sz w:val="16"/>
        </w:rPr>
        <w:t> </w:t>
      </w:r>
      <w:r>
        <w:rPr>
          <w:rFonts w:ascii="Arial"/>
          <w:sz w:val="16"/>
        </w:rPr>
        <w:t>determined</w:t>
      </w:r>
      <w:r>
        <w:rPr>
          <w:rFonts w:ascii="Arial"/>
          <w:spacing w:val="-3"/>
          <w:sz w:val="16"/>
        </w:rPr>
        <w:t> </w:t>
      </w:r>
      <w:r>
        <w:rPr>
          <w:rFonts w:ascii="Arial"/>
          <w:sz w:val="16"/>
        </w:rPr>
        <w:t>eligible</w:t>
      </w:r>
      <w:r>
        <w:rPr>
          <w:rFonts w:ascii="Arial"/>
          <w:spacing w:val="-3"/>
          <w:sz w:val="16"/>
        </w:rPr>
        <w:t> </w:t>
      </w:r>
      <w:r>
        <w:rPr>
          <w:rFonts w:ascii="Arial"/>
          <w:sz w:val="16"/>
        </w:rPr>
        <w:t>by</w:t>
      </w:r>
      <w:r>
        <w:rPr>
          <w:rFonts w:ascii="Arial"/>
          <w:spacing w:val="-3"/>
          <w:sz w:val="16"/>
        </w:rPr>
        <w:t> </w:t>
      </w:r>
      <w:r>
        <w:rPr>
          <w:rFonts w:ascii="Arial"/>
          <w:sz w:val="16"/>
        </w:rPr>
        <w:t>the</w:t>
      </w:r>
      <w:r>
        <w:rPr>
          <w:rFonts w:ascii="Arial"/>
          <w:spacing w:val="-3"/>
          <w:sz w:val="16"/>
        </w:rPr>
        <w:t> </w:t>
      </w:r>
      <w:r>
        <w:rPr>
          <w:rFonts w:ascii="Arial"/>
          <w:sz w:val="16"/>
        </w:rPr>
        <w:t>National</w:t>
      </w:r>
      <w:r>
        <w:rPr>
          <w:rFonts w:ascii="Arial"/>
          <w:spacing w:val="-1"/>
          <w:sz w:val="16"/>
        </w:rPr>
        <w:t> </w:t>
      </w:r>
      <w:r>
        <w:rPr>
          <w:rFonts w:ascii="Arial"/>
          <w:spacing w:val="-2"/>
          <w:sz w:val="16"/>
        </w:rPr>
        <w:t>Register</w:t>
      </w:r>
      <w:r>
        <w:rPr>
          <w:rFonts w:ascii="Arial"/>
          <w:sz w:val="16"/>
        </w:rPr>
        <w:tab/>
      </w:r>
      <w:r>
        <w:rPr>
          <w:sz w:val="16"/>
          <w:u w:val="single"/>
        </w:rPr>
        <w:tab/>
      </w:r>
      <w:r>
        <w:rPr>
          <w:rFonts w:ascii="Arial"/>
          <w:sz w:val="16"/>
        </w:rPr>
        <w:t>Local</w:t>
      </w:r>
      <w:r>
        <w:rPr>
          <w:rFonts w:ascii="Arial"/>
          <w:spacing w:val="-2"/>
          <w:sz w:val="16"/>
        </w:rPr>
        <w:t> government</w:t>
      </w:r>
    </w:p>
    <w:p>
      <w:pPr>
        <w:tabs>
          <w:tab w:pos="550" w:val="left" w:leader="none"/>
          <w:tab w:pos="6039" w:val="left" w:leader="none"/>
          <w:tab w:pos="6399" w:val="left" w:leader="none"/>
        </w:tabs>
        <w:spacing w:before="10"/>
        <w:ind w:left="190" w:right="0" w:firstLine="0"/>
        <w:jc w:val="left"/>
        <w:rPr>
          <w:rFonts w:ascii="Arial"/>
          <w:sz w:val="16"/>
        </w:rPr>
      </w:pPr>
      <w:r>
        <w:rPr>
          <w:sz w:val="16"/>
          <w:u w:val="single"/>
        </w:rPr>
        <w:tab/>
      </w:r>
      <w:r>
        <w:rPr>
          <w:rFonts w:ascii="Arial"/>
          <w:sz w:val="16"/>
        </w:rPr>
        <w:t>designated</w:t>
      </w:r>
      <w:r>
        <w:rPr>
          <w:rFonts w:ascii="Arial"/>
          <w:spacing w:val="-2"/>
          <w:sz w:val="16"/>
        </w:rPr>
        <w:t> </w:t>
      </w:r>
      <w:r>
        <w:rPr>
          <w:rFonts w:ascii="Arial"/>
          <w:sz w:val="16"/>
        </w:rPr>
        <w:t>a</w:t>
      </w:r>
      <w:r>
        <w:rPr>
          <w:rFonts w:ascii="Arial"/>
          <w:spacing w:val="-4"/>
          <w:sz w:val="16"/>
        </w:rPr>
        <w:t> </w:t>
      </w:r>
      <w:r>
        <w:rPr>
          <w:rFonts w:ascii="Arial"/>
          <w:sz w:val="16"/>
        </w:rPr>
        <w:t>National</w:t>
      </w:r>
      <w:r>
        <w:rPr>
          <w:rFonts w:ascii="Arial"/>
          <w:spacing w:val="-3"/>
          <w:sz w:val="16"/>
        </w:rPr>
        <w:t> </w:t>
      </w:r>
      <w:r>
        <w:rPr>
          <w:rFonts w:ascii="Arial"/>
          <w:sz w:val="16"/>
        </w:rPr>
        <w:t>Historic</w:t>
      </w:r>
      <w:r>
        <w:rPr>
          <w:rFonts w:ascii="Arial"/>
          <w:spacing w:val="-3"/>
          <w:sz w:val="16"/>
        </w:rPr>
        <w:t> </w:t>
      </w:r>
      <w:r>
        <w:rPr>
          <w:rFonts w:ascii="Arial"/>
          <w:spacing w:val="-2"/>
          <w:sz w:val="16"/>
        </w:rPr>
        <w:t>Landmark</w:t>
      </w:r>
      <w:r>
        <w:rPr>
          <w:rFonts w:ascii="Arial"/>
          <w:sz w:val="16"/>
        </w:rPr>
        <w:tab/>
      </w:r>
      <w:r>
        <w:rPr>
          <w:sz w:val="16"/>
          <w:u w:val="single"/>
        </w:rPr>
        <w:tab/>
      </w:r>
      <w:r>
        <w:rPr>
          <w:rFonts w:ascii="Arial"/>
          <w:spacing w:val="-2"/>
          <w:sz w:val="16"/>
        </w:rPr>
        <w:t>University</w:t>
      </w:r>
    </w:p>
    <w:p>
      <w:pPr>
        <w:spacing w:after="0"/>
        <w:jc w:val="left"/>
        <w:rPr>
          <w:rFonts w:ascii="Arial"/>
          <w:sz w:val="16"/>
        </w:rPr>
        <w:sectPr>
          <w:pgSz w:w="12240" w:h="15840"/>
          <w:pgMar w:header="455" w:footer="897" w:top="1620" w:bottom="1160" w:left="520" w:right="480"/>
        </w:sectPr>
      </w:pPr>
    </w:p>
    <w:p>
      <w:pPr>
        <w:tabs>
          <w:tab w:pos="550" w:val="left" w:leader="none"/>
          <w:tab w:pos="5257" w:val="left" w:leader="none"/>
        </w:tabs>
        <w:spacing w:before="10"/>
        <w:ind w:left="190" w:right="0" w:firstLine="0"/>
        <w:jc w:val="left"/>
        <w:rPr>
          <w:sz w:val="16"/>
        </w:rPr>
      </w:pPr>
      <w:r>
        <w:rPr>
          <w:sz w:val="16"/>
          <w:u w:val="single"/>
        </w:rPr>
        <w:tab/>
      </w:r>
      <w:r>
        <w:rPr>
          <w:rFonts w:ascii="Arial"/>
          <w:sz w:val="16"/>
        </w:rPr>
        <w:t>recorded</w:t>
      </w:r>
      <w:r>
        <w:rPr>
          <w:rFonts w:ascii="Arial"/>
          <w:spacing w:val="-1"/>
          <w:sz w:val="16"/>
        </w:rPr>
        <w:t> </w:t>
      </w:r>
      <w:r>
        <w:rPr>
          <w:rFonts w:ascii="Arial"/>
          <w:sz w:val="16"/>
        </w:rPr>
        <w:t>by Historic</w:t>
      </w:r>
      <w:r>
        <w:rPr>
          <w:rFonts w:ascii="Arial"/>
          <w:spacing w:val="-2"/>
          <w:sz w:val="16"/>
        </w:rPr>
        <w:t> </w:t>
      </w:r>
      <w:r>
        <w:rPr>
          <w:rFonts w:ascii="Arial"/>
          <w:sz w:val="16"/>
        </w:rPr>
        <w:t>American</w:t>
      </w:r>
      <w:r>
        <w:rPr>
          <w:rFonts w:ascii="Arial"/>
          <w:spacing w:val="-5"/>
          <w:sz w:val="16"/>
        </w:rPr>
        <w:t> </w:t>
      </w:r>
      <w:r>
        <w:rPr>
          <w:rFonts w:ascii="Arial"/>
          <w:sz w:val="16"/>
        </w:rPr>
        <w:t>Buildings</w:t>
      </w:r>
      <w:r>
        <w:rPr>
          <w:rFonts w:ascii="Arial"/>
          <w:spacing w:val="-1"/>
          <w:sz w:val="16"/>
        </w:rPr>
        <w:t> </w:t>
      </w:r>
      <w:r>
        <w:rPr>
          <w:rFonts w:ascii="Arial"/>
          <w:sz w:val="16"/>
        </w:rPr>
        <w:t>Survey</w:t>
      </w:r>
      <w:r>
        <w:rPr>
          <w:rFonts w:ascii="Arial"/>
          <w:spacing w:val="62"/>
          <w:w w:val="150"/>
          <w:sz w:val="16"/>
        </w:rPr>
        <w:t> </w:t>
      </w:r>
      <w:r>
        <w:rPr>
          <w:rFonts w:ascii="Arial"/>
          <w:spacing w:val="-10"/>
          <w:sz w:val="16"/>
        </w:rPr>
        <w:t>#</w:t>
      </w:r>
      <w:r>
        <w:rPr>
          <w:sz w:val="16"/>
          <w:u w:val="single"/>
        </w:rPr>
        <w:tab/>
      </w:r>
    </w:p>
    <w:p>
      <w:pPr>
        <w:tabs>
          <w:tab w:pos="550" w:val="left" w:leader="none"/>
          <w:tab w:pos="5257" w:val="left" w:leader="none"/>
        </w:tabs>
        <w:spacing w:before="11"/>
        <w:ind w:left="190" w:right="0" w:firstLine="0"/>
        <w:jc w:val="left"/>
        <w:rPr>
          <w:sz w:val="16"/>
        </w:rPr>
      </w:pPr>
      <w:r>
        <w:rPr>
          <w:sz w:val="16"/>
          <w:u w:val="single"/>
        </w:rPr>
        <w:tab/>
      </w:r>
      <w:r>
        <w:rPr>
          <w:rFonts w:ascii="Arial"/>
          <w:sz w:val="16"/>
        </w:rPr>
        <w:t>recorded</w:t>
      </w:r>
      <w:r>
        <w:rPr>
          <w:rFonts w:ascii="Arial"/>
          <w:spacing w:val="-2"/>
          <w:sz w:val="16"/>
        </w:rPr>
        <w:t> </w:t>
      </w:r>
      <w:r>
        <w:rPr>
          <w:rFonts w:ascii="Arial"/>
          <w:sz w:val="16"/>
        </w:rPr>
        <w:t>by</w:t>
      </w:r>
      <w:r>
        <w:rPr>
          <w:rFonts w:ascii="Arial"/>
          <w:spacing w:val="-1"/>
          <w:sz w:val="16"/>
        </w:rPr>
        <w:t> </w:t>
      </w:r>
      <w:r>
        <w:rPr>
          <w:rFonts w:ascii="Arial"/>
          <w:sz w:val="16"/>
        </w:rPr>
        <w:t>Historic</w:t>
      </w:r>
      <w:r>
        <w:rPr>
          <w:rFonts w:ascii="Arial"/>
          <w:spacing w:val="-4"/>
          <w:sz w:val="16"/>
        </w:rPr>
        <w:t> </w:t>
      </w:r>
      <w:r>
        <w:rPr>
          <w:rFonts w:ascii="Arial"/>
          <w:sz w:val="16"/>
        </w:rPr>
        <w:t>American</w:t>
      </w:r>
      <w:r>
        <w:rPr>
          <w:rFonts w:ascii="Arial"/>
          <w:spacing w:val="-3"/>
          <w:sz w:val="16"/>
        </w:rPr>
        <w:t> </w:t>
      </w:r>
      <w:r>
        <w:rPr>
          <w:rFonts w:ascii="Arial"/>
          <w:sz w:val="16"/>
        </w:rPr>
        <w:t>Engineering</w:t>
      </w:r>
      <w:r>
        <w:rPr>
          <w:rFonts w:ascii="Arial"/>
          <w:spacing w:val="-2"/>
          <w:sz w:val="16"/>
        </w:rPr>
        <w:t> </w:t>
      </w:r>
      <w:r>
        <w:rPr>
          <w:rFonts w:ascii="Arial"/>
          <w:sz w:val="16"/>
        </w:rPr>
        <w:t>Record</w:t>
      </w:r>
      <w:r>
        <w:rPr>
          <w:rFonts w:ascii="Arial"/>
          <w:spacing w:val="-2"/>
          <w:sz w:val="16"/>
        </w:rPr>
        <w:t> </w:t>
      </w:r>
      <w:r>
        <w:rPr>
          <w:rFonts w:ascii="Arial"/>
          <w:sz w:val="16"/>
        </w:rPr>
        <w:t>#</w:t>
      </w:r>
      <w:r>
        <w:rPr>
          <w:rFonts w:ascii="Arial"/>
          <w:spacing w:val="-2"/>
          <w:sz w:val="16"/>
        </w:rPr>
        <w:t> </w:t>
      </w:r>
      <w:r>
        <w:rPr>
          <w:sz w:val="16"/>
          <w:u w:val="single"/>
        </w:rPr>
        <w:tab/>
      </w:r>
    </w:p>
    <w:p>
      <w:pPr>
        <w:tabs>
          <w:tab w:pos="550" w:val="left" w:leader="none"/>
          <w:tab w:pos="5256" w:val="left" w:leader="none"/>
        </w:tabs>
        <w:spacing w:before="3"/>
        <w:ind w:left="176" w:right="0" w:firstLine="0"/>
        <w:jc w:val="left"/>
        <w:rPr>
          <w:sz w:val="16"/>
        </w:rPr>
      </w:pPr>
      <w:r>
        <w:rPr>
          <w:sz w:val="16"/>
          <w:u w:val="single"/>
        </w:rPr>
        <w:tab/>
      </w:r>
      <w:r>
        <w:rPr>
          <w:rFonts w:ascii="Arial"/>
          <w:sz w:val="16"/>
        </w:rPr>
        <w:t>recorded</w:t>
      </w:r>
      <w:r>
        <w:rPr>
          <w:rFonts w:ascii="Arial"/>
          <w:spacing w:val="-2"/>
          <w:sz w:val="16"/>
        </w:rPr>
        <w:t> </w:t>
      </w:r>
      <w:r>
        <w:rPr>
          <w:rFonts w:ascii="Arial"/>
          <w:sz w:val="16"/>
        </w:rPr>
        <w:t>by</w:t>
      </w:r>
      <w:r>
        <w:rPr>
          <w:rFonts w:ascii="Arial"/>
          <w:spacing w:val="-2"/>
          <w:sz w:val="16"/>
        </w:rPr>
        <w:t> </w:t>
      </w:r>
      <w:r>
        <w:rPr>
          <w:rFonts w:ascii="Arial"/>
          <w:sz w:val="16"/>
        </w:rPr>
        <w:t>Historic</w:t>
      </w:r>
      <w:r>
        <w:rPr>
          <w:rFonts w:ascii="Arial"/>
          <w:spacing w:val="-2"/>
          <w:sz w:val="16"/>
        </w:rPr>
        <w:t> </w:t>
      </w:r>
      <w:r>
        <w:rPr>
          <w:rFonts w:ascii="Arial"/>
          <w:sz w:val="16"/>
        </w:rPr>
        <w:t>American</w:t>
      </w:r>
      <w:r>
        <w:rPr>
          <w:rFonts w:ascii="Arial"/>
          <w:spacing w:val="-3"/>
          <w:sz w:val="16"/>
        </w:rPr>
        <w:t> </w:t>
      </w:r>
      <w:r>
        <w:rPr>
          <w:rFonts w:ascii="Arial"/>
          <w:sz w:val="16"/>
        </w:rPr>
        <w:t>Landscape</w:t>
      </w:r>
      <w:r>
        <w:rPr>
          <w:rFonts w:ascii="Arial"/>
          <w:spacing w:val="-5"/>
          <w:sz w:val="16"/>
        </w:rPr>
        <w:t> </w:t>
      </w:r>
      <w:r>
        <w:rPr>
          <w:rFonts w:ascii="Arial"/>
          <w:sz w:val="16"/>
        </w:rPr>
        <w:t>Survey</w:t>
      </w:r>
      <w:r>
        <w:rPr>
          <w:rFonts w:ascii="Arial"/>
          <w:spacing w:val="-2"/>
          <w:sz w:val="16"/>
        </w:rPr>
        <w:t> </w:t>
      </w:r>
      <w:r>
        <w:rPr>
          <w:rFonts w:ascii="Arial"/>
          <w:sz w:val="16"/>
        </w:rPr>
        <w:t>#</w:t>
      </w:r>
      <w:r>
        <w:rPr>
          <w:rFonts w:ascii="Arial"/>
          <w:spacing w:val="-5"/>
          <w:sz w:val="16"/>
        </w:rPr>
        <w:t> </w:t>
      </w:r>
      <w:r>
        <w:rPr>
          <w:sz w:val="16"/>
          <w:u w:val="single"/>
        </w:rPr>
        <w:tab/>
      </w:r>
    </w:p>
    <w:p>
      <w:pPr>
        <w:tabs>
          <w:tab w:pos="535" w:val="left" w:leader="none"/>
        </w:tabs>
        <w:spacing w:before="10"/>
        <w:ind w:left="176" w:right="0" w:firstLine="0"/>
        <w:jc w:val="left"/>
        <w:rPr>
          <w:rFonts w:ascii="Arial"/>
          <w:sz w:val="16"/>
        </w:rPr>
      </w:pPr>
      <w:r>
        <w:rPr/>
        <w:br w:type="column"/>
      </w:r>
      <w:r>
        <w:rPr>
          <w:sz w:val="16"/>
          <w:u w:val="single"/>
        </w:rPr>
        <w:tab/>
      </w:r>
      <w:r>
        <w:rPr>
          <w:rFonts w:ascii="Arial"/>
          <w:spacing w:val="-2"/>
          <w:sz w:val="16"/>
        </w:rPr>
        <w:t>Other</w:t>
      </w:r>
    </w:p>
    <w:p>
      <w:pPr>
        <w:tabs>
          <w:tab w:pos="5252" w:val="left" w:leader="none"/>
        </w:tabs>
        <w:spacing w:before="11"/>
        <w:ind w:left="197" w:right="0" w:firstLine="0"/>
        <w:jc w:val="left"/>
        <w:rPr>
          <w:sz w:val="16"/>
        </w:rPr>
      </w:pPr>
      <w:r>
        <w:rPr>
          <w:rFonts w:ascii="Arial"/>
          <w:sz w:val="16"/>
        </w:rPr>
        <w:t>Name of repository:</w:t>
      </w:r>
      <w:r>
        <w:rPr>
          <w:rFonts w:ascii="Arial"/>
          <w:spacing w:val="78"/>
          <w:sz w:val="16"/>
        </w:rPr>
        <w:t> </w:t>
      </w:r>
      <w:r>
        <w:rPr>
          <w:sz w:val="16"/>
          <w:u w:val="single"/>
        </w:rPr>
        <w:tab/>
      </w:r>
    </w:p>
    <w:p>
      <w:pPr>
        <w:spacing w:after="0"/>
        <w:jc w:val="left"/>
        <w:rPr>
          <w:sz w:val="16"/>
        </w:rPr>
        <w:sectPr>
          <w:type w:val="continuous"/>
          <w:pgSz w:w="12240" w:h="15840"/>
          <w:pgMar w:header="455" w:footer="897" w:top="380" w:bottom="0" w:left="520" w:right="480"/>
          <w:cols w:num="2" w:equalWidth="0">
            <w:col w:w="5298" w:space="566"/>
            <w:col w:w="5376"/>
          </w:cols>
        </w:sectPr>
      </w:pPr>
    </w:p>
    <w:p>
      <w:pPr>
        <w:pStyle w:val="BodyText"/>
        <w:spacing w:line="28" w:lineRule="exact"/>
        <w:ind w:left="171"/>
        <w:rPr>
          <w:sz w:val="2"/>
        </w:rPr>
      </w:pPr>
      <w:r>
        <w:rPr>
          <w:position w:val="0"/>
          <w:sz w:val="2"/>
        </w:rPr>
        <w:pict>
          <v:group style="width:545.4pt;height:1.45pt;mso-position-horizontal-relative:char;mso-position-vertical-relative:line" id="docshapegroup327" coordorigin="0,0" coordsize="10908,29">
            <v:shape style="position:absolute;left:0;top:0;width:10908;height:29" id="docshape328" coordorigin="0,0" coordsize="10908,29" path="m10858,14l0,14,0,29,10858,29,10858,14xm10908,0l7394,0,7394,5,10908,5,10908,0xe" filled="true" fillcolor="#000000" stroked="false">
              <v:path arrowok="t"/>
              <v:fill type="solid"/>
            </v:shape>
          </v:group>
        </w:pict>
      </w:r>
      <w:r>
        <w:rPr>
          <w:position w:val="0"/>
          <w:sz w:val="2"/>
        </w:rPr>
      </w:r>
    </w:p>
    <w:p>
      <w:pPr>
        <w:pStyle w:val="BodyText"/>
        <w:spacing w:before="2"/>
        <w:rPr>
          <w:sz w:val="18"/>
        </w:rPr>
      </w:pPr>
      <w:r>
        <w:rPr/>
        <w:pict>
          <v:shape style="position:absolute;margin-left:34.560001pt;margin-top:11.680251pt;width:542.9pt;height:1.95pt;mso-position-horizontal-relative:page;mso-position-vertical-relative:paragraph;z-index:-15636992;mso-wrap-distance-left:0;mso-wrap-distance-right:0" id="docshape329" coordorigin="691,234" coordsize="10858,39" path="m11549,258l691,258,691,272,11549,272,11549,258xm11549,234l691,234,691,248,11549,248,11549,234xe" filled="true" fillcolor="#000000" stroked="false">
            <v:path arrowok="t"/>
            <v:fill type="solid"/>
            <w10:wrap type="topAndBottom"/>
          </v:shape>
        </w:pict>
      </w:r>
      <w:r>
        <w:rPr/>
        <w:pict>
          <v:rect style="position:absolute;margin-left:34.560001pt;margin-top:26.07929pt;width:542.880002pt;height:.719994pt;mso-position-horizontal-relative:page;mso-position-vertical-relative:paragraph;z-index:-15636480;mso-wrap-distance-left:0;mso-wrap-distance-right:0" id="docshape330" filled="true" fillcolor="#000000" stroked="false">
            <v:fill type="solid"/>
            <w10:wrap type="topAndBottom"/>
          </v:rect>
        </w:pict>
      </w:r>
    </w:p>
    <w:p>
      <w:pPr>
        <w:pStyle w:val="BodyText"/>
        <w:spacing w:before="7"/>
        <w:rPr>
          <w:sz w:val="19"/>
        </w:rPr>
      </w:pPr>
    </w:p>
    <w:p>
      <w:pPr>
        <w:spacing w:before="2"/>
        <w:ind w:left="200" w:right="7480" w:firstLine="0"/>
        <w:jc w:val="left"/>
        <w:rPr>
          <w:rFonts w:ascii="Arial"/>
          <w:sz w:val="20"/>
        </w:rPr>
      </w:pPr>
      <w:r>
        <w:rPr>
          <w:rFonts w:ascii="Arial"/>
          <w:sz w:val="20"/>
        </w:rPr>
        <w:t>Historic</w:t>
      </w:r>
      <w:r>
        <w:rPr>
          <w:rFonts w:ascii="Arial"/>
          <w:spacing w:val="-11"/>
          <w:sz w:val="20"/>
        </w:rPr>
        <w:t> </w:t>
      </w:r>
      <w:r>
        <w:rPr>
          <w:rFonts w:ascii="Arial"/>
          <w:sz w:val="20"/>
        </w:rPr>
        <w:t>Resources</w:t>
      </w:r>
      <w:r>
        <w:rPr>
          <w:rFonts w:ascii="Arial"/>
          <w:spacing w:val="-11"/>
          <w:sz w:val="20"/>
        </w:rPr>
        <w:t> </w:t>
      </w:r>
      <w:r>
        <w:rPr>
          <w:rFonts w:ascii="Arial"/>
          <w:sz w:val="20"/>
        </w:rPr>
        <w:t>Survey</w:t>
      </w:r>
      <w:r>
        <w:rPr>
          <w:rFonts w:ascii="Arial"/>
          <w:spacing w:val="-9"/>
          <w:sz w:val="20"/>
        </w:rPr>
        <w:t> </w:t>
      </w:r>
      <w:r>
        <w:rPr>
          <w:rFonts w:ascii="Arial"/>
          <w:sz w:val="20"/>
        </w:rPr>
        <w:t>Number</w:t>
      </w:r>
      <w:r>
        <w:rPr>
          <w:rFonts w:ascii="Arial"/>
          <w:spacing w:val="-11"/>
          <w:sz w:val="20"/>
        </w:rPr>
        <w:t> </w:t>
      </w:r>
      <w:r>
        <w:rPr>
          <w:rFonts w:ascii="Arial"/>
          <w:sz w:val="20"/>
        </w:rPr>
        <w:t>(if </w:t>
      </w:r>
      <w:r>
        <w:rPr>
          <w:rFonts w:ascii="Arial"/>
          <w:spacing w:val="-2"/>
          <w:sz w:val="20"/>
        </w:rPr>
        <w:t>assigned):</w:t>
      </w:r>
    </w:p>
    <w:p>
      <w:pPr>
        <w:pStyle w:val="BodyText"/>
        <w:spacing w:line="28" w:lineRule="exact"/>
        <w:ind w:left="171"/>
        <w:rPr>
          <w:rFonts w:ascii="Arial"/>
          <w:sz w:val="2"/>
        </w:rPr>
      </w:pPr>
      <w:r>
        <w:rPr>
          <w:rFonts w:ascii="Arial"/>
          <w:position w:val="0"/>
          <w:sz w:val="2"/>
        </w:rPr>
        <w:pict>
          <v:group style="width:542.9pt;height:1.45pt;mso-position-horizontal-relative:char;mso-position-vertical-relative:line" id="docshapegroup331" coordorigin="0,0" coordsize="10858,29">
            <v:shape style="position:absolute;left:0;top:0;width:10858;height:29" id="docshape332" coordorigin="0,0" coordsize="10858,29" path="m10560,0l4334,0,4334,5,10560,5,10560,0xm10858,14l0,14,0,29,10858,29,10858,14xe" filled="true" fillcolor="#000000" stroked="false">
              <v:path arrowok="t"/>
              <v:fill type="solid"/>
            </v:shape>
          </v:group>
        </w:pict>
      </w:r>
      <w:r>
        <w:rPr>
          <w:rFonts w:ascii="Arial"/>
          <w:position w:val="0"/>
          <w:sz w:val="2"/>
        </w:rPr>
      </w:r>
    </w:p>
    <w:p>
      <w:pPr>
        <w:pStyle w:val="BodyText"/>
        <w:spacing w:before="6"/>
        <w:rPr>
          <w:rFonts w:ascii="Arial"/>
          <w:sz w:val="19"/>
        </w:rPr>
      </w:pPr>
      <w:r>
        <w:rPr/>
        <w:pict>
          <v:shape style="position:absolute;margin-left:34.560001pt;margin-top:12.42504pt;width:542.9pt;height:2.050pt;mso-position-horizontal-relative:page;mso-position-vertical-relative:paragraph;z-index:-15635456;mso-wrap-distance-left:0;mso-wrap-distance-right:0" id="docshape333" coordorigin="691,249" coordsize="10858,41" path="m11549,275l691,275,691,289,11549,289,11549,275xm11549,249l691,249,691,263,11549,263,11549,249xe" filled="true" fillcolor="#000000" stroked="false">
            <v:path arrowok="t"/>
            <v:fill type="solid"/>
            <w10:wrap type="topAndBottom"/>
          </v:shape>
        </w:pict>
      </w:r>
    </w:p>
    <w:p>
      <w:pPr>
        <w:pStyle w:val="ListParagraph"/>
        <w:numPr>
          <w:ilvl w:val="0"/>
          <w:numId w:val="1"/>
        </w:numPr>
        <w:tabs>
          <w:tab w:pos="586" w:val="left" w:leader="none"/>
        </w:tabs>
        <w:spacing w:line="240" w:lineRule="auto" w:before="2" w:after="0"/>
        <w:ind w:left="585" w:right="0" w:hanging="386"/>
        <w:jc w:val="left"/>
        <w:rPr>
          <w:rFonts w:ascii="Arial"/>
          <w:b/>
          <w:sz w:val="20"/>
        </w:rPr>
      </w:pPr>
      <w:r>
        <w:rPr>
          <w:rFonts w:ascii="Arial"/>
          <w:b/>
          <w:sz w:val="20"/>
        </w:rPr>
        <w:t>Geographical</w:t>
      </w:r>
      <w:r>
        <w:rPr>
          <w:rFonts w:ascii="Arial"/>
          <w:b/>
          <w:spacing w:val="-11"/>
          <w:sz w:val="20"/>
        </w:rPr>
        <w:t> </w:t>
      </w:r>
      <w:r>
        <w:rPr>
          <w:rFonts w:ascii="Arial"/>
          <w:b/>
          <w:spacing w:val="-4"/>
          <w:sz w:val="20"/>
        </w:rPr>
        <w:t>Data</w:t>
      </w: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334" coordorigin="0,0" coordsize="10858,15">
            <v:rect style="position:absolute;left:0;top:0;width:10858;height:15" id="docshape335" filled="true" fillcolor="#000000" stroked="false">
              <v:fill type="solid"/>
            </v:rect>
          </v:group>
        </w:pict>
      </w:r>
      <w:r>
        <w:rPr>
          <w:rFonts w:ascii="Arial"/>
          <w:sz w:val="2"/>
        </w:rPr>
      </w:r>
    </w:p>
    <w:p>
      <w:pPr>
        <w:tabs>
          <w:tab w:pos="2350" w:val="left" w:leader="none"/>
          <w:tab w:pos="4519" w:val="left" w:leader="none"/>
        </w:tabs>
        <w:spacing w:line="244" w:lineRule="auto" w:before="188"/>
        <w:ind w:left="200" w:right="6718" w:firstLine="0"/>
        <w:jc w:val="left"/>
        <w:rPr>
          <w:rFonts w:ascii="Arial"/>
          <w:sz w:val="20"/>
        </w:rPr>
      </w:pPr>
      <w:r>
        <w:rPr>
          <w:rFonts w:ascii="Arial"/>
          <w:b/>
          <w:sz w:val="20"/>
        </w:rPr>
        <w:t>Acreage of Property</w:t>
        <w:tab/>
      </w:r>
      <w:r>
        <w:rPr>
          <w:sz w:val="20"/>
          <w:u w:val="single"/>
        </w:rPr>
        <w:t> </w:t>
      </w:r>
      <w:r>
        <w:rPr>
          <w:rFonts w:ascii="Arial"/>
          <w:sz w:val="20"/>
          <w:u w:val="single"/>
        </w:rPr>
        <w:t>15.6</w:t>
        <w:tab/>
      </w:r>
      <w:r>
        <w:rPr>
          <w:rFonts w:ascii="Arial"/>
          <w:sz w:val="20"/>
        </w:rPr>
        <w:t> (</w:t>
      </w:r>
      <w:r>
        <w:rPr>
          <w:rFonts w:ascii="Arial"/>
          <w:sz w:val="16"/>
        </w:rPr>
        <w:t>Do not include previously listed resource acreage</w:t>
      </w:r>
      <w:r>
        <w:rPr>
          <w:rFonts w:ascii="Arial"/>
          <w:sz w:val="20"/>
        </w:rPr>
        <w:t>.)</w:t>
      </w:r>
    </w:p>
    <w:p>
      <w:pPr>
        <w:pStyle w:val="BodyText"/>
        <w:rPr>
          <w:rFonts w:ascii="Arial"/>
          <w:sz w:val="22"/>
        </w:rPr>
      </w:pPr>
    </w:p>
    <w:p>
      <w:pPr>
        <w:pStyle w:val="BodyText"/>
        <w:spacing w:before="6"/>
        <w:rPr>
          <w:rFonts w:ascii="Arial"/>
          <w:sz w:val="17"/>
        </w:rPr>
      </w:pPr>
    </w:p>
    <w:p>
      <w:pPr>
        <w:spacing w:before="0"/>
        <w:ind w:left="200" w:right="0" w:firstLine="0"/>
        <w:jc w:val="left"/>
        <w:rPr>
          <w:rFonts w:ascii="Arial"/>
          <w:b/>
          <w:sz w:val="20"/>
        </w:rPr>
      </w:pPr>
      <w:r>
        <w:rPr>
          <w:rFonts w:ascii="Arial"/>
          <w:b/>
          <w:sz w:val="20"/>
        </w:rPr>
        <w:t>UTM</w:t>
      </w:r>
      <w:r>
        <w:rPr>
          <w:rFonts w:ascii="Arial"/>
          <w:b/>
          <w:spacing w:val="-6"/>
          <w:sz w:val="20"/>
        </w:rPr>
        <w:t> </w:t>
      </w:r>
      <w:r>
        <w:rPr>
          <w:rFonts w:ascii="Arial"/>
          <w:b/>
          <w:spacing w:val="-2"/>
          <w:sz w:val="20"/>
        </w:rPr>
        <w:t>References</w:t>
      </w:r>
    </w:p>
    <w:p>
      <w:pPr>
        <w:spacing w:before="1"/>
        <w:ind w:left="200" w:right="0" w:firstLine="0"/>
        <w:jc w:val="left"/>
        <w:rPr>
          <w:rFonts w:ascii="Arial"/>
          <w:sz w:val="16"/>
        </w:rPr>
      </w:pPr>
      <w:r>
        <w:rPr>
          <w:rFonts w:ascii="Arial"/>
          <w:sz w:val="16"/>
        </w:rPr>
        <w:t>(Place</w:t>
      </w:r>
      <w:r>
        <w:rPr>
          <w:rFonts w:ascii="Arial"/>
          <w:spacing w:val="-3"/>
          <w:sz w:val="16"/>
        </w:rPr>
        <w:t> </w:t>
      </w:r>
      <w:r>
        <w:rPr>
          <w:rFonts w:ascii="Arial"/>
          <w:sz w:val="16"/>
        </w:rPr>
        <w:t>additional</w:t>
      </w:r>
      <w:r>
        <w:rPr>
          <w:rFonts w:ascii="Arial"/>
          <w:spacing w:val="-2"/>
          <w:sz w:val="16"/>
        </w:rPr>
        <w:t> </w:t>
      </w:r>
      <w:r>
        <w:rPr>
          <w:rFonts w:ascii="Arial"/>
          <w:sz w:val="16"/>
        </w:rPr>
        <w:t>UTM</w:t>
      </w:r>
      <w:r>
        <w:rPr>
          <w:rFonts w:ascii="Arial"/>
          <w:spacing w:val="-4"/>
          <w:sz w:val="16"/>
        </w:rPr>
        <w:t> </w:t>
      </w:r>
      <w:r>
        <w:rPr>
          <w:rFonts w:ascii="Arial"/>
          <w:sz w:val="16"/>
        </w:rPr>
        <w:t>references</w:t>
      </w:r>
      <w:r>
        <w:rPr>
          <w:rFonts w:ascii="Arial"/>
          <w:spacing w:val="-2"/>
          <w:sz w:val="16"/>
        </w:rPr>
        <w:t> </w:t>
      </w:r>
      <w:r>
        <w:rPr>
          <w:rFonts w:ascii="Arial"/>
          <w:sz w:val="16"/>
        </w:rPr>
        <w:t>on</w:t>
      </w:r>
      <w:r>
        <w:rPr>
          <w:rFonts w:ascii="Arial"/>
          <w:spacing w:val="-1"/>
          <w:sz w:val="16"/>
        </w:rPr>
        <w:t> </w:t>
      </w:r>
      <w:r>
        <w:rPr>
          <w:rFonts w:ascii="Arial"/>
          <w:sz w:val="16"/>
        </w:rPr>
        <w:t>a</w:t>
      </w:r>
      <w:r>
        <w:rPr>
          <w:rFonts w:ascii="Arial"/>
          <w:spacing w:val="-2"/>
          <w:sz w:val="16"/>
        </w:rPr>
        <w:t> </w:t>
      </w:r>
      <w:r>
        <w:rPr>
          <w:rFonts w:ascii="Arial"/>
          <w:sz w:val="16"/>
        </w:rPr>
        <w:t>continuation</w:t>
      </w:r>
      <w:r>
        <w:rPr>
          <w:rFonts w:ascii="Arial"/>
          <w:spacing w:val="-2"/>
          <w:sz w:val="16"/>
        </w:rPr>
        <w:t> sheet</w:t>
      </w:r>
      <w:r>
        <w:rPr>
          <w:rFonts w:ascii="Arial"/>
          <w:spacing w:val="-2"/>
          <w:sz w:val="20"/>
        </w:rPr>
        <w:t>.</w:t>
      </w:r>
      <w:r>
        <w:rPr>
          <w:rFonts w:ascii="Arial"/>
          <w:spacing w:val="-2"/>
          <w:sz w:val="16"/>
        </w:rPr>
        <w:t>)</w:t>
      </w:r>
    </w:p>
    <w:p>
      <w:pPr>
        <w:pStyle w:val="BodyText"/>
        <w:spacing w:before="1"/>
        <w:rPr>
          <w:rFonts w:ascii="Arial"/>
          <w:sz w:val="20"/>
        </w:rPr>
      </w:pPr>
    </w:p>
    <w:p>
      <w:pPr>
        <w:pStyle w:val="ListParagraph"/>
        <w:numPr>
          <w:ilvl w:val="0"/>
          <w:numId w:val="4"/>
        </w:numPr>
        <w:tabs>
          <w:tab w:pos="222" w:val="left" w:leader="none"/>
          <w:tab w:pos="459" w:val="left" w:leader="none"/>
          <w:tab w:pos="1225" w:val="left" w:leader="none"/>
          <w:tab w:pos="3025" w:val="left" w:leader="none"/>
          <w:tab w:pos="4916" w:val="left" w:leader="none"/>
          <w:tab w:pos="5511" w:val="left" w:leader="none"/>
          <w:tab w:pos="6457" w:val="left" w:leader="none"/>
          <w:tab w:pos="8257" w:val="left" w:leader="none"/>
          <w:tab w:pos="8479" w:val="left" w:leader="none"/>
          <w:tab w:pos="10597" w:val="left" w:leader="none"/>
        </w:tabs>
        <w:spacing w:line="240" w:lineRule="auto" w:before="0" w:after="0"/>
        <w:ind w:left="459" w:right="0" w:hanging="349"/>
        <w:jc w:val="left"/>
        <w:rPr>
          <w:sz w:val="20"/>
        </w:rPr>
      </w:pPr>
      <w:r>
        <w:rPr>
          <w:rFonts w:ascii="Arial"/>
          <w:sz w:val="20"/>
        </w:rPr>
        <w:tab/>
      </w:r>
      <w:r>
        <w:rPr>
          <w:sz w:val="20"/>
          <w:u w:val="single"/>
        </w:rPr>
        <w:tab/>
      </w:r>
      <w:r>
        <w:rPr>
          <w:spacing w:val="84"/>
          <w:sz w:val="20"/>
        </w:rPr>
        <w:t> </w:t>
      </w:r>
      <w:r>
        <w:rPr>
          <w:sz w:val="20"/>
          <w:u w:val="single"/>
        </w:rPr>
        <w:tab/>
      </w:r>
      <w:r>
        <w:rPr>
          <w:spacing w:val="84"/>
          <w:sz w:val="20"/>
        </w:rPr>
        <w:t> </w:t>
      </w:r>
      <w:r>
        <w:rPr>
          <w:sz w:val="20"/>
          <w:u w:val="single"/>
        </w:rPr>
        <w:tab/>
      </w:r>
      <w:r>
        <w:rPr>
          <w:sz w:val="20"/>
        </w:rPr>
        <w:tab/>
      </w:r>
      <w:r>
        <w:rPr>
          <w:rFonts w:ascii="Arial"/>
          <w:sz w:val="20"/>
        </w:rPr>
        <w:t>3</w:t>
      </w:r>
      <w:r>
        <w:rPr>
          <w:rFonts w:ascii="Arial"/>
          <w:spacing w:val="102"/>
          <w:sz w:val="20"/>
        </w:rPr>
        <w:t> </w:t>
      </w:r>
      <w:r>
        <w:rPr>
          <w:sz w:val="20"/>
          <w:u w:val="single"/>
        </w:rPr>
        <w:tab/>
      </w:r>
      <w:r>
        <w:rPr>
          <w:spacing w:val="84"/>
          <w:sz w:val="20"/>
        </w:rPr>
        <w:t> </w:t>
      </w:r>
      <w:r>
        <w:rPr>
          <w:sz w:val="20"/>
          <w:u w:val="single"/>
        </w:rPr>
        <w:tab/>
      </w:r>
      <w:r>
        <w:rPr>
          <w:sz w:val="20"/>
        </w:rPr>
        <w:tab/>
      </w:r>
      <w:r>
        <w:rPr>
          <w:sz w:val="20"/>
          <w:u w:val="single"/>
        </w:rPr>
        <w:tab/>
      </w:r>
    </w:p>
    <w:p>
      <w:pPr>
        <w:tabs>
          <w:tab w:pos="1359" w:val="left" w:leader="none"/>
          <w:tab w:pos="3159" w:val="left" w:leader="none"/>
          <w:tab w:pos="5779" w:val="left" w:leader="none"/>
          <w:tab w:pos="6591" w:val="left" w:leader="none"/>
          <w:tab w:pos="8479" w:val="left" w:leader="none"/>
        </w:tabs>
        <w:spacing w:before="10"/>
        <w:ind w:left="459" w:right="0" w:firstLine="0"/>
        <w:jc w:val="left"/>
        <w:rPr>
          <w:rFonts w:ascii="Arial"/>
          <w:sz w:val="20"/>
        </w:rPr>
      </w:pPr>
      <w:r>
        <w:rPr>
          <w:rFonts w:ascii="Arial"/>
          <w:spacing w:val="-4"/>
          <w:sz w:val="20"/>
        </w:rPr>
        <w:t>Zone</w:t>
      </w:r>
      <w:r>
        <w:rPr>
          <w:rFonts w:ascii="Arial"/>
          <w:sz w:val="20"/>
        </w:rPr>
        <w:tab/>
      </w:r>
      <w:r>
        <w:rPr>
          <w:rFonts w:ascii="Arial"/>
          <w:spacing w:val="-2"/>
          <w:sz w:val="20"/>
        </w:rPr>
        <w:t>Easting</w:t>
      </w:r>
      <w:r>
        <w:rPr>
          <w:rFonts w:ascii="Arial"/>
          <w:sz w:val="20"/>
        </w:rPr>
        <w:tab/>
      </w:r>
      <w:r>
        <w:rPr>
          <w:rFonts w:ascii="Arial"/>
          <w:spacing w:val="-2"/>
          <w:sz w:val="20"/>
        </w:rPr>
        <w:t>Northing</w:t>
      </w:r>
      <w:r>
        <w:rPr>
          <w:rFonts w:ascii="Arial"/>
          <w:sz w:val="20"/>
        </w:rPr>
        <w:tab/>
      </w:r>
      <w:r>
        <w:rPr>
          <w:rFonts w:ascii="Arial"/>
          <w:spacing w:val="-4"/>
          <w:sz w:val="20"/>
        </w:rPr>
        <w:t>Zone</w:t>
      </w:r>
      <w:r>
        <w:rPr>
          <w:rFonts w:ascii="Arial"/>
          <w:sz w:val="20"/>
        </w:rPr>
        <w:tab/>
      </w:r>
      <w:r>
        <w:rPr>
          <w:rFonts w:ascii="Arial"/>
          <w:spacing w:val="-2"/>
          <w:sz w:val="20"/>
        </w:rPr>
        <w:t>Easting</w:t>
      </w:r>
      <w:r>
        <w:rPr>
          <w:rFonts w:ascii="Arial"/>
          <w:sz w:val="20"/>
        </w:rPr>
        <w:tab/>
      </w:r>
      <w:r>
        <w:rPr>
          <w:rFonts w:ascii="Arial"/>
          <w:spacing w:val="-2"/>
          <w:sz w:val="20"/>
        </w:rPr>
        <w:t>Northing</w:t>
      </w:r>
    </w:p>
    <w:p>
      <w:pPr>
        <w:pStyle w:val="BodyText"/>
        <w:rPr>
          <w:rFonts w:ascii="Arial"/>
          <w:sz w:val="12"/>
        </w:rPr>
      </w:pPr>
    </w:p>
    <w:p>
      <w:pPr>
        <w:pStyle w:val="ListParagraph"/>
        <w:numPr>
          <w:ilvl w:val="0"/>
          <w:numId w:val="4"/>
        </w:numPr>
        <w:tabs>
          <w:tab w:pos="222" w:val="left" w:leader="none"/>
          <w:tab w:pos="459" w:val="left" w:leader="none"/>
          <w:tab w:pos="1225" w:val="left" w:leader="none"/>
          <w:tab w:pos="3025" w:val="left" w:leader="none"/>
          <w:tab w:pos="4916" w:val="left" w:leader="none"/>
          <w:tab w:pos="5511" w:val="left" w:leader="none"/>
          <w:tab w:pos="6457" w:val="left" w:leader="none"/>
          <w:tab w:pos="8257" w:val="left" w:leader="none"/>
          <w:tab w:pos="8479" w:val="left" w:leader="none"/>
          <w:tab w:pos="10597" w:val="left" w:leader="none"/>
        </w:tabs>
        <w:spacing w:line="240" w:lineRule="auto" w:before="93" w:after="0"/>
        <w:ind w:left="459" w:right="0" w:hanging="349"/>
        <w:jc w:val="left"/>
        <w:rPr>
          <w:sz w:val="20"/>
        </w:rPr>
      </w:pPr>
      <w:r>
        <w:rPr>
          <w:rFonts w:ascii="Arial"/>
          <w:sz w:val="20"/>
        </w:rPr>
        <w:tab/>
      </w:r>
      <w:r>
        <w:rPr>
          <w:sz w:val="20"/>
          <w:u w:val="single"/>
        </w:rPr>
        <w:tab/>
      </w:r>
      <w:r>
        <w:rPr>
          <w:spacing w:val="84"/>
          <w:sz w:val="20"/>
        </w:rPr>
        <w:t> </w:t>
      </w:r>
      <w:r>
        <w:rPr>
          <w:sz w:val="20"/>
          <w:u w:val="single"/>
        </w:rPr>
        <w:tab/>
      </w:r>
      <w:r>
        <w:rPr>
          <w:spacing w:val="84"/>
          <w:sz w:val="20"/>
        </w:rPr>
        <w:t> </w:t>
      </w:r>
      <w:r>
        <w:rPr>
          <w:sz w:val="20"/>
          <w:u w:val="single"/>
        </w:rPr>
        <w:tab/>
      </w:r>
      <w:r>
        <w:rPr>
          <w:sz w:val="20"/>
        </w:rPr>
        <w:tab/>
      </w:r>
      <w:r>
        <w:rPr>
          <w:rFonts w:ascii="Arial"/>
          <w:sz w:val="20"/>
        </w:rPr>
        <w:t>4</w:t>
      </w:r>
      <w:r>
        <w:rPr>
          <w:rFonts w:ascii="Arial"/>
          <w:spacing w:val="102"/>
          <w:sz w:val="20"/>
        </w:rPr>
        <w:t> </w:t>
      </w:r>
      <w:r>
        <w:rPr>
          <w:sz w:val="20"/>
          <w:u w:val="single"/>
        </w:rPr>
        <w:tab/>
      </w:r>
      <w:r>
        <w:rPr>
          <w:spacing w:val="84"/>
          <w:sz w:val="20"/>
        </w:rPr>
        <w:t> </w:t>
      </w:r>
      <w:r>
        <w:rPr>
          <w:sz w:val="20"/>
          <w:u w:val="single"/>
        </w:rPr>
        <w:tab/>
      </w:r>
      <w:r>
        <w:rPr>
          <w:sz w:val="20"/>
        </w:rPr>
        <w:tab/>
      </w:r>
      <w:r>
        <w:rPr>
          <w:sz w:val="20"/>
          <w:u w:val="single"/>
        </w:rPr>
        <w:tab/>
      </w:r>
    </w:p>
    <w:p>
      <w:pPr>
        <w:tabs>
          <w:tab w:pos="1359" w:val="left" w:leader="none"/>
          <w:tab w:pos="3159" w:val="left" w:leader="none"/>
          <w:tab w:pos="5780" w:val="left" w:leader="none"/>
          <w:tab w:pos="6591" w:val="left" w:leader="none"/>
          <w:tab w:pos="8479" w:val="left" w:leader="none"/>
        </w:tabs>
        <w:spacing w:before="10"/>
        <w:ind w:left="459" w:right="0" w:firstLine="0"/>
        <w:jc w:val="left"/>
        <w:rPr>
          <w:rFonts w:ascii="Arial"/>
          <w:sz w:val="20"/>
        </w:rPr>
      </w:pPr>
      <w:r>
        <w:rPr>
          <w:rFonts w:ascii="Arial"/>
          <w:spacing w:val="-4"/>
          <w:sz w:val="20"/>
        </w:rPr>
        <w:t>Zone</w:t>
      </w:r>
      <w:r>
        <w:rPr>
          <w:rFonts w:ascii="Arial"/>
          <w:sz w:val="20"/>
        </w:rPr>
        <w:tab/>
      </w:r>
      <w:r>
        <w:rPr>
          <w:rFonts w:ascii="Arial"/>
          <w:spacing w:val="-2"/>
          <w:sz w:val="20"/>
        </w:rPr>
        <w:t>Easting</w:t>
      </w:r>
      <w:r>
        <w:rPr>
          <w:rFonts w:ascii="Arial"/>
          <w:sz w:val="20"/>
        </w:rPr>
        <w:tab/>
      </w:r>
      <w:r>
        <w:rPr>
          <w:rFonts w:ascii="Arial"/>
          <w:spacing w:val="-2"/>
          <w:sz w:val="20"/>
        </w:rPr>
        <w:t>Northing</w:t>
      </w:r>
      <w:r>
        <w:rPr>
          <w:rFonts w:ascii="Arial"/>
          <w:sz w:val="20"/>
        </w:rPr>
        <w:tab/>
      </w:r>
      <w:r>
        <w:rPr>
          <w:rFonts w:ascii="Arial"/>
          <w:spacing w:val="-4"/>
          <w:sz w:val="20"/>
        </w:rPr>
        <w:t>Zone</w:t>
      </w:r>
      <w:r>
        <w:rPr>
          <w:rFonts w:ascii="Arial"/>
          <w:sz w:val="20"/>
        </w:rPr>
        <w:tab/>
      </w:r>
      <w:r>
        <w:rPr>
          <w:rFonts w:ascii="Arial"/>
          <w:spacing w:val="-2"/>
          <w:sz w:val="20"/>
        </w:rPr>
        <w:t>Easting</w:t>
      </w:r>
      <w:r>
        <w:rPr>
          <w:rFonts w:ascii="Arial"/>
          <w:sz w:val="20"/>
        </w:rPr>
        <w:tab/>
      </w:r>
      <w:r>
        <w:rPr>
          <w:rFonts w:ascii="Arial"/>
          <w:spacing w:val="-2"/>
          <w:sz w:val="20"/>
        </w:rPr>
        <w:t>Northing</w:t>
      </w:r>
    </w:p>
    <w:p>
      <w:pPr>
        <w:pStyle w:val="BodyText"/>
        <w:rPr>
          <w:rFonts w:ascii="Arial"/>
          <w:sz w:val="20"/>
        </w:rPr>
      </w:pPr>
    </w:p>
    <w:p>
      <w:pPr>
        <w:pStyle w:val="BodyText"/>
        <w:spacing w:before="10"/>
        <w:rPr>
          <w:rFonts w:ascii="Arial"/>
          <w:sz w:val="19"/>
        </w:rPr>
      </w:pPr>
    </w:p>
    <w:p>
      <w:pPr>
        <w:spacing w:before="0"/>
        <w:ind w:left="200" w:right="0" w:firstLine="0"/>
        <w:jc w:val="left"/>
        <w:rPr>
          <w:rFonts w:ascii="Arial"/>
          <w:sz w:val="20"/>
        </w:rPr>
      </w:pPr>
      <w:r>
        <w:rPr>
          <w:rFonts w:ascii="Arial"/>
          <w:b/>
          <w:sz w:val="20"/>
        </w:rPr>
        <w:t>Verbal</w:t>
      </w:r>
      <w:r>
        <w:rPr>
          <w:rFonts w:ascii="Arial"/>
          <w:b/>
          <w:spacing w:val="-5"/>
          <w:sz w:val="20"/>
        </w:rPr>
        <w:t> </w:t>
      </w:r>
      <w:r>
        <w:rPr>
          <w:rFonts w:ascii="Arial"/>
          <w:b/>
          <w:sz w:val="20"/>
        </w:rPr>
        <w:t>Boundary</w:t>
      </w:r>
      <w:r>
        <w:rPr>
          <w:rFonts w:ascii="Arial"/>
          <w:b/>
          <w:spacing w:val="-5"/>
          <w:sz w:val="20"/>
        </w:rPr>
        <w:t> </w:t>
      </w:r>
      <w:r>
        <w:rPr>
          <w:rFonts w:ascii="Arial"/>
          <w:b/>
          <w:sz w:val="20"/>
        </w:rPr>
        <w:t>Description</w:t>
      </w:r>
      <w:r>
        <w:rPr>
          <w:rFonts w:ascii="Arial"/>
          <w:b/>
          <w:spacing w:val="-2"/>
          <w:sz w:val="20"/>
        </w:rPr>
        <w:t> </w:t>
      </w:r>
      <w:r>
        <w:rPr>
          <w:rFonts w:ascii="Arial"/>
          <w:sz w:val="20"/>
        </w:rPr>
        <w:t>(</w:t>
      </w:r>
      <w:r>
        <w:rPr>
          <w:rFonts w:ascii="Arial"/>
          <w:sz w:val="16"/>
        </w:rPr>
        <w:t>Describe</w:t>
      </w:r>
      <w:r>
        <w:rPr>
          <w:rFonts w:ascii="Arial"/>
          <w:spacing w:val="-4"/>
          <w:sz w:val="16"/>
        </w:rPr>
        <w:t> </w:t>
      </w:r>
      <w:r>
        <w:rPr>
          <w:rFonts w:ascii="Arial"/>
          <w:sz w:val="16"/>
        </w:rPr>
        <w:t>the</w:t>
      </w:r>
      <w:r>
        <w:rPr>
          <w:rFonts w:ascii="Arial"/>
          <w:spacing w:val="-6"/>
          <w:sz w:val="16"/>
        </w:rPr>
        <w:t> </w:t>
      </w:r>
      <w:r>
        <w:rPr>
          <w:rFonts w:ascii="Arial"/>
          <w:sz w:val="16"/>
        </w:rPr>
        <w:t>boundaries</w:t>
      </w:r>
      <w:r>
        <w:rPr>
          <w:rFonts w:ascii="Arial"/>
          <w:spacing w:val="-2"/>
          <w:sz w:val="16"/>
        </w:rPr>
        <w:t> </w:t>
      </w:r>
      <w:r>
        <w:rPr>
          <w:rFonts w:ascii="Arial"/>
          <w:sz w:val="16"/>
        </w:rPr>
        <w:t>of</w:t>
      </w:r>
      <w:r>
        <w:rPr>
          <w:rFonts w:ascii="Arial"/>
          <w:spacing w:val="-3"/>
          <w:sz w:val="16"/>
        </w:rPr>
        <w:t> </w:t>
      </w:r>
      <w:r>
        <w:rPr>
          <w:rFonts w:ascii="Arial"/>
          <w:sz w:val="16"/>
        </w:rPr>
        <w:t>the</w:t>
      </w:r>
      <w:r>
        <w:rPr>
          <w:rFonts w:ascii="Arial"/>
          <w:spacing w:val="-3"/>
          <w:sz w:val="16"/>
        </w:rPr>
        <w:t> </w:t>
      </w:r>
      <w:r>
        <w:rPr>
          <w:rFonts w:ascii="Arial"/>
          <w:spacing w:val="-2"/>
          <w:sz w:val="16"/>
        </w:rPr>
        <w:t>property</w:t>
      </w:r>
      <w:r>
        <w:rPr>
          <w:rFonts w:ascii="Arial"/>
          <w:spacing w:val="-2"/>
          <w:sz w:val="20"/>
        </w:rPr>
        <w:t>.)</w:t>
      </w:r>
    </w:p>
    <w:p>
      <w:pPr>
        <w:pStyle w:val="BodyText"/>
        <w:rPr>
          <w:rFonts w:ascii="Arial"/>
          <w:sz w:val="20"/>
        </w:rPr>
      </w:pPr>
    </w:p>
    <w:p>
      <w:pPr>
        <w:pStyle w:val="BodyText"/>
        <w:ind w:left="200"/>
      </w:pPr>
      <w:r>
        <w:rPr/>
        <w:t>The</w:t>
      </w:r>
      <w:r>
        <w:rPr>
          <w:spacing w:val="-7"/>
        </w:rPr>
        <w:t> </w:t>
      </w:r>
      <w:r>
        <w:rPr/>
        <w:t>boundary</w:t>
      </w:r>
      <w:r>
        <w:rPr>
          <w:spacing w:val="-6"/>
        </w:rPr>
        <w:t> </w:t>
      </w:r>
      <w:r>
        <w:rPr/>
        <w:t>is</w:t>
      </w:r>
      <w:r>
        <w:rPr>
          <w:spacing w:val="-3"/>
        </w:rPr>
        <w:t> </w:t>
      </w:r>
      <w:r>
        <w:rPr/>
        <w:t>indicated</w:t>
      </w:r>
      <w:r>
        <w:rPr>
          <w:spacing w:val="-6"/>
        </w:rPr>
        <w:t> </w:t>
      </w:r>
      <w:r>
        <w:rPr/>
        <w:t>by</w:t>
      </w:r>
      <w:r>
        <w:rPr>
          <w:spacing w:val="-6"/>
        </w:rPr>
        <w:t> </w:t>
      </w:r>
      <w:r>
        <w:rPr/>
        <w:t>a</w:t>
      </w:r>
      <w:r>
        <w:rPr>
          <w:spacing w:val="-6"/>
        </w:rPr>
        <w:t> </w:t>
      </w:r>
      <w:r>
        <w:rPr/>
        <w:t>heavy</w:t>
      </w:r>
      <w:r>
        <w:rPr>
          <w:spacing w:val="-6"/>
        </w:rPr>
        <w:t> </w:t>
      </w:r>
      <w:r>
        <w:rPr/>
        <w:t>line</w:t>
      </w:r>
      <w:r>
        <w:rPr>
          <w:spacing w:val="-8"/>
        </w:rPr>
        <w:t> </w:t>
      </w:r>
      <w:r>
        <w:rPr/>
        <w:t>on</w:t>
      </w:r>
      <w:r>
        <w:rPr>
          <w:spacing w:val="-6"/>
        </w:rPr>
        <w:t> </w:t>
      </w:r>
      <w:r>
        <w:rPr/>
        <w:t>the</w:t>
      </w:r>
      <w:r>
        <w:rPr>
          <w:spacing w:val="-6"/>
        </w:rPr>
        <w:t> </w:t>
      </w:r>
      <w:r>
        <w:rPr/>
        <w:t>enclosed</w:t>
      </w:r>
      <w:r>
        <w:rPr>
          <w:spacing w:val="-8"/>
        </w:rPr>
        <w:t> </w:t>
      </w:r>
      <w:r>
        <w:rPr/>
        <w:t>map,</w:t>
      </w:r>
      <w:r>
        <w:rPr>
          <w:spacing w:val="-3"/>
        </w:rPr>
        <w:t> </w:t>
      </w:r>
      <w:r>
        <w:rPr/>
        <w:t>Figure</w:t>
      </w:r>
      <w:r>
        <w:rPr>
          <w:spacing w:val="-8"/>
        </w:rPr>
        <w:t> </w:t>
      </w:r>
      <w:r>
        <w:rPr>
          <w:spacing w:val="-5"/>
        </w:rPr>
        <w:t>2.</w:t>
      </w:r>
    </w:p>
    <w:p>
      <w:pPr>
        <w:spacing w:before="229"/>
        <w:ind w:left="200" w:right="0" w:firstLine="0"/>
        <w:jc w:val="left"/>
        <w:rPr>
          <w:rFonts w:ascii="Arial"/>
          <w:sz w:val="20"/>
        </w:rPr>
      </w:pPr>
      <w:r>
        <w:rPr>
          <w:rFonts w:ascii="Arial"/>
          <w:b/>
          <w:sz w:val="20"/>
        </w:rPr>
        <w:t>Boundary</w:t>
      </w:r>
      <w:r>
        <w:rPr>
          <w:rFonts w:ascii="Arial"/>
          <w:b/>
          <w:spacing w:val="-6"/>
          <w:sz w:val="20"/>
        </w:rPr>
        <w:t> </w:t>
      </w:r>
      <w:r>
        <w:rPr>
          <w:rFonts w:ascii="Arial"/>
          <w:b/>
          <w:sz w:val="20"/>
        </w:rPr>
        <w:t>Justification</w:t>
      </w:r>
      <w:r>
        <w:rPr>
          <w:rFonts w:ascii="Arial"/>
          <w:b/>
          <w:spacing w:val="-3"/>
          <w:sz w:val="20"/>
        </w:rPr>
        <w:t> </w:t>
      </w:r>
      <w:r>
        <w:rPr>
          <w:rFonts w:ascii="Arial"/>
          <w:sz w:val="20"/>
        </w:rPr>
        <w:t>(</w:t>
      </w:r>
      <w:r>
        <w:rPr>
          <w:rFonts w:ascii="Arial"/>
          <w:sz w:val="16"/>
        </w:rPr>
        <w:t>Explain</w:t>
      </w:r>
      <w:r>
        <w:rPr>
          <w:rFonts w:ascii="Arial"/>
          <w:spacing w:val="-3"/>
          <w:sz w:val="16"/>
        </w:rPr>
        <w:t> </w:t>
      </w:r>
      <w:r>
        <w:rPr>
          <w:rFonts w:ascii="Arial"/>
          <w:sz w:val="16"/>
        </w:rPr>
        <w:t>why</w:t>
      </w:r>
      <w:r>
        <w:rPr>
          <w:rFonts w:ascii="Arial"/>
          <w:spacing w:val="-4"/>
          <w:sz w:val="16"/>
        </w:rPr>
        <w:t> </w:t>
      </w:r>
      <w:r>
        <w:rPr>
          <w:rFonts w:ascii="Arial"/>
          <w:sz w:val="16"/>
        </w:rPr>
        <w:t>the</w:t>
      </w:r>
      <w:r>
        <w:rPr>
          <w:rFonts w:ascii="Arial"/>
          <w:spacing w:val="-3"/>
          <w:sz w:val="16"/>
        </w:rPr>
        <w:t> </w:t>
      </w:r>
      <w:r>
        <w:rPr>
          <w:rFonts w:ascii="Arial"/>
          <w:sz w:val="16"/>
        </w:rPr>
        <w:t>boundaries</w:t>
      </w:r>
      <w:r>
        <w:rPr>
          <w:rFonts w:ascii="Arial"/>
          <w:spacing w:val="-4"/>
          <w:sz w:val="16"/>
        </w:rPr>
        <w:t> </w:t>
      </w:r>
      <w:r>
        <w:rPr>
          <w:rFonts w:ascii="Arial"/>
          <w:sz w:val="16"/>
        </w:rPr>
        <w:t>were</w:t>
      </w:r>
      <w:r>
        <w:rPr>
          <w:rFonts w:ascii="Arial"/>
          <w:spacing w:val="-5"/>
          <w:sz w:val="16"/>
        </w:rPr>
        <w:t> </w:t>
      </w:r>
      <w:r>
        <w:rPr>
          <w:rFonts w:ascii="Arial"/>
          <w:spacing w:val="-2"/>
          <w:sz w:val="16"/>
        </w:rPr>
        <w:t>selected</w:t>
      </w:r>
      <w:r>
        <w:rPr>
          <w:rFonts w:ascii="Arial"/>
          <w:spacing w:val="-2"/>
          <w:sz w:val="20"/>
        </w:rPr>
        <w:t>.)</w:t>
      </w:r>
    </w:p>
    <w:p>
      <w:pPr>
        <w:pStyle w:val="BodyText"/>
        <w:spacing w:before="6"/>
        <w:rPr>
          <w:rFonts w:ascii="Arial"/>
          <w:sz w:val="28"/>
        </w:rPr>
      </w:pPr>
    </w:p>
    <w:p>
      <w:pPr>
        <w:pStyle w:val="BodyText"/>
        <w:spacing w:before="1"/>
        <w:ind w:left="200" w:right="366"/>
      </w:pPr>
      <w:r>
        <w:rPr/>
        <w:t>The</w:t>
      </w:r>
      <w:r>
        <w:rPr>
          <w:spacing w:val="-4"/>
        </w:rPr>
        <w:t> </w:t>
      </w:r>
      <w:r>
        <w:rPr/>
        <w:t>district</w:t>
      </w:r>
      <w:r>
        <w:rPr>
          <w:spacing w:val="-4"/>
        </w:rPr>
        <w:t> </w:t>
      </w:r>
      <w:r>
        <w:rPr/>
        <w:t>boundaries</w:t>
      </w:r>
      <w:r>
        <w:rPr>
          <w:spacing w:val="-6"/>
        </w:rPr>
        <w:t> </w:t>
      </w:r>
      <w:r>
        <w:rPr/>
        <w:t>are</w:t>
      </w:r>
      <w:r>
        <w:rPr>
          <w:spacing w:val="-4"/>
        </w:rPr>
        <w:t> </w:t>
      </w:r>
      <w:r>
        <w:rPr/>
        <w:t>drawn</w:t>
      </w:r>
      <w:r>
        <w:rPr>
          <w:spacing w:val="-4"/>
        </w:rPr>
        <w:t> </w:t>
      </w:r>
      <w:r>
        <w:rPr/>
        <w:t>to</w:t>
      </w:r>
      <w:r>
        <w:rPr>
          <w:spacing w:val="-4"/>
        </w:rPr>
        <w:t> </w:t>
      </w:r>
      <w:r>
        <w:rPr/>
        <w:t>include</w:t>
      </w:r>
      <w:r>
        <w:rPr>
          <w:spacing w:val="-4"/>
        </w:rPr>
        <w:t> </w:t>
      </w:r>
      <w:r>
        <w:rPr/>
        <w:t>the</w:t>
      </w:r>
      <w:r>
        <w:rPr>
          <w:spacing w:val="-4"/>
        </w:rPr>
        <w:t> </w:t>
      </w:r>
      <w:r>
        <w:rPr/>
        <w:t>most</w:t>
      </w:r>
      <w:r>
        <w:rPr>
          <w:spacing w:val="-4"/>
        </w:rPr>
        <w:t> </w:t>
      </w:r>
      <w:r>
        <w:rPr/>
        <w:t>intact</w:t>
      </w:r>
      <w:r>
        <w:rPr>
          <w:spacing w:val="-4"/>
        </w:rPr>
        <w:t> </w:t>
      </w:r>
      <w:r>
        <w:rPr/>
        <w:t>stretch</w:t>
      </w:r>
      <w:r>
        <w:rPr>
          <w:spacing w:val="-4"/>
        </w:rPr>
        <w:t> </w:t>
      </w:r>
      <w:r>
        <w:rPr/>
        <w:t>of</w:t>
      </w:r>
      <w:r>
        <w:rPr>
          <w:spacing w:val="-6"/>
        </w:rPr>
        <w:t> </w:t>
      </w:r>
      <w:r>
        <w:rPr/>
        <w:t>buildings</w:t>
      </w:r>
      <w:r>
        <w:rPr>
          <w:spacing w:val="-4"/>
        </w:rPr>
        <w:t> </w:t>
      </w:r>
      <w:r>
        <w:rPr/>
        <w:t>within</w:t>
      </w:r>
      <w:r>
        <w:rPr>
          <w:spacing w:val="-4"/>
        </w:rPr>
        <w:t> </w:t>
      </w:r>
      <w:r>
        <w:rPr/>
        <w:t>the</w:t>
      </w:r>
      <w:r>
        <w:rPr>
          <w:spacing w:val="-6"/>
        </w:rPr>
        <w:t> </w:t>
      </w:r>
      <w:r>
        <w:rPr/>
        <w:t>historic</w:t>
      </w:r>
      <w:r>
        <w:rPr>
          <w:spacing w:val="-5"/>
        </w:rPr>
        <w:t> </w:t>
      </w:r>
      <w:r>
        <w:rPr/>
        <w:t>commercial core of Main Street in Girard Borough, a part of the Township of Girard that began settlement in the early- nineteenth century, twenty years after the opening of the Ridge Road (Route 20), linking Girard to New York and Ohio. The district is characterized by a great number of commercial buildings interspersed with a few religious, civic, and social buildings dating from the early-nineteenth to mid-twentieth century. In addition to the east-west spine of Main Street, the boundaries also take in an adjacent religious property on Olin Avenue which is similar to the Main Street resources in period, type and function.</w:t>
      </w:r>
    </w:p>
    <w:p>
      <w:pPr>
        <w:spacing w:after="0"/>
        <w:sectPr>
          <w:type w:val="continuous"/>
          <w:pgSz w:w="12240" w:h="15840"/>
          <w:pgMar w:header="455" w:footer="897" w:top="380" w:bottom="0" w:left="520" w:right="480"/>
        </w:sectPr>
      </w:pPr>
    </w:p>
    <w:p>
      <w:pPr>
        <w:pStyle w:val="BodyText"/>
        <w:rPr>
          <w:sz w:val="20"/>
        </w:rPr>
      </w:pPr>
    </w:p>
    <w:p>
      <w:pPr>
        <w:pStyle w:val="BodyText"/>
        <w:rPr>
          <w:sz w:val="15"/>
        </w:rPr>
      </w:pPr>
    </w:p>
    <w:p>
      <w:pPr>
        <w:pStyle w:val="BodyText"/>
        <w:spacing w:line="20" w:lineRule="exact"/>
        <w:ind w:left="171"/>
        <w:rPr>
          <w:sz w:val="2"/>
        </w:rPr>
      </w:pPr>
      <w:r>
        <w:rPr>
          <w:sz w:val="2"/>
        </w:rPr>
        <w:pict>
          <v:group style="width:542.9pt;height:.75pt;mso-position-horizontal-relative:char;mso-position-vertical-relative:line" id="docshapegroup336" coordorigin="0,0" coordsize="10858,15">
            <v:rect style="position:absolute;left:0;top:0;width:10858;height:15" id="docshape337" filled="true" fillcolor="#000000" stroked="false">
              <v:fill type="solid"/>
            </v:rect>
          </v:group>
        </w:pict>
      </w:r>
      <w:r>
        <w:rPr>
          <w:sz w:val="2"/>
        </w:rPr>
      </w:r>
    </w:p>
    <w:p>
      <w:pPr>
        <w:pStyle w:val="ListParagraph"/>
        <w:numPr>
          <w:ilvl w:val="0"/>
          <w:numId w:val="1"/>
        </w:numPr>
        <w:tabs>
          <w:tab w:pos="531" w:val="left" w:leader="none"/>
        </w:tabs>
        <w:spacing w:line="226" w:lineRule="exact" w:before="0" w:after="0"/>
        <w:ind w:left="530" w:right="0" w:hanging="331"/>
        <w:jc w:val="left"/>
        <w:rPr>
          <w:rFonts w:ascii="Arial"/>
          <w:b/>
          <w:sz w:val="20"/>
        </w:rPr>
      </w:pPr>
      <w:r>
        <w:rPr>
          <w:rFonts w:ascii="Arial"/>
          <w:b/>
          <w:sz w:val="20"/>
        </w:rPr>
        <w:t>Form</w:t>
      </w:r>
      <w:r>
        <w:rPr>
          <w:rFonts w:ascii="Arial"/>
          <w:b/>
          <w:spacing w:val="-5"/>
          <w:sz w:val="20"/>
        </w:rPr>
        <w:t> </w:t>
      </w:r>
      <w:r>
        <w:rPr>
          <w:rFonts w:ascii="Arial"/>
          <w:b/>
          <w:sz w:val="20"/>
        </w:rPr>
        <w:t>Prepared</w:t>
      </w:r>
      <w:r>
        <w:rPr>
          <w:rFonts w:ascii="Arial"/>
          <w:b/>
          <w:spacing w:val="-7"/>
          <w:sz w:val="20"/>
        </w:rPr>
        <w:t> </w:t>
      </w:r>
      <w:r>
        <w:rPr>
          <w:rFonts w:ascii="Arial"/>
          <w:b/>
          <w:spacing w:val="-5"/>
          <w:sz w:val="20"/>
        </w:rPr>
        <w:t>By</w:t>
      </w: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338" coordorigin="0,0" coordsize="10858,15">
            <v:rect style="position:absolute;left:0;top:0;width:10858;height:15" id="docshape339" filled="true" fillcolor="#000000" stroked="false">
              <v:fill type="solid"/>
            </v:rect>
          </v:group>
        </w:pict>
      </w:r>
      <w:r>
        <w:rPr>
          <w:rFonts w:ascii="Arial"/>
          <w:sz w:val="2"/>
        </w:rPr>
      </w:r>
    </w:p>
    <w:p>
      <w:pPr>
        <w:tabs>
          <w:tab w:pos="6499" w:val="left" w:leader="none"/>
          <w:tab w:pos="6687" w:val="left" w:leader="none"/>
          <w:tab w:pos="8492" w:val="left" w:leader="none"/>
          <w:tab w:pos="10551" w:val="left" w:leader="none"/>
        </w:tabs>
        <w:spacing w:line="388" w:lineRule="auto" w:before="183"/>
        <w:ind w:left="200" w:right="686" w:firstLine="0"/>
        <w:jc w:val="both"/>
        <w:rPr>
          <w:rFonts w:ascii="Arial"/>
          <w:sz w:val="20"/>
        </w:rPr>
      </w:pPr>
      <w:r>
        <w:rPr/>
        <w:pict>
          <v:shape style="position:absolute;margin-left:93.959007pt;margin-top:76.610855pt;width:459.65pt;height:.5pt;mso-position-horizontal-relative:page;mso-position-vertical-relative:paragraph;z-index:-16913920" id="docshape340" coordorigin="1879,1532" coordsize="9193,10" path="m11071,1532l9847,1532,1879,1532,1879,1542,9847,1542,11071,1542,11071,1532xe" filled="true" fillcolor="#000000" stroked="false">
            <v:path arrowok="t"/>
            <v:fill type="solid"/>
            <w10:wrap type="none"/>
          </v:shape>
        </w:pict>
      </w:r>
      <w:r>
        <w:rPr>
          <w:rFonts w:ascii="Arial"/>
          <w:sz w:val="20"/>
        </w:rPr>
        <w:t>name/title</w:t>
      </w:r>
      <w:r>
        <w:rPr>
          <w:rFonts w:ascii="Arial"/>
          <w:spacing w:val="80"/>
          <w:sz w:val="20"/>
        </w:rPr>
        <w:t> </w:t>
      </w:r>
      <w:r>
        <w:rPr>
          <w:rFonts w:ascii="Arial"/>
          <w:sz w:val="20"/>
          <w:u w:val="single"/>
        </w:rPr>
        <w:t>Karen</w:t>
      </w:r>
      <w:r>
        <w:rPr>
          <w:rFonts w:ascii="Arial"/>
          <w:spacing w:val="-1"/>
          <w:sz w:val="20"/>
          <w:u w:val="single"/>
        </w:rPr>
        <w:t> </w:t>
      </w:r>
      <w:r>
        <w:rPr>
          <w:rFonts w:ascii="Arial"/>
          <w:sz w:val="20"/>
          <w:u w:val="single"/>
        </w:rPr>
        <w:t>A.</w:t>
      </w:r>
      <w:r>
        <w:rPr>
          <w:rFonts w:ascii="Arial"/>
          <w:spacing w:val="-1"/>
          <w:sz w:val="20"/>
          <w:u w:val="single"/>
        </w:rPr>
        <w:t> </w:t>
      </w:r>
      <w:r>
        <w:rPr>
          <w:rFonts w:ascii="Arial"/>
          <w:sz w:val="20"/>
          <w:u w:val="single"/>
        </w:rPr>
        <w:t>Kennedy,</w:t>
      </w:r>
      <w:r>
        <w:rPr>
          <w:rFonts w:ascii="Arial"/>
          <w:spacing w:val="-5"/>
          <w:sz w:val="20"/>
          <w:u w:val="single"/>
        </w:rPr>
        <w:t> </w:t>
      </w:r>
      <w:r>
        <w:rPr>
          <w:rFonts w:ascii="Arial"/>
          <w:sz w:val="20"/>
          <w:u w:val="single"/>
        </w:rPr>
        <w:t>Director</w:t>
      </w:r>
      <w:r>
        <w:rPr>
          <w:rFonts w:ascii="Arial"/>
          <w:spacing w:val="-2"/>
          <w:sz w:val="20"/>
          <w:u w:val="single"/>
        </w:rPr>
        <w:t> </w:t>
      </w:r>
      <w:r>
        <w:rPr>
          <w:rFonts w:ascii="Arial"/>
          <w:sz w:val="20"/>
          <w:u w:val="single"/>
        </w:rPr>
        <w:t>of</w:t>
      </w:r>
      <w:r>
        <w:rPr>
          <w:rFonts w:ascii="Arial"/>
          <w:spacing w:val="-4"/>
          <w:sz w:val="20"/>
          <w:u w:val="single"/>
        </w:rPr>
        <w:t> </w:t>
      </w:r>
      <w:r>
        <w:rPr>
          <w:rFonts w:ascii="Arial"/>
          <w:sz w:val="20"/>
          <w:u w:val="single"/>
        </w:rPr>
        <w:t>Architectural</w:t>
      </w:r>
      <w:r>
        <w:rPr>
          <w:rFonts w:ascii="Arial"/>
          <w:spacing w:val="-4"/>
          <w:sz w:val="20"/>
          <w:u w:val="single"/>
        </w:rPr>
        <w:t> </w:t>
      </w:r>
      <w:r>
        <w:rPr>
          <w:rFonts w:ascii="Arial"/>
          <w:sz w:val="20"/>
          <w:u w:val="single"/>
        </w:rPr>
        <w:t>History,</w:t>
      </w:r>
      <w:r>
        <w:rPr>
          <w:rFonts w:ascii="Arial"/>
          <w:spacing w:val="-5"/>
          <w:sz w:val="20"/>
          <w:u w:val="single"/>
        </w:rPr>
        <w:t> </w:t>
      </w:r>
      <w:r>
        <w:rPr>
          <w:rFonts w:ascii="Arial"/>
          <w:sz w:val="20"/>
          <w:u w:val="single"/>
        </w:rPr>
        <w:t>Joseph</w:t>
      </w:r>
      <w:r>
        <w:rPr>
          <w:rFonts w:ascii="Arial"/>
          <w:spacing w:val="-5"/>
          <w:sz w:val="20"/>
          <w:u w:val="single"/>
        </w:rPr>
        <w:t> </w:t>
      </w:r>
      <w:r>
        <w:rPr>
          <w:rFonts w:ascii="Arial"/>
          <w:sz w:val="20"/>
          <w:u w:val="single"/>
        </w:rPr>
        <w:t>Duggan,</w:t>
      </w:r>
      <w:r>
        <w:rPr>
          <w:rFonts w:ascii="Arial"/>
          <w:spacing w:val="-1"/>
          <w:sz w:val="20"/>
          <w:u w:val="single"/>
        </w:rPr>
        <w:t> </w:t>
      </w:r>
      <w:r>
        <w:rPr>
          <w:rFonts w:ascii="Arial"/>
          <w:sz w:val="20"/>
          <w:u w:val="single"/>
        </w:rPr>
        <w:t>Associate</w:t>
      </w:r>
      <w:r>
        <w:rPr>
          <w:rFonts w:ascii="Arial"/>
          <w:spacing w:val="-3"/>
          <w:sz w:val="20"/>
          <w:u w:val="single"/>
        </w:rPr>
        <w:t> </w:t>
      </w:r>
      <w:r>
        <w:rPr>
          <w:rFonts w:ascii="Arial"/>
          <w:sz w:val="20"/>
          <w:u w:val="single"/>
        </w:rPr>
        <w:t>Architectural</w:t>
      </w:r>
      <w:r>
        <w:rPr>
          <w:rFonts w:ascii="Arial"/>
          <w:spacing w:val="-5"/>
          <w:sz w:val="20"/>
          <w:u w:val="single"/>
        </w:rPr>
        <w:t> </w:t>
      </w:r>
      <w:r>
        <w:rPr>
          <w:rFonts w:ascii="Arial"/>
          <w:sz w:val="20"/>
          <w:u w:val="single"/>
        </w:rPr>
        <w:t>Historian</w:t>
      </w:r>
      <w:r>
        <w:rPr>
          <w:rFonts w:ascii="Arial"/>
          <w:spacing w:val="80"/>
          <w:sz w:val="20"/>
          <w:u w:val="single"/>
        </w:rPr>
        <w:t> </w:t>
      </w:r>
      <w:r>
        <w:rPr>
          <w:rFonts w:ascii="Arial"/>
          <w:spacing w:val="80"/>
          <w:sz w:val="20"/>
        </w:rPr>
        <w:t> </w:t>
      </w:r>
      <w:r>
        <w:rPr>
          <w:rFonts w:ascii="Arial"/>
          <w:sz w:val="20"/>
        </w:rPr>
        <w:t>organization</w:t>
      </w:r>
      <w:r>
        <w:rPr>
          <w:rFonts w:ascii="Arial"/>
          <w:spacing w:val="40"/>
          <w:sz w:val="20"/>
        </w:rPr>
        <w:t> </w:t>
      </w:r>
      <w:r>
        <w:rPr>
          <w:rFonts w:ascii="Arial"/>
          <w:sz w:val="20"/>
          <w:u w:val="single"/>
        </w:rPr>
        <w:t>Preservation Studios</w:t>
        <w:tab/>
      </w:r>
      <w:r>
        <w:rPr>
          <w:rFonts w:ascii="Arial"/>
          <w:sz w:val="20"/>
        </w:rPr>
        <w:t> date</w:t>
      </w:r>
      <w:r>
        <w:rPr>
          <w:rFonts w:ascii="Arial"/>
          <w:spacing w:val="40"/>
          <w:sz w:val="20"/>
        </w:rPr>
        <w:t> </w:t>
      </w:r>
      <w:r>
        <w:rPr>
          <w:rFonts w:ascii="Arial"/>
          <w:sz w:val="20"/>
          <w:u w:val="single"/>
        </w:rPr>
        <w:t>January 31, 2022</w:t>
        <w:tab/>
      </w:r>
      <w:r>
        <w:rPr>
          <w:rFonts w:ascii="Arial"/>
          <w:sz w:val="20"/>
        </w:rPr>
        <w:t> street &amp; number</w:t>
      </w:r>
      <w:r>
        <w:rPr>
          <w:rFonts w:ascii="Arial"/>
          <w:spacing w:val="80"/>
          <w:sz w:val="20"/>
        </w:rPr>
        <w:t> </w:t>
      </w:r>
      <w:r>
        <w:rPr>
          <w:rFonts w:ascii="Arial"/>
          <w:sz w:val="20"/>
          <w:u w:val="single"/>
        </w:rPr>
        <w:t>170 Florida Street</w:t>
        <w:tab/>
      </w:r>
      <w:r>
        <w:rPr>
          <w:rFonts w:ascii="Arial"/>
          <w:sz w:val="20"/>
        </w:rPr>
        <w:t> telephone </w:t>
      </w:r>
      <w:r>
        <w:rPr>
          <w:sz w:val="20"/>
          <w:u w:val="single"/>
        </w:rPr>
        <w:t> </w:t>
      </w:r>
      <w:r>
        <w:rPr>
          <w:rFonts w:ascii="Arial"/>
          <w:sz w:val="20"/>
          <w:u w:val="single"/>
        </w:rPr>
        <w:t>716-725-6410</w:t>
        <w:tab/>
      </w:r>
      <w:r>
        <w:rPr>
          <w:rFonts w:ascii="Arial"/>
          <w:sz w:val="20"/>
        </w:rPr>
        <w:t> city or town</w:t>
      </w:r>
      <w:r>
        <w:rPr>
          <w:rFonts w:ascii="Arial"/>
          <w:spacing w:val="80"/>
          <w:sz w:val="20"/>
        </w:rPr>
        <w:t> </w:t>
      </w:r>
      <w:r>
        <w:rPr>
          <w:rFonts w:ascii="Arial"/>
          <w:sz w:val="20"/>
        </w:rPr>
        <w:t>Buffalo</w:t>
        <w:tab/>
        <w:tab/>
        <w:t>state</w:t>
      </w:r>
      <w:r>
        <w:rPr>
          <w:rFonts w:ascii="Arial"/>
          <w:spacing w:val="80"/>
          <w:w w:val="150"/>
          <w:sz w:val="20"/>
        </w:rPr>
        <w:t> </w:t>
      </w:r>
      <w:r>
        <w:rPr>
          <w:rFonts w:ascii="Arial"/>
          <w:sz w:val="20"/>
        </w:rPr>
        <w:t>NY</w:t>
        <w:tab/>
        <w:t>zip code</w:t>
      </w:r>
      <w:r>
        <w:rPr>
          <w:rFonts w:ascii="Arial"/>
          <w:spacing w:val="80"/>
          <w:sz w:val="20"/>
        </w:rPr>
        <w:t> </w:t>
      </w:r>
      <w:r>
        <w:rPr>
          <w:rFonts w:ascii="Arial"/>
          <w:sz w:val="20"/>
        </w:rPr>
        <w:t>14208</w:t>
      </w:r>
    </w:p>
    <w:p>
      <w:pPr>
        <w:tabs>
          <w:tab w:pos="1359" w:val="left" w:leader="none"/>
        </w:tabs>
        <w:spacing w:before="0"/>
        <w:ind w:left="200" w:right="0" w:firstLine="0"/>
        <w:jc w:val="both"/>
        <w:rPr>
          <w:rFonts w:ascii="Arial"/>
          <w:sz w:val="20"/>
        </w:rPr>
      </w:pPr>
      <w:r>
        <w:rPr>
          <w:rFonts w:ascii="Arial"/>
          <w:spacing w:val="-2"/>
          <w:sz w:val="20"/>
        </w:rPr>
        <w:t>e-</w:t>
      </w:r>
      <w:r>
        <w:rPr>
          <w:rFonts w:ascii="Arial"/>
          <w:spacing w:val="-4"/>
          <w:sz w:val="20"/>
        </w:rPr>
        <w:t>mail</w:t>
      </w:r>
      <w:r>
        <w:rPr>
          <w:rFonts w:ascii="Arial"/>
          <w:sz w:val="20"/>
        </w:rPr>
        <w:tab/>
      </w:r>
      <w:hyperlink r:id="rId102">
        <w:r>
          <w:rPr>
            <w:rFonts w:ascii="Arial"/>
            <w:color w:val="0562C1"/>
            <w:spacing w:val="-2"/>
            <w:sz w:val="20"/>
            <w:u w:val="double" w:color="0562C1"/>
          </w:rPr>
          <w:t>Info@PreservationStudios.com</w:t>
        </w:r>
      </w:hyperlink>
    </w:p>
    <w:p>
      <w:pPr>
        <w:pStyle w:val="BodyText"/>
        <w:rPr>
          <w:rFonts w:ascii="Arial"/>
          <w:sz w:val="20"/>
        </w:rPr>
      </w:pPr>
    </w:p>
    <w:p>
      <w:pPr>
        <w:pStyle w:val="BodyText"/>
        <w:rPr>
          <w:rFonts w:ascii="Arial"/>
          <w:sz w:val="20"/>
        </w:rPr>
      </w:pPr>
    </w:p>
    <w:p>
      <w:pPr>
        <w:pStyle w:val="BodyText"/>
        <w:spacing w:before="3"/>
        <w:rPr>
          <w:rFonts w:ascii="Arial"/>
          <w:sz w:val="22"/>
        </w:rPr>
      </w:pPr>
      <w:r>
        <w:rPr/>
        <w:pict>
          <v:rect style="position:absolute;margin-left:34.560001pt;margin-top:13.998926pt;width:542.880002pt;height:.719994pt;mso-position-horizontal-relative:page;mso-position-vertical-relative:paragraph;z-index:-15633408;mso-wrap-distance-left:0;mso-wrap-distance-right:0" id="docshape341" filled="true" fillcolor="#000000" stroked="false">
            <v:fill type="solid"/>
            <w10:wrap type="topAndBottom"/>
          </v:rect>
        </w:pict>
      </w:r>
    </w:p>
    <w:p>
      <w:pPr>
        <w:spacing w:before="3"/>
        <w:ind w:left="200" w:right="0" w:firstLine="0"/>
        <w:jc w:val="left"/>
        <w:rPr>
          <w:rFonts w:ascii="Arial"/>
          <w:b/>
          <w:sz w:val="20"/>
        </w:rPr>
      </w:pPr>
      <w:r>
        <w:rPr>
          <w:rFonts w:ascii="Arial"/>
          <w:b/>
          <w:sz w:val="20"/>
        </w:rPr>
        <w:t>Additional</w:t>
      </w:r>
      <w:r>
        <w:rPr>
          <w:rFonts w:ascii="Arial"/>
          <w:b/>
          <w:spacing w:val="-11"/>
          <w:sz w:val="20"/>
        </w:rPr>
        <w:t> </w:t>
      </w:r>
      <w:r>
        <w:rPr>
          <w:rFonts w:ascii="Arial"/>
          <w:b/>
          <w:spacing w:val="-2"/>
          <w:sz w:val="20"/>
        </w:rPr>
        <w:t>Documentation</w:t>
      </w: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342" coordorigin="0,0" coordsize="10858,15">
            <v:rect style="position:absolute;left:0;top:0;width:10858;height:15" id="docshape343" filled="true" fillcolor="#000000" stroked="false">
              <v:fill type="solid"/>
            </v:rect>
          </v:group>
        </w:pict>
      </w:r>
      <w:r>
        <w:rPr>
          <w:rFonts w:ascii="Arial"/>
          <w:sz w:val="2"/>
        </w:rPr>
      </w:r>
    </w:p>
    <w:p>
      <w:pPr>
        <w:spacing w:before="30"/>
        <w:ind w:left="200" w:right="0" w:firstLine="0"/>
        <w:jc w:val="left"/>
        <w:rPr>
          <w:rFonts w:ascii="Arial"/>
          <w:sz w:val="20"/>
        </w:rPr>
      </w:pPr>
      <w:r>
        <w:rPr>
          <w:rFonts w:ascii="Arial"/>
          <w:sz w:val="20"/>
        </w:rPr>
        <w:t>Submit</w:t>
      </w:r>
      <w:r>
        <w:rPr>
          <w:rFonts w:ascii="Arial"/>
          <w:spacing w:val="-4"/>
          <w:sz w:val="20"/>
        </w:rPr>
        <w:t> </w:t>
      </w:r>
      <w:r>
        <w:rPr>
          <w:rFonts w:ascii="Arial"/>
          <w:sz w:val="20"/>
        </w:rPr>
        <w:t>the</w:t>
      </w:r>
      <w:r>
        <w:rPr>
          <w:rFonts w:ascii="Arial"/>
          <w:spacing w:val="-3"/>
          <w:sz w:val="20"/>
        </w:rPr>
        <w:t> </w:t>
      </w:r>
      <w:r>
        <w:rPr>
          <w:rFonts w:ascii="Arial"/>
          <w:sz w:val="20"/>
        </w:rPr>
        <w:t>following</w:t>
      </w:r>
      <w:r>
        <w:rPr>
          <w:rFonts w:ascii="Arial"/>
          <w:spacing w:val="-6"/>
          <w:sz w:val="20"/>
        </w:rPr>
        <w:t> </w:t>
      </w:r>
      <w:r>
        <w:rPr>
          <w:rFonts w:ascii="Arial"/>
          <w:sz w:val="20"/>
        </w:rPr>
        <w:t>items</w:t>
      </w:r>
      <w:r>
        <w:rPr>
          <w:rFonts w:ascii="Arial"/>
          <w:spacing w:val="-4"/>
          <w:sz w:val="20"/>
        </w:rPr>
        <w:t> </w:t>
      </w:r>
      <w:r>
        <w:rPr>
          <w:rFonts w:ascii="Arial"/>
          <w:sz w:val="20"/>
        </w:rPr>
        <w:t>with</w:t>
      </w:r>
      <w:r>
        <w:rPr>
          <w:rFonts w:ascii="Arial"/>
          <w:spacing w:val="-4"/>
          <w:sz w:val="20"/>
        </w:rPr>
        <w:t> </w:t>
      </w:r>
      <w:r>
        <w:rPr>
          <w:rFonts w:ascii="Arial"/>
          <w:sz w:val="20"/>
        </w:rPr>
        <w:t>the</w:t>
      </w:r>
      <w:r>
        <w:rPr>
          <w:rFonts w:ascii="Arial"/>
          <w:spacing w:val="-7"/>
          <w:sz w:val="20"/>
        </w:rPr>
        <w:t> </w:t>
      </w:r>
      <w:r>
        <w:rPr>
          <w:rFonts w:ascii="Arial"/>
          <w:sz w:val="20"/>
        </w:rPr>
        <w:t>completed</w:t>
      </w:r>
      <w:r>
        <w:rPr>
          <w:rFonts w:ascii="Arial"/>
          <w:spacing w:val="-6"/>
          <w:sz w:val="20"/>
        </w:rPr>
        <w:t> </w:t>
      </w:r>
      <w:r>
        <w:rPr>
          <w:rFonts w:ascii="Arial"/>
          <w:spacing w:val="-4"/>
          <w:sz w:val="20"/>
        </w:rPr>
        <w:t>form:</w:t>
      </w:r>
    </w:p>
    <w:p>
      <w:pPr>
        <w:pStyle w:val="BodyText"/>
        <w:spacing w:before="4"/>
        <w:rPr>
          <w:rFonts w:ascii="Arial"/>
          <w:sz w:val="20"/>
        </w:rPr>
      </w:pPr>
    </w:p>
    <w:p>
      <w:pPr>
        <w:pStyle w:val="ListParagraph"/>
        <w:numPr>
          <w:ilvl w:val="0"/>
          <w:numId w:val="5"/>
        </w:numPr>
        <w:tabs>
          <w:tab w:pos="919" w:val="left" w:leader="none"/>
          <w:tab w:pos="920" w:val="left" w:leader="none"/>
        </w:tabs>
        <w:spacing w:line="240" w:lineRule="auto" w:before="0" w:after="0"/>
        <w:ind w:left="920" w:right="0" w:hanging="360"/>
        <w:jc w:val="left"/>
        <w:rPr>
          <w:rFonts w:ascii="Arial" w:hAnsi="Arial"/>
          <w:sz w:val="20"/>
        </w:rPr>
      </w:pPr>
      <w:r>
        <w:rPr>
          <w:rFonts w:ascii="Arial" w:hAnsi="Arial"/>
          <w:b/>
          <w:sz w:val="20"/>
        </w:rPr>
        <w:t>Maps:</w:t>
      </w:r>
      <w:r>
        <w:rPr>
          <w:rFonts w:ascii="Arial" w:hAnsi="Arial"/>
          <w:b/>
          <w:spacing w:val="75"/>
          <w:w w:val="150"/>
          <w:sz w:val="20"/>
        </w:rPr>
        <w:t> </w:t>
      </w:r>
      <w:r>
        <w:rPr>
          <w:rFonts w:ascii="Arial" w:hAnsi="Arial"/>
          <w:sz w:val="20"/>
        </w:rPr>
        <w:t>A</w:t>
      </w:r>
      <w:r>
        <w:rPr>
          <w:rFonts w:ascii="Arial" w:hAnsi="Arial"/>
          <w:spacing w:val="-6"/>
          <w:sz w:val="20"/>
        </w:rPr>
        <w:t> </w:t>
      </w:r>
      <w:r>
        <w:rPr>
          <w:rFonts w:ascii="Arial" w:hAnsi="Arial"/>
          <w:b/>
          <w:sz w:val="20"/>
        </w:rPr>
        <w:t>USGS</w:t>
      </w:r>
      <w:r>
        <w:rPr>
          <w:rFonts w:ascii="Arial" w:hAnsi="Arial"/>
          <w:b/>
          <w:spacing w:val="-4"/>
          <w:sz w:val="20"/>
        </w:rPr>
        <w:t> </w:t>
      </w:r>
      <w:r>
        <w:rPr>
          <w:rFonts w:ascii="Arial" w:hAnsi="Arial"/>
          <w:b/>
          <w:sz w:val="20"/>
        </w:rPr>
        <w:t>map</w:t>
      </w:r>
      <w:r>
        <w:rPr>
          <w:rFonts w:ascii="Arial" w:hAnsi="Arial"/>
          <w:b/>
          <w:spacing w:val="-3"/>
          <w:sz w:val="20"/>
        </w:rPr>
        <w:t> </w:t>
      </w:r>
      <w:r>
        <w:rPr>
          <w:rFonts w:ascii="Arial" w:hAnsi="Arial"/>
          <w:sz w:val="20"/>
        </w:rPr>
        <w:t>(7.5 or</w:t>
      </w:r>
      <w:r>
        <w:rPr>
          <w:rFonts w:ascii="Arial" w:hAnsi="Arial"/>
          <w:spacing w:val="-2"/>
          <w:sz w:val="20"/>
        </w:rPr>
        <w:t> </w:t>
      </w:r>
      <w:r>
        <w:rPr>
          <w:rFonts w:ascii="Arial" w:hAnsi="Arial"/>
          <w:sz w:val="20"/>
        </w:rPr>
        <w:t>15</w:t>
      </w:r>
      <w:r>
        <w:rPr>
          <w:rFonts w:ascii="Arial" w:hAnsi="Arial"/>
          <w:spacing w:val="-4"/>
          <w:sz w:val="20"/>
        </w:rPr>
        <w:t> </w:t>
      </w:r>
      <w:r>
        <w:rPr>
          <w:rFonts w:ascii="Arial" w:hAnsi="Arial"/>
          <w:sz w:val="20"/>
        </w:rPr>
        <w:t>minute</w:t>
      </w:r>
      <w:r>
        <w:rPr>
          <w:rFonts w:ascii="Arial" w:hAnsi="Arial"/>
          <w:spacing w:val="-6"/>
          <w:sz w:val="20"/>
        </w:rPr>
        <w:t> </w:t>
      </w:r>
      <w:r>
        <w:rPr>
          <w:rFonts w:ascii="Arial" w:hAnsi="Arial"/>
          <w:sz w:val="20"/>
        </w:rPr>
        <w:t>series)</w:t>
      </w:r>
      <w:r>
        <w:rPr>
          <w:rFonts w:ascii="Arial" w:hAnsi="Arial"/>
          <w:spacing w:val="-4"/>
          <w:sz w:val="20"/>
        </w:rPr>
        <w:t> </w:t>
      </w:r>
      <w:r>
        <w:rPr>
          <w:rFonts w:ascii="Arial" w:hAnsi="Arial"/>
          <w:sz w:val="20"/>
        </w:rPr>
        <w:t>indicating</w:t>
      </w:r>
      <w:r>
        <w:rPr>
          <w:rFonts w:ascii="Arial" w:hAnsi="Arial"/>
          <w:spacing w:val="-5"/>
          <w:sz w:val="20"/>
        </w:rPr>
        <w:t> </w:t>
      </w:r>
      <w:r>
        <w:rPr>
          <w:rFonts w:ascii="Arial" w:hAnsi="Arial"/>
          <w:sz w:val="20"/>
        </w:rPr>
        <w:t>the</w:t>
      </w:r>
      <w:r>
        <w:rPr>
          <w:rFonts w:ascii="Arial" w:hAnsi="Arial"/>
          <w:spacing w:val="-5"/>
          <w:sz w:val="20"/>
        </w:rPr>
        <w:t> </w:t>
      </w:r>
      <w:r>
        <w:rPr>
          <w:rFonts w:ascii="Arial" w:hAnsi="Arial"/>
          <w:sz w:val="20"/>
        </w:rPr>
        <w:t>property's</w:t>
      </w:r>
      <w:r>
        <w:rPr>
          <w:rFonts w:ascii="Arial" w:hAnsi="Arial"/>
          <w:spacing w:val="-5"/>
          <w:sz w:val="20"/>
        </w:rPr>
        <w:t> </w:t>
      </w:r>
      <w:r>
        <w:rPr>
          <w:rFonts w:ascii="Arial" w:hAnsi="Arial"/>
          <w:spacing w:val="-2"/>
          <w:sz w:val="20"/>
        </w:rPr>
        <w:t>location.</w:t>
      </w:r>
    </w:p>
    <w:p>
      <w:pPr>
        <w:pStyle w:val="BodyText"/>
        <w:spacing w:before="9"/>
        <w:rPr>
          <w:rFonts w:ascii="Arial"/>
          <w:sz w:val="19"/>
        </w:rPr>
      </w:pPr>
    </w:p>
    <w:p>
      <w:pPr>
        <w:spacing w:before="0"/>
        <w:ind w:left="920" w:right="366" w:firstLine="0"/>
        <w:jc w:val="left"/>
        <w:rPr>
          <w:rFonts w:ascii="Arial"/>
          <w:sz w:val="20"/>
        </w:rPr>
      </w:pPr>
      <w:r>
        <w:rPr>
          <w:rFonts w:ascii="Arial"/>
          <w:sz w:val="20"/>
        </w:rPr>
        <w:t>A</w:t>
      </w:r>
      <w:r>
        <w:rPr>
          <w:rFonts w:ascii="Arial"/>
          <w:spacing w:val="-5"/>
          <w:sz w:val="20"/>
        </w:rPr>
        <w:t> </w:t>
      </w:r>
      <w:r>
        <w:rPr>
          <w:rFonts w:ascii="Arial"/>
          <w:b/>
          <w:sz w:val="20"/>
        </w:rPr>
        <w:t>Sketch</w:t>
      </w:r>
      <w:r>
        <w:rPr>
          <w:rFonts w:ascii="Arial"/>
          <w:b/>
          <w:spacing w:val="-3"/>
          <w:sz w:val="20"/>
        </w:rPr>
        <w:t> </w:t>
      </w:r>
      <w:r>
        <w:rPr>
          <w:rFonts w:ascii="Arial"/>
          <w:b/>
          <w:sz w:val="20"/>
        </w:rPr>
        <w:t>map</w:t>
      </w:r>
      <w:r>
        <w:rPr>
          <w:rFonts w:ascii="Arial"/>
          <w:b/>
          <w:spacing w:val="-3"/>
          <w:sz w:val="20"/>
        </w:rPr>
        <w:t> </w:t>
      </w:r>
      <w:r>
        <w:rPr>
          <w:rFonts w:ascii="Arial"/>
          <w:sz w:val="20"/>
        </w:rPr>
        <w:t>for</w:t>
      </w:r>
      <w:r>
        <w:rPr>
          <w:rFonts w:ascii="Arial"/>
          <w:spacing w:val="-3"/>
          <w:sz w:val="20"/>
        </w:rPr>
        <w:t> </w:t>
      </w:r>
      <w:r>
        <w:rPr>
          <w:rFonts w:ascii="Arial"/>
          <w:sz w:val="20"/>
        </w:rPr>
        <w:t>historic</w:t>
      </w:r>
      <w:r>
        <w:rPr>
          <w:rFonts w:ascii="Arial"/>
          <w:spacing w:val="-2"/>
          <w:sz w:val="20"/>
        </w:rPr>
        <w:t> </w:t>
      </w:r>
      <w:r>
        <w:rPr>
          <w:rFonts w:ascii="Arial"/>
          <w:sz w:val="20"/>
        </w:rPr>
        <w:t>districts</w:t>
      </w:r>
      <w:r>
        <w:rPr>
          <w:rFonts w:ascii="Arial"/>
          <w:spacing w:val="-4"/>
          <w:sz w:val="20"/>
        </w:rPr>
        <w:t> </w:t>
      </w:r>
      <w:r>
        <w:rPr>
          <w:rFonts w:ascii="Arial"/>
          <w:sz w:val="20"/>
        </w:rPr>
        <w:t>and</w:t>
      </w:r>
      <w:r>
        <w:rPr>
          <w:rFonts w:ascii="Arial"/>
          <w:spacing w:val="-6"/>
          <w:sz w:val="20"/>
        </w:rPr>
        <w:t> </w:t>
      </w:r>
      <w:r>
        <w:rPr>
          <w:rFonts w:ascii="Arial"/>
          <w:sz w:val="20"/>
        </w:rPr>
        <w:t>properties</w:t>
      </w:r>
      <w:r>
        <w:rPr>
          <w:rFonts w:ascii="Arial"/>
          <w:spacing w:val="-3"/>
          <w:sz w:val="20"/>
        </w:rPr>
        <w:t> </w:t>
      </w:r>
      <w:r>
        <w:rPr>
          <w:rFonts w:ascii="Arial"/>
          <w:sz w:val="20"/>
        </w:rPr>
        <w:t>having</w:t>
      </w:r>
      <w:r>
        <w:rPr>
          <w:rFonts w:ascii="Arial"/>
          <w:spacing w:val="-5"/>
          <w:sz w:val="20"/>
        </w:rPr>
        <w:t> </w:t>
      </w:r>
      <w:r>
        <w:rPr>
          <w:rFonts w:ascii="Arial"/>
          <w:sz w:val="20"/>
        </w:rPr>
        <w:t>large</w:t>
      </w:r>
      <w:r>
        <w:rPr>
          <w:rFonts w:ascii="Arial"/>
          <w:spacing w:val="-2"/>
          <w:sz w:val="20"/>
        </w:rPr>
        <w:t> </w:t>
      </w:r>
      <w:r>
        <w:rPr>
          <w:rFonts w:ascii="Arial"/>
          <w:sz w:val="20"/>
        </w:rPr>
        <w:t>acreage</w:t>
      </w:r>
      <w:r>
        <w:rPr>
          <w:rFonts w:ascii="Arial"/>
          <w:spacing w:val="-4"/>
          <w:sz w:val="20"/>
        </w:rPr>
        <w:t> </w:t>
      </w:r>
      <w:r>
        <w:rPr>
          <w:rFonts w:ascii="Arial"/>
          <w:sz w:val="20"/>
        </w:rPr>
        <w:t>or</w:t>
      </w:r>
      <w:r>
        <w:rPr>
          <w:rFonts w:ascii="Arial"/>
          <w:spacing w:val="-3"/>
          <w:sz w:val="20"/>
        </w:rPr>
        <w:t> </w:t>
      </w:r>
      <w:r>
        <w:rPr>
          <w:rFonts w:ascii="Arial"/>
          <w:sz w:val="20"/>
        </w:rPr>
        <w:t>numerous</w:t>
      </w:r>
      <w:r>
        <w:rPr>
          <w:rFonts w:ascii="Arial"/>
          <w:spacing w:val="-3"/>
          <w:sz w:val="20"/>
        </w:rPr>
        <w:t> </w:t>
      </w:r>
      <w:r>
        <w:rPr>
          <w:rFonts w:ascii="Arial"/>
          <w:sz w:val="20"/>
        </w:rPr>
        <w:t>resources.</w:t>
      </w:r>
      <w:r>
        <w:rPr>
          <w:rFonts w:ascii="Arial"/>
          <w:spacing w:val="40"/>
          <w:sz w:val="20"/>
        </w:rPr>
        <w:t> </w:t>
      </w:r>
      <w:r>
        <w:rPr>
          <w:rFonts w:ascii="Arial"/>
          <w:sz w:val="20"/>
        </w:rPr>
        <w:t>Key</w:t>
      </w:r>
      <w:r>
        <w:rPr>
          <w:rFonts w:ascii="Arial"/>
          <w:spacing w:val="-3"/>
          <w:sz w:val="20"/>
        </w:rPr>
        <w:t> </w:t>
      </w:r>
      <w:r>
        <w:rPr>
          <w:rFonts w:ascii="Arial"/>
          <w:sz w:val="20"/>
        </w:rPr>
        <w:t>all photographs to this map.</w:t>
      </w:r>
    </w:p>
    <w:p>
      <w:pPr>
        <w:pStyle w:val="BodyText"/>
        <w:spacing w:before="11"/>
        <w:rPr>
          <w:rFonts w:ascii="Arial"/>
          <w:sz w:val="19"/>
        </w:rPr>
      </w:pPr>
    </w:p>
    <w:p>
      <w:pPr>
        <w:pStyle w:val="ListParagraph"/>
        <w:numPr>
          <w:ilvl w:val="0"/>
          <w:numId w:val="5"/>
        </w:numPr>
        <w:tabs>
          <w:tab w:pos="919" w:val="left" w:leader="none"/>
          <w:tab w:pos="920" w:val="left" w:leader="none"/>
        </w:tabs>
        <w:spacing w:line="240" w:lineRule="auto" w:before="0" w:after="0"/>
        <w:ind w:left="920" w:right="0" w:hanging="360"/>
        <w:jc w:val="left"/>
        <w:rPr>
          <w:rFonts w:ascii="Arial" w:hAnsi="Arial"/>
          <w:b/>
          <w:sz w:val="20"/>
        </w:rPr>
      </w:pPr>
      <w:r>
        <w:rPr>
          <w:rFonts w:ascii="Arial" w:hAnsi="Arial"/>
          <w:b/>
          <w:sz w:val="20"/>
        </w:rPr>
        <w:t>Continuation</w:t>
      </w:r>
      <w:r>
        <w:rPr>
          <w:rFonts w:ascii="Arial" w:hAnsi="Arial"/>
          <w:b/>
          <w:spacing w:val="-10"/>
          <w:sz w:val="20"/>
        </w:rPr>
        <w:t> </w:t>
      </w:r>
      <w:r>
        <w:rPr>
          <w:rFonts w:ascii="Arial" w:hAnsi="Arial"/>
          <w:b/>
          <w:spacing w:val="-2"/>
          <w:sz w:val="20"/>
        </w:rPr>
        <w:t>Sheets</w:t>
      </w:r>
    </w:p>
    <w:p>
      <w:pPr>
        <w:pStyle w:val="BodyText"/>
        <w:rPr>
          <w:rFonts w:ascii="Arial"/>
          <w:b/>
          <w:sz w:val="20"/>
        </w:rPr>
      </w:pPr>
    </w:p>
    <w:p>
      <w:pPr>
        <w:pStyle w:val="ListParagraph"/>
        <w:numPr>
          <w:ilvl w:val="0"/>
          <w:numId w:val="5"/>
        </w:numPr>
        <w:tabs>
          <w:tab w:pos="919" w:val="left" w:leader="none"/>
          <w:tab w:pos="920" w:val="left" w:leader="none"/>
        </w:tabs>
        <w:spacing w:line="240" w:lineRule="auto" w:before="0" w:after="0"/>
        <w:ind w:left="920" w:right="0" w:hanging="360"/>
        <w:jc w:val="left"/>
        <w:rPr>
          <w:rFonts w:ascii="Arial" w:hAnsi="Arial"/>
          <w:sz w:val="20"/>
        </w:rPr>
      </w:pPr>
      <w:r>
        <w:rPr>
          <w:rFonts w:ascii="Arial" w:hAnsi="Arial"/>
          <w:b/>
          <w:sz w:val="20"/>
        </w:rPr>
        <w:t>Additional</w:t>
      </w:r>
      <w:r>
        <w:rPr>
          <w:rFonts w:ascii="Arial" w:hAnsi="Arial"/>
          <w:b/>
          <w:spacing w:val="-6"/>
          <w:sz w:val="20"/>
        </w:rPr>
        <w:t> </w:t>
      </w:r>
      <w:r>
        <w:rPr>
          <w:rFonts w:ascii="Arial" w:hAnsi="Arial"/>
          <w:b/>
          <w:sz w:val="20"/>
        </w:rPr>
        <w:t>items:</w:t>
      </w:r>
      <w:r>
        <w:rPr>
          <w:rFonts w:ascii="Arial" w:hAnsi="Arial"/>
          <w:b/>
          <w:spacing w:val="46"/>
          <w:sz w:val="20"/>
        </w:rPr>
        <w:t> </w:t>
      </w:r>
      <w:r>
        <w:rPr>
          <w:rFonts w:ascii="Arial" w:hAnsi="Arial"/>
          <w:sz w:val="20"/>
        </w:rPr>
        <w:t>(Check</w:t>
      </w:r>
      <w:r>
        <w:rPr>
          <w:rFonts w:ascii="Arial" w:hAnsi="Arial"/>
          <w:spacing w:val="-5"/>
          <w:sz w:val="20"/>
        </w:rPr>
        <w:t> </w:t>
      </w:r>
      <w:r>
        <w:rPr>
          <w:rFonts w:ascii="Arial" w:hAnsi="Arial"/>
          <w:sz w:val="20"/>
        </w:rPr>
        <w:t>with</w:t>
      </w:r>
      <w:r>
        <w:rPr>
          <w:rFonts w:ascii="Arial" w:hAnsi="Arial"/>
          <w:spacing w:val="-3"/>
          <w:sz w:val="20"/>
        </w:rPr>
        <w:t> </w:t>
      </w:r>
      <w:r>
        <w:rPr>
          <w:rFonts w:ascii="Arial" w:hAnsi="Arial"/>
          <w:sz w:val="20"/>
        </w:rPr>
        <w:t>the</w:t>
      </w:r>
      <w:r>
        <w:rPr>
          <w:rFonts w:ascii="Arial" w:hAnsi="Arial"/>
          <w:spacing w:val="-3"/>
          <w:sz w:val="20"/>
        </w:rPr>
        <w:t> </w:t>
      </w:r>
      <w:r>
        <w:rPr>
          <w:rFonts w:ascii="Arial" w:hAnsi="Arial"/>
          <w:sz w:val="20"/>
        </w:rPr>
        <w:t>SHPO</w:t>
      </w:r>
      <w:r>
        <w:rPr>
          <w:rFonts w:ascii="Arial" w:hAnsi="Arial"/>
          <w:spacing w:val="-6"/>
          <w:sz w:val="20"/>
        </w:rPr>
        <w:t> </w:t>
      </w:r>
      <w:r>
        <w:rPr>
          <w:rFonts w:ascii="Arial" w:hAnsi="Arial"/>
          <w:sz w:val="20"/>
        </w:rPr>
        <w:t>or</w:t>
      </w:r>
      <w:r>
        <w:rPr>
          <w:rFonts w:ascii="Arial" w:hAnsi="Arial"/>
          <w:spacing w:val="-4"/>
          <w:sz w:val="20"/>
        </w:rPr>
        <w:t> </w:t>
      </w:r>
      <w:r>
        <w:rPr>
          <w:rFonts w:ascii="Arial" w:hAnsi="Arial"/>
          <w:sz w:val="20"/>
        </w:rPr>
        <w:t>FPO</w:t>
      </w:r>
      <w:r>
        <w:rPr>
          <w:rFonts w:ascii="Arial" w:hAnsi="Arial"/>
          <w:spacing w:val="-3"/>
          <w:sz w:val="20"/>
        </w:rPr>
        <w:t> </w:t>
      </w:r>
      <w:r>
        <w:rPr>
          <w:rFonts w:ascii="Arial" w:hAnsi="Arial"/>
          <w:sz w:val="20"/>
        </w:rPr>
        <w:t>for</w:t>
      </w:r>
      <w:r>
        <w:rPr>
          <w:rFonts w:ascii="Arial" w:hAnsi="Arial"/>
          <w:spacing w:val="-2"/>
          <w:sz w:val="20"/>
        </w:rPr>
        <w:t> </w:t>
      </w:r>
      <w:r>
        <w:rPr>
          <w:rFonts w:ascii="Arial" w:hAnsi="Arial"/>
          <w:sz w:val="20"/>
        </w:rPr>
        <w:t>any</w:t>
      </w:r>
      <w:r>
        <w:rPr>
          <w:rFonts w:ascii="Arial" w:hAnsi="Arial"/>
          <w:spacing w:val="-4"/>
          <w:sz w:val="20"/>
        </w:rPr>
        <w:t> </w:t>
      </w:r>
      <w:r>
        <w:rPr>
          <w:rFonts w:ascii="Arial" w:hAnsi="Arial"/>
          <w:sz w:val="20"/>
        </w:rPr>
        <w:t>additional</w:t>
      </w:r>
      <w:r>
        <w:rPr>
          <w:rFonts w:ascii="Arial" w:hAnsi="Arial"/>
          <w:spacing w:val="-3"/>
          <w:sz w:val="20"/>
        </w:rPr>
        <w:t> </w:t>
      </w:r>
      <w:r>
        <w:rPr>
          <w:rFonts w:ascii="Arial" w:hAnsi="Arial"/>
          <w:spacing w:val="-2"/>
          <w:sz w:val="20"/>
        </w:rPr>
        <w:t>items.)</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6"/>
        <w:rPr>
          <w:rFonts w:ascii="Arial"/>
          <w:sz w:val="15"/>
        </w:rPr>
      </w:pPr>
      <w:r>
        <w:rPr/>
        <w:pict>
          <v:rect style="position:absolute;margin-left:34.560001pt;margin-top:10.138083pt;width:542.880002pt;height:.719971pt;mso-position-horizontal-relative:page;mso-position-vertical-relative:paragraph;z-index:-15632384;mso-wrap-distance-left:0;mso-wrap-distance-right:0" id="docshape344" filled="true" fillcolor="#000000" stroked="false">
            <v:fill type="solid"/>
            <w10:wrap type="topAndBottom"/>
          </v:rect>
        </w:pict>
      </w:r>
    </w:p>
    <w:p>
      <w:pPr>
        <w:spacing w:before="2"/>
        <w:ind w:left="200" w:right="0" w:firstLine="0"/>
        <w:jc w:val="left"/>
        <w:rPr>
          <w:rFonts w:ascii="Arial"/>
          <w:b/>
          <w:sz w:val="20"/>
        </w:rPr>
      </w:pPr>
      <w:r>
        <w:rPr>
          <w:rFonts w:ascii="Arial"/>
          <w:b/>
          <w:spacing w:val="-2"/>
          <w:sz w:val="20"/>
        </w:rPr>
        <w:t>Photographs:</w:t>
      </w:r>
    </w:p>
    <w:p>
      <w:pPr>
        <w:pStyle w:val="BodyText"/>
        <w:spacing w:line="20" w:lineRule="exact"/>
        <w:ind w:left="171"/>
        <w:rPr>
          <w:rFonts w:ascii="Arial"/>
          <w:sz w:val="2"/>
        </w:rPr>
      </w:pPr>
      <w:r>
        <w:rPr>
          <w:rFonts w:ascii="Arial"/>
          <w:sz w:val="2"/>
        </w:rPr>
        <w:pict>
          <v:group style="width:542.9pt;height:.75pt;mso-position-horizontal-relative:char;mso-position-vertical-relative:line" id="docshapegroup345" coordorigin="0,0" coordsize="10858,15">
            <v:rect style="position:absolute;left:0;top:0;width:10858;height:15" id="docshape346" filled="true" fillcolor="#000000" stroked="false">
              <v:fill type="solid"/>
            </v:rect>
          </v:group>
        </w:pict>
      </w:r>
      <w:r>
        <w:rPr>
          <w:rFonts w:ascii="Arial"/>
          <w:sz w:val="2"/>
        </w:rPr>
      </w:r>
    </w:p>
    <w:p>
      <w:pPr>
        <w:spacing w:before="52"/>
        <w:ind w:left="200" w:right="366" w:firstLine="0"/>
        <w:jc w:val="left"/>
        <w:rPr>
          <w:rFonts w:ascii="Arial"/>
          <w:sz w:val="20"/>
        </w:rPr>
      </w:pPr>
      <w:r>
        <w:rPr>
          <w:rFonts w:ascii="Arial"/>
          <w:sz w:val="20"/>
        </w:rPr>
        <w:t>Submit</w:t>
      </w:r>
      <w:r>
        <w:rPr>
          <w:rFonts w:ascii="Arial"/>
          <w:spacing w:val="-1"/>
          <w:sz w:val="20"/>
        </w:rPr>
        <w:t> </w:t>
      </w:r>
      <w:r>
        <w:rPr>
          <w:rFonts w:ascii="Arial"/>
          <w:sz w:val="20"/>
        </w:rPr>
        <w:t>clear and</w:t>
      </w:r>
      <w:r>
        <w:rPr>
          <w:rFonts w:ascii="Arial"/>
          <w:spacing w:val="-3"/>
          <w:sz w:val="20"/>
        </w:rPr>
        <w:t> </w:t>
      </w:r>
      <w:r>
        <w:rPr>
          <w:rFonts w:ascii="Arial"/>
          <w:sz w:val="20"/>
        </w:rPr>
        <w:t>descriptive</w:t>
      </w:r>
      <w:r>
        <w:rPr>
          <w:rFonts w:ascii="Arial"/>
          <w:spacing w:val="-5"/>
          <w:sz w:val="20"/>
        </w:rPr>
        <w:t> </w:t>
      </w:r>
      <w:r>
        <w:rPr>
          <w:rFonts w:ascii="Arial"/>
          <w:sz w:val="20"/>
        </w:rPr>
        <w:t>photographs.</w:t>
      </w:r>
      <w:r>
        <w:rPr>
          <w:rFonts w:ascii="Arial"/>
          <w:spacing w:val="40"/>
          <w:sz w:val="20"/>
        </w:rPr>
        <w:t> </w:t>
      </w:r>
      <w:r>
        <w:rPr>
          <w:rFonts w:ascii="Arial"/>
          <w:sz w:val="20"/>
        </w:rPr>
        <w:t>The</w:t>
      </w:r>
      <w:r>
        <w:rPr>
          <w:rFonts w:ascii="Arial"/>
          <w:spacing w:val="-4"/>
          <w:sz w:val="20"/>
        </w:rPr>
        <w:t> </w:t>
      </w:r>
      <w:r>
        <w:rPr>
          <w:rFonts w:ascii="Arial"/>
          <w:sz w:val="20"/>
        </w:rPr>
        <w:t>size</w:t>
      </w:r>
      <w:r>
        <w:rPr>
          <w:rFonts w:ascii="Arial"/>
          <w:spacing w:val="-1"/>
          <w:sz w:val="20"/>
        </w:rPr>
        <w:t> </w:t>
      </w:r>
      <w:r>
        <w:rPr>
          <w:rFonts w:ascii="Arial"/>
          <w:sz w:val="20"/>
        </w:rPr>
        <w:t>of</w:t>
      </w:r>
      <w:r>
        <w:rPr>
          <w:rFonts w:ascii="Arial"/>
          <w:spacing w:val="-1"/>
          <w:sz w:val="20"/>
        </w:rPr>
        <w:t> </w:t>
      </w:r>
      <w:r>
        <w:rPr>
          <w:rFonts w:ascii="Arial"/>
          <w:sz w:val="20"/>
        </w:rPr>
        <w:t>each</w:t>
      </w:r>
      <w:r>
        <w:rPr>
          <w:rFonts w:ascii="Arial"/>
          <w:spacing w:val="-3"/>
          <w:sz w:val="20"/>
        </w:rPr>
        <w:t> </w:t>
      </w:r>
      <w:r>
        <w:rPr>
          <w:rFonts w:ascii="Arial"/>
          <w:sz w:val="20"/>
        </w:rPr>
        <w:t>image</w:t>
      </w:r>
      <w:r>
        <w:rPr>
          <w:rFonts w:ascii="Arial"/>
          <w:spacing w:val="-1"/>
          <w:sz w:val="20"/>
        </w:rPr>
        <w:t> </w:t>
      </w:r>
      <w:r>
        <w:rPr>
          <w:rFonts w:ascii="Arial"/>
          <w:sz w:val="20"/>
        </w:rPr>
        <w:t>must</w:t>
      </w:r>
      <w:r>
        <w:rPr>
          <w:rFonts w:ascii="Arial"/>
          <w:spacing w:val="-4"/>
          <w:sz w:val="20"/>
        </w:rPr>
        <w:t> </w:t>
      </w:r>
      <w:r>
        <w:rPr>
          <w:rFonts w:ascii="Arial"/>
          <w:sz w:val="20"/>
        </w:rPr>
        <w:t>be</w:t>
      </w:r>
      <w:r>
        <w:rPr>
          <w:rFonts w:ascii="Arial"/>
          <w:spacing w:val="-5"/>
          <w:sz w:val="20"/>
        </w:rPr>
        <w:t> </w:t>
      </w:r>
      <w:r>
        <w:rPr>
          <w:rFonts w:ascii="Arial"/>
          <w:sz w:val="20"/>
        </w:rPr>
        <w:t>1600x1200</w:t>
      </w:r>
      <w:r>
        <w:rPr>
          <w:rFonts w:ascii="Arial"/>
          <w:spacing w:val="-1"/>
          <w:sz w:val="20"/>
        </w:rPr>
        <w:t> </w:t>
      </w:r>
      <w:r>
        <w:rPr>
          <w:rFonts w:ascii="Arial"/>
          <w:sz w:val="20"/>
        </w:rPr>
        <w:t>pixels</w:t>
      </w:r>
      <w:r>
        <w:rPr>
          <w:rFonts w:ascii="Arial"/>
          <w:spacing w:val="-4"/>
          <w:sz w:val="20"/>
        </w:rPr>
        <w:t> </w:t>
      </w:r>
      <w:r>
        <w:rPr>
          <w:rFonts w:ascii="Arial"/>
          <w:sz w:val="20"/>
        </w:rPr>
        <w:t>at</w:t>
      </w:r>
      <w:r>
        <w:rPr>
          <w:rFonts w:ascii="Arial"/>
          <w:spacing w:val="-4"/>
          <w:sz w:val="20"/>
        </w:rPr>
        <w:t> </w:t>
      </w:r>
      <w:r>
        <w:rPr>
          <w:rFonts w:ascii="Arial"/>
          <w:sz w:val="20"/>
        </w:rPr>
        <w:t>300</w:t>
      </w:r>
      <w:r>
        <w:rPr>
          <w:rFonts w:ascii="Arial"/>
          <w:spacing w:val="-3"/>
          <w:sz w:val="20"/>
        </w:rPr>
        <w:t> </w:t>
      </w:r>
      <w:r>
        <w:rPr>
          <w:rFonts w:ascii="Arial"/>
          <w:sz w:val="20"/>
        </w:rPr>
        <w:t>ppi</w:t>
      </w:r>
      <w:r>
        <w:rPr>
          <w:rFonts w:ascii="Arial"/>
          <w:spacing w:val="-5"/>
          <w:sz w:val="20"/>
        </w:rPr>
        <w:t> </w:t>
      </w:r>
      <w:r>
        <w:rPr>
          <w:rFonts w:ascii="Arial"/>
          <w:sz w:val="20"/>
        </w:rPr>
        <w:t>(pixels</w:t>
      </w:r>
      <w:r>
        <w:rPr>
          <w:rFonts w:ascii="Arial"/>
          <w:spacing w:val="-4"/>
          <w:sz w:val="20"/>
        </w:rPr>
        <w:t> </w:t>
      </w:r>
      <w:r>
        <w:rPr>
          <w:rFonts w:ascii="Arial"/>
          <w:sz w:val="20"/>
        </w:rPr>
        <w:t>per inch) or larger.</w:t>
      </w:r>
      <w:r>
        <w:rPr>
          <w:rFonts w:ascii="Arial"/>
          <w:spacing w:val="40"/>
          <w:sz w:val="20"/>
        </w:rPr>
        <w:t> </w:t>
      </w:r>
      <w:r>
        <w:rPr>
          <w:rFonts w:ascii="Arial"/>
          <w:sz w:val="20"/>
        </w:rPr>
        <w:t>Key all photographs to the sketch map.</w:t>
      </w:r>
    </w:p>
    <w:p>
      <w:pPr>
        <w:pStyle w:val="BodyText"/>
        <w:rPr>
          <w:rFonts w:ascii="Arial"/>
          <w:sz w:val="32"/>
        </w:rPr>
      </w:pPr>
    </w:p>
    <w:p>
      <w:pPr>
        <w:spacing w:before="0"/>
        <w:ind w:left="200" w:right="0" w:firstLine="0"/>
        <w:jc w:val="left"/>
        <w:rPr>
          <w:rFonts w:ascii="Arial"/>
          <w:sz w:val="20"/>
        </w:rPr>
      </w:pPr>
      <w:r>
        <w:rPr>
          <w:rFonts w:ascii="Arial"/>
          <w:sz w:val="20"/>
        </w:rPr>
        <w:t>Name</w:t>
      </w:r>
      <w:r>
        <w:rPr>
          <w:rFonts w:ascii="Arial"/>
          <w:spacing w:val="-6"/>
          <w:sz w:val="20"/>
        </w:rPr>
        <w:t> </w:t>
      </w:r>
      <w:r>
        <w:rPr>
          <w:rFonts w:ascii="Arial"/>
          <w:sz w:val="20"/>
        </w:rPr>
        <w:t>of</w:t>
      </w:r>
      <w:r>
        <w:rPr>
          <w:rFonts w:ascii="Arial"/>
          <w:spacing w:val="-1"/>
          <w:sz w:val="20"/>
        </w:rPr>
        <w:t> </w:t>
      </w:r>
      <w:r>
        <w:rPr>
          <w:rFonts w:ascii="Arial"/>
          <w:spacing w:val="-2"/>
          <w:sz w:val="20"/>
        </w:rPr>
        <w:t>Property:</w:t>
      </w:r>
    </w:p>
    <w:p>
      <w:pPr>
        <w:pStyle w:val="BodyText"/>
        <w:spacing w:before="1"/>
        <w:rPr>
          <w:rFonts w:ascii="Arial"/>
          <w:sz w:val="20"/>
        </w:rPr>
      </w:pPr>
    </w:p>
    <w:p>
      <w:pPr>
        <w:spacing w:before="0"/>
        <w:ind w:left="200" w:right="0" w:firstLine="0"/>
        <w:jc w:val="left"/>
        <w:rPr>
          <w:rFonts w:ascii="Arial"/>
          <w:sz w:val="20"/>
        </w:rPr>
      </w:pPr>
      <w:r>
        <w:rPr>
          <w:rFonts w:ascii="Arial"/>
          <w:sz w:val="20"/>
        </w:rPr>
        <w:t>City</w:t>
      </w:r>
      <w:r>
        <w:rPr>
          <w:rFonts w:ascii="Arial"/>
          <w:spacing w:val="-4"/>
          <w:sz w:val="20"/>
        </w:rPr>
        <w:t> </w:t>
      </w:r>
      <w:r>
        <w:rPr>
          <w:rFonts w:ascii="Arial"/>
          <w:sz w:val="20"/>
        </w:rPr>
        <w:t>or</w:t>
      </w:r>
      <w:r>
        <w:rPr>
          <w:rFonts w:ascii="Arial"/>
          <w:spacing w:val="-2"/>
          <w:sz w:val="20"/>
        </w:rPr>
        <w:t> Vicinity:</w:t>
      </w:r>
    </w:p>
    <w:p>
      <w:pPr>
        <w:pStyle w:val="BodyText"/>
        <w:spacing w:before="1"/>
        <w:rPr>
          <w:rFonts w:ascii="Arial"/>
          <w:sz w:val="20"/>
        </w:rPr>
      </w:pPr>
    </w:p>
    <w:p>
      <w:pPr>
        <w:tabs>
          <w:tab w:pos="3799" w:val="left" w:leader="none"/>
        </w:tabs>
        <w:spacing w:before="0"/>
        <w:ind w:left="200" w:right="0" w:firstLine="0"/>
        <w:jc w:val="left"/>
        <w:rPr>
          <w:rFonts w:ascii="Arial"/>
          <w:sz w:val="20"/>
        </w:rPr>
      </w:pPr>
      <w:r>
        <w:rPr>
          <w:rFonts w:ascii="Arial"/>
          <w:spacing w:val="-2"/>
          <w:sz w:val="20"/>
        </w:rPr>
        <w:t>County:</w:t>
      </w:r>
      <w:r>
        <w:rPr>
          <w:rFonts w:ascii="Arial"/>
          <w:sz w:val="20"/>
        </w:rPr>
        <w:tab/>
      </w:r>
      <w:r>
        <w:rPr>
          <w:rFonts w:ascii="Arial"/>
          <w:spacing w:val="-2"/>
          <w:sz w:val="20"/>
        </w:rPr>
        <w:t>State:</w:t>
      </w:r>
    </w:p>
    <w:p>
      <w:pPr>
        <w:pStyle w:val="BodyText"/>
        <w:spacing w:before="10"/>
        <w:rPr>
          <w:rFonts w:ascii="Arial"/>
          <w:sz w:val="19"/>
        </w:rPr>
      </w:pPr>
    </w:p>
    <w:p>
      <w:pPr>
        <w:spacing w:before="0"/>
        <w:ind w:left="200" w:right="0" w:firstLine="0"/>
        <w:jc w:val="left"/>
        <w:rPr>
          <w:rFonts w:ascii="Arial"/>
          <w:sz w:val="20"/>
        </w:rPr>
      </w:pPr>
      <w:r>
        <w:rPr>
          <w:rFonts w:ascii="Arial"/>
          <w:spacing w:val="-2"/>
          <w:sz w:val="20"/>
        </w:rPr>
        <w:t>Photographer:</w:t>
      </w:r>
    </w:p>
    <w:p>
      <w:pPr>
        <w:pStyle w:val="BodyText"/>
        <w:rPr>
          <w:rFonts w:ascii="Arial"/>
          <w:sz w:val="20"/>
        </w:rPr>
      </w:pPr>
    </w:p>
    <w:p>
      <w:pPr>
        <w:spacing w:before="1"/>
        <w:ind w:left="200" w:right="0" w:firstLine="0"/>
        <w:jc w:val="left"/>
        <w:rPr>
          <w:rFonts w:ascii="Arial"/>
          <w:sz w:val="20"/>
        </w:rPr>
      </w:pPr>
      <w:r>
        <w:rPr>
          <w:rFonts w:ascii="Arial"/>
          <w:sz w:val="20"/>
        </w:rPr>
        <w:t>Date</w:t>
      </w:r>
      <w:r>
        <w:rPr>
          <w:rFonts w:ascii="Arial"/>
          <w:spacing w:val="-5"/>
          <w:sz w:val="20"/>
        </w:rPr>
        <w:t> </w:t>
      </w:r>
      <w:r>
        <w:rPr>
          <w:rFonts w:ascii="Arial"/>
          <w:spacing w:val="-2"/>
          <w:sz w:val="20"/>
        </w:rPr>
        <w:t>Photographed:</w:t>
      </w:r>
    </w:p>
    <w:p>
      <w:pPr>
        <w:pStyle w:val="BodyText"/>
        <w:spacing w:before="9"/>
        <w:rPr>
          <w:rFonts w:ascii="Arial"/>
          <w:sz w:val="19"/>
        </w:rPr>
      </w:pPr>
    </w:p>
    <w:p>
      <w:pPr>
        <w:tabs>
          <w:tab w:pos="918" w:val="left" w:leader="none"/>
        </w:tabs>
        <w:spacing w:line="480" w:lineRule="auto" w:before="1"/>
        <w:ind w:left="200" w:right="7319" w:firstLine="0"/>
        <w:jc w:val="left"/>
        <w:rPr>
          <w:rFonts w:ascii="Arial"/>
          <w:sz w:val="20"/>
        </w:rPr>
      </w:pPr>
      <w:r>
        <w:rPr>
          <w:rFonts w:ascii="Arial"/>
          <w:sz w:val="20"/>
        </w:rPr>
        <w:t>Description</w:t>
      </w:r>
      <w:r>
        <w:rPr>
          <w:rFonts w:ascii="Arial"/>
          <w:spacing w:val="-11"/>
          <w:sz w:val="20"/>
        </w:rPr>
        <w:t> </w:t>
      </w:r>
      <w:r>
        <w:rPr>
          <w:rFonts w:ascii="Arial"/>
          <w:sz w:val="20"/>
        </w:rPr>
        <w:t>of</w:t>
      </w:r>
      <w:r>
        <w:rPr>
          <w:rFonts w:ascii="Arial"/>
          <w:spacing w:val="-11"/>
          <w:sz w:val="20"/>
        </w:rPr>
        <w:t> </w:t>
      </w:r>
      <w:r>
        <w:rPr>
          <w:rFonts w:ascii="Arial"/>
          <w:sz w:val="20"/>
        </w:rPr>
        <w:t>Photograph(s)</w:t>
      </w:r>
      <w:r>
        <w:rPr>
          <w:rFonts w:ascii="Arial"/>
          <w:spacing w:val="-11"/>
          <w:sz w:val="20"/>
        </w:rPr>
        <w:t> </w:t>
      </w:r>
      <w:r>
        <w:rPr>
          <w:rFonts w:ascii="Arial"/>
          <w:sz w:val="20"/>
        </w:rPr>
        <w:t>and</w:t>
      </w:r>
      <w:r>
        <w:rPr>
          <w:rFonts w:ascii="Arial"/>
          <w:spacing w:val="-11"/>
          <w:sz w:val="20"/>
        </w:rPr>
        <w:t> </w:t>
      </w:r>
      <w:r>
        <w:rPr>
          <w:rFonts w:ascii="Arial"/>
          <w:sz w:val="20"/>
        </w:rPr>
        <w:t>number: 1 of </w:t>
      </w:r>
      <w:r>
        <w:rPr>
          <w:sz w:val="20"/>
          <w:u w:val="single"/>
        </w:rPr>
        <w:tab/>
      </w:r>
      <w:r>
        <w:rPr>
          <w:rFonts w:ascii="Arial"/>
          <w:spacing w:val="-10"/>
          <w:sz w:val="20"/>
        </w:rPr>
        <w:t>.</w:t>
      </w:r>
    </w:p>
    <w:p>
      <w:pPr>
        <w:spacing w:after="0" w:line="480" w:lineRule="auto"/>
        <w:jc w:val="left"/>
        <w:rPr>
          <w:rFonts w:ascii="Arial"/>
          <w:sz w:val="20"/>
        </w:rPr>
        <w:sectPr>
          <w:pgSz w:w="12240" w:h="15840"/>
          <w:pgMar w:header="455" w:footer="897" w:top="1620" w:bottom="1160" w:left="520" w:right="480"/>
        </w:sectPr>
      </w:pPr>
    </w:p>
    <w:p>
      <w:pPr>
        <w:pStyle w:val="BodyText"/>
        <w:rPr>
          <w:rFonts w:ascii="Arial"/>
          <w:sz w:val="20"/>
        </w:rPr>
      </w:pPr>
    </w:p>
    <w:p>
      <w:pPr>
        <w:pStyle w:val="BodyText"/>
        <w:rPr>
          <w:rFonts w:ascii="Arial"/>
          <w:sz w:val="29"/>
        </w:rPr>
      </w:pPr>
    </w:p>
    <w:p>
      <w:pPr>
        <w:pStyle w:val="BodyText"/>
        <w:ind w:left="1820"/>
        <w:rPr>
          <w:rFonts w:ascii="Arial"/>
          <w:sz w:val="20"/>
        </w:rPr>
      </w:pPr>
      <w:r>
        <w:rPr>
          <w:rFonts w:ascii="Arial"/>
          <w:sz w:val="20"/>
        </w:rPr>
        <w:drawing>
          <wp:inline distT="0" distB="0" distL="0" distR="0">
            <wp:extent cx="4760816" cy="3176397"/>
            <wp:effectExtent l="0" t="0" r="0" b="0"/>
            <wp:docPr id="35" name="image65.jpeg"/>
            <wp:cNvGraphicFramePr>
              <a:graphicFrameLocks noChangeAspect="1"/>
            </wp:cNvGraphicFramePr>
            <a:graphic>
              <a:graphicData uri="http://schemas.openxmlformats.org/drawingml/2006/picture">
                <pic:pic>
                  <pic:nvPicPr>
                    <pic:cNvPr id="36" name="image65.jpeg"/>
                    <pic:cNvPicPr/>
                  </pic:nvPicPr>
                  <pic:blipFill>
                    <a:blip r:embed="rId103" cstate="print"/>
                    <a:stretch>
                      <a:fillRect/>
                    </a:stretch>
                  </pic:blipFill>
                  <pic:spPr>
                    <a:xfrm>
                      <a:off x="0" y="0"/>
                      <a:ext cx="4760816" cy="3176397"/>
                    </a:xfrm>
                    <a:prstGeom prst="rect">
                      <a:avLst/>
                    </a:prstGeom>
                  </pic:spPr>
                </pic:pic>
              </a:graphicData>
            </a:graphic>
          </wp:inline>
        </w:drawing>
      </w:r>
      <w:r>
        <w:rPr>
          <w:rFonts w:ascii="Arial"/>
          <w:sz w:val="20"/>
        </w:rPr>
      </w:r>
    </w:p>
    <w:p>
      <w:pPr>
        <w:pStyle w:val="BodyText"/>
        <w:spacing w:before="5"/>
        <w:rPr>
          <w:rFonts w:ascii="Arial"/>
          <w:sz w:val="27"/>
        </w:rPr>
      </w:pPr>
    </w:p>
    <w:p>
      <w:pPr>
        <w:pStyle w:val="BodyText"/>
        <w:spacing w:before="90"/>
        <w:ind w:left="232" w:right="279"/>
        <w:jc w:val="center"/>
      </w:pPr>
      <w:r>
        <w:rPr/>
        <w:t>Photo</w:t>
      </w:r>
      <w:r>
        <w:rPr>
          <w:spacing w:val="-3"/>
        </w:rPr>
        <w:t> </w:t>
      </w:r>
      <w:r>
        <w:rPr/>
        <w:t>25:</w:t>
      </w:r>
      <w:r>
        <w:rPr>
          <w:spacing w:val="-6"/>
        </w:rPr>
        <w:t> </w:t>
      </w:r>
      <w:r>
        <w:rPr/>
        <w:t>Main</w:t>
      </w:r>
      <w:r>
        <w:rPr>
          <w:spacing w:val="-6"/>
        </w:rPr>
        <w:t> </w:t>
      </w:r>
      <w:r>
        <w:rPr/>
        <w:t>Street,</w:t>
      </w:r>
      <w:r>
        <w:rPr>
          <w:spacing w:val="-6"/>
        </w:rPr>
        <w:t> </w:t>
      </w:r>
      <w:r>
        <w:rPr/>
        <w:t>north</w:t>
      </w:r>
      <w:r>
        <w:rPr>
          <w:spacing w:val="-5"/>
        </w:rPr>
        <w:t> </w:t>
      </w:r>
      <w:r>
        <w:rPr/>
        <w:t>side,</w:t>
      </w:r>
      <w:r>
        <w:rPr>
          <w:spacing w:val="-8"/>
        </w:rPr>
        <w:t> </w:t>
      </w:r>
      <w:r>
        <w:rPr/>
        <w:t>view</w:t>
      </w:r>
      <w:r>
        <w:rPr>
          <w:spacing w:val="-8"/>
        </w:rPr>
        <w:t> </w:t>
      </w:r>
      <w:r>
        <w:rPr>
          <w:spacing w:val="-2"/>
        </w:rPr>
        <w:t>northwest</w:t>
      </w:r>
    </w:p>
    <w:p>
      <w:pPr>
        <w:pStyle w:val="BodyText"/>
        <w:rPr>
          <w:sz w:val="20"/>
        </w:rPr>
      </w:pPr>
    </w:p>
    <w:p>
      <w:pPr>
        <w:pStyle w:val="BodyText"/>
        <w:rPr>
          <w:sz w:val="20"/>
        </w:rPr>
      </w:pPr>
    </w:p>
    <w:p>
      <w:pPr>
        <w:pStyle w:val="BodyText"/>
        <w:spacing w:before="10"/>
        <w:rPr>
          <w:sz w:val="21"/>
        </w:rPr>
      </w:pPr>
      <w:r>
        <w:rPr/>
        <w:drawing>
          <wp:anchor distT="0" distB="0" distL="0" distR="0" allowOverlap="1" layoutInCell="1" locked="0" behindDoc="0" simplePos="0" relativeHeight="191">
            <wp:simplePos x="0" y="0"/>
            <wp:positionH relativeFrom="page">
              <wp:posOffset>1420367</wp:posOffset>
            </wp:positionH>
            <wp:positionV relativeFrom="paragraph">
              <wp:posOffset>174998</wp:posOffset>
            </wp:positionV>
            <wp:extent cx="4983285" cy="3313461"/>
            <wp:effectExtent l="0" t="0" r="0" b="0"/>
            <wp:wrapTopAndBottom/>
            <wp:docPr id="37" name="image66.jpeg"/>
            <wp:cNvGraphicFramePr>
              <a:graphicFrameLocks noChangeAspect="1"/>
            </wp:cNvGraphicFramePr>
            <a:graphic>
              <a:graphicData uri="http://schemas.openxmlformats.org/drawingml/2006/picture">
                <pic:pic>
                  <pic:nvPicPr>
                    <pic:cNvPr id="38" name="image66.jpeg"/>
                    <pic:cNvPicPr/>
                  </pic:nvPicPr>
                  <pic:blipFill>
                    <a:blip r:embed="rId104" cstate="print"/>
                    <a:stretch>
                      <a:fillRect/>
                    </a:stretch>
                  </pic:blipFill>
                  <pic:spPr>
                    <a:xfrm>
                      <a:off x="0" y="0"/>
                      <a:ext cx="4983285" cy="3313461"/>
                    </a:xfrm>
                    <a:prstGeom prst="rect">
                      <a:avLst/>
                    </a:prstGeom>
                  </pic:spPr>
                </pic:pic>
              </a:graphicData>
            </a:graphic>
          </wp:anchor>
        </w:drawing>
      </w:r>
    </w:p>
    <w:p>
      <w:pPr>
        <w:pStyle w:val="BodyText"/>
        <w:spacing w:before="128"/>
        <w:ind w:left="232" w:right="279"/>
        <w:jc w:val="center"/>
      </w:pPr>
      <w:r>
        <w:rPr/>
        <w:t>Photo</w:t>
      </w:r>
      <w:r>
        <w:rPr>
          <w:spacing w:val="-4"/>
        </w:rPr>
        <w:t> </w:t>
      </w:r>
      <w:r>
        <w:rPr/>
        <w:t>26:</w:t>
      </w:r>
      <w:r>
        <w:rPr>
          <w:spacing w:val="-6"/>
        </w:rPr>
        <w:t> </w:t>
      </w:r>
      <w:r>
        <w:rPr/>
        <w:t>Olin</w:t>
      </w:r>
      <w:r>
        <w:rPr>
          <w:spacing w:val="-7"/>
        </w:rPr>
        <w:t> </w:t>
      </w:r>
      <w:r>
        <w:rPr/>
        <w:t>Avenue,</w:t>
      </w:r>
      <w:r>
        <w:rPr>
          <w:spacing w:val="-8"/>
        </w:rPr>
        <w:t> </w:t>
      </w:r>
      <w:r>
        <w:rPr/>
        <w:t>east</w:t>
      </w:r>
      <w:r>
        <w:rPr>
          <w:spacing w:val="-3"/>
        </w:rPr>
        <w:t> </w:t>
      </w:r>
      <w:r>
        <w:rPr/>
        <w:t>side,</w:t>
      </w:r>
      <w:r>
        <w:rPr>
          <w:spacing w:val="-6"/>
        </w:rPr>
        <w:t> </w:t>
      </w:r>
      <w:r>
        <w:rPr/>
        <w:t>view</w:t>
      </w:r>
      <w:r>
        <w:rPr>
          <w:spacing w:val="-9"/>
        </w:rPr>
        <w:t> </w:t>
      </w:r>
      <w:r>
        <w:rPr>
          <w:spacing w:val="-2"/>
        </w:rPr>
        <w:t>northeast</w:t>
      </w:r>
    </w:p>
    <w:p>
      <w:pPr>
        <w:spacing w:after="0"/>
        <w:jc w:val="center"/>
        <w:sectPr>
          <w:pgSz w:w="12240" w:h="15840"/>
          <w:pgMar w:header="455" w:footer="897" w:top="1620" w:bottom="1160" w:left="520" w:right="480"/>
        </w:sectPr>
      </w:pPr>
    </w:p>
    <w:p>
      <w:pPr>
        <w:pStyle w:val="BodyText"/>
        <w:rPr>
          <w:sz w:val="20"/>
        </w:rPr>
      </w:pPr>
    </w:p>
    <w:p>
      <w:pPr>
        <w:pStyle w:val="BodyText"/>
        <w:rPr>
          <w:sz w:val="20"/>
        </w:rPr>
      </w:pPr>
    </w:p>
    <w:p>
      <w:pPr>
        <w:pStyle w:val="BodyText"/>
        <w:rPr>
          <w:sz w:val="20"/>
        </w:rPr>
      </w:pPr>
    </w:p>
    <w:p>
      <w:pPr>
        <w:pStyle w:val="BodyText"/>
        <w:spacing w:before="10" w:after="1"/>
        <w:rPr>
          <w:sz w:val="20"/>
        </w:rPr>
      </w:pPr>
    </w:p>
    <w:p>
      <w:pPr>
        <w:pStyle w:val="BodyText"/>
        <w:ind w:left="1851"/>
        <w:rPr>
          <w:sz w:val="20"/>
        </w:rPr>
      </w:pPr>
      <w:r>
        <w:rPr>
          <w:sz w:val="20"/>
        </w:rPr>
        <w:drawing>
          <wp:inline distT="0" distB="0" distL="0" distR="0">
            <wp:extent cx="4804314" cy="3202876"/>
            <wp:effectExtent l="0" t="0" r="0" b="0"/>
            <wp:docPr id="39" name="image67.jpeg"/>
            <wp:cNvGraphicFramePr>
              <a:graphicFrameLocks noChangeAspect="1"/>
            </wp:cNvGraphicFramePr>
            <a:graphic>
              <a:graphicData uri="http://schemas.openxmlformats.org/drawingml/2006/picture">
                <pic:pic>
                  <pic:nvPicPr>
                    <pic:cNvPr id="40" name="image67.jpeg"/>
                    <pic:cNvPicPr/>
                  </pic:nvPicPr>
                  <pic:blipFill>
                    <a:blip r:embed="rId105" cstate="print"/>
                    <a:stretch>
                      <a:fillRect/>
                    </a:stretch>
                  </pic:blipFill>
                  <pic:spPr>
                    <a:xfrm>
                      <a:off x="0" y="0"/>
                      <a:ext cx="4804314" cy="3202876"/>
                    </a:xfrm>
                    <a:prstGeom prst="rect">
                      <a:avLst/>
                    </a:prstGeom>
                  </pic:spPr>
                </pic:pic>
              </a:graphicData>
            </a:graphic>
          </wp:inline>
        </w:drawing>
      </w:r>
      <w:r>
        <w:rPr>
          <w:sz w:val="20"/>
        </w:rPr>
      </w:r>
    </w:p>
    <w:p>
      <w:pPr>
        <w:pStyle w:val="BodyText"/>
        <w:spacing w:before="136"/>
        <w:ind w:left="232" w:right="279"/>
        <w:jc w:val="center"/>
      </w:pPr>
      <w:r>
        <w:rPr/>
        <w:t>Photo</w:t>
      </w:r>
      <w:r>
        <w:rPr>
          <w:spacing w:val="-3"/>
        </w:rPr>
        <w:t> </w:t>
      </w:r>
      <w:r>
        <w:rPr/>
        <w:t>27:</w:t>
      </w:r>
      <w:r>
        <w:rPr>
          <w:spacing w:val="-6"/>
        </w:rPr>
        <w:t> </w:t>
      </w:r>
      <w:r>
        <w:rPr/>
        <w:t>Main</w:t>
      </w:r>
      <w:r>
        <w:rPr>
          <w:spacing w:val="-6"/>
        </w:rPr>
        <w:t> </w:t>
      </w:r>
      <w:r>
        <w:rPr/>
        <w:t>Street,</w:t>
      </w:r>
      <w:r>
        <w:rPr>
          <w:spacing w:val="-6"/>
        </w:rPr>
        <w:t> </w:t>
      </w:r>
      <w:r>
        <w:rPr/>
        <w:t>north</w:t>
      </w:r>
      <w:r>
        <w:rPr>
          <w:spacing w:val="-5"/>
        </w:rPr>
        <w:t> </w:t>
      </w:r>
      <w:r>
        <w:rPr/>
        <w:t>side,</w:t>
      </w:r>
      <w:r>
        <w:rPr>
          <w:spacing w:val="-8"/>
        </w:rPr>
        <w:t> </w:t>
      </w:r>
      <w:r>
        <w:rPr/>
        <w:t>view</w:t>
      </w:r>
      <w:r>
        <w:rPr>
          <w:spacing w:val="-8"/>
        </w:rPr>
        <w:t> </w:t>
      </w:r>
      <w:r>
        <w:rPr>
          <w:spacing w:val="-2"/>
        </w:rPr>
        <w:t>northwest</w:t>
      </w:r>
    </w:p>
    <w:p>
      <w:pPr>
        <w:pStyle w:val="BodyText"/>
        <w:spacing w:before="11"/>
        <w:rPr>
          <w:sz w:val="29"/>
        </w:rPr>
      </w:pPr>
      <w:r>
        <w:rPr/>
        <w:drawing>
          <wp:anchor distT="0" distB="0" distL="0" distR="0" allowOverlap="1" layoutInCell="1" locked="0" behindDoc="0" simplePos="0" relativeHeight="192">
            <wp:simplePos x="0" y="0"/>
            <wp:positionH relativeFrom="page">
              <wp:posOffset>1467612</wp:posOffset>
            </wp:positionH>
            <wp:positionV relativeFrom="paragraph">
              <wp:posOffset>234202</wp:posOffset>
            </wp:positionV>
            <wp:extent cx="4890325" cy="3260216"/>
            <wp:effectExtent l="0" t="0" r="0" b="0"/>
            <wp:wrapTopAndBottom/>
            <wp:docPr id="41" name="image68.jpeg"/>
            <wp:cNvGraphicFramePr>
              <a:graphicFrameLocks noChangeAspect="1"/>
            </wp:cNvGraphicFramePr>
            <a:graphic>
              <a:graphicData uri="http://schemas.openxmlformats.org/drawingml/2006/picture">
                <pic:pic>
                  <pic:nvPicPr>
                    <pic:cNvPr id="42" name="image68.jpeg"/>
                    <pic:cNvPicPr/>
                  </pic:nvPicPr>
                  <pic:blipFill>
                    <a:blip r:embed="rId106" cstate="print"/>
                    <a:stretch>
                      <a:fillRect/>
                    </a:stretch>
                  </pic:blipFill>
                  <pic:spPr>
                    <a:xfrm>
                      <a:off x="0" y="0"/>
                      <a:ext cx="4890325" cy="3260216"/>
                    </a:xfrm>
                    <a:prstGeom prst="rect">
                      <a:avLst/>
                    </a:prstGeom>
                  </pic:spPr>
                </pic:pic>
              </a:graphicData>
            </a:graphic>
          </wp:anchor>
        </w:drawing>
      </w:r>
    </w:p>
    <w:p>
      <w:pPr>
        <w:pStyle w:val="BodyText"/>
        <w:spacing w:before="128"/>
        <w:ind w:left="232" w:right="282"/>
        <w:jc w:val="center"/>
      </w:pPr>
      <w:r>
        <w:rPr/>
        <w:t>Photo</w:t>
      </w:r>
      <w:r>
        <w:rPr>
          <w:spacing w:val="-3"/>
        </w:rPr>
        <w:t> </w:t>
      </w:r>
      <w:r>
        <w:rPr/>
        <w:t>28:</w:t>
      </w:r>
      <w:r>
        <w:rPr>
          <w:spacing w:val="-6"/>
        </w:rPr>
        <w:t> </w:t>
      </w:r>
      <w:r>
        <w:rPr/>
        <w:t>Main</w:t>
      </w:r>
      <w:r>
        <w:rPr>
          <w:spacing w:val="-6"/>
        </w:rPr>
        <w:t> </w:t>
      </w:r>
      <w:r>
        <w:rPr/>
        <w:t>Street,</w:t>
      </w:r>
      <w:r>
        <w:rPr>
          <w:spacing w:val="-6"/>
        </w:rPr>
        <w:t> </w:t>
      </w:r>
      <w:r>
        <w:rPr/>
        <w:t>north</w:t>
      </w:r>
      <w:r>
        <w:rPr>
          <w:spacing w:val="-5"/>
        </w:rPr>
        <w:t> </w:t>
      </w:r>
      <w:r>
        <w:rPr/>
        <w:t>side,</w:t>
      </w:r>
      <w:r>
        <w:rPr>
          <w:spacing w:val="-8"/>
        </w:rPr>
        <w:t> </w:t>
      </w:r>
      <w:r>
        <w:rPr/>
        <w:t>view</w:t>
      </w:r>
      <w:r>
        <w:rPr>
          <w:spacing w:val="-8"/>
        </w:rPr>
        <w:t> </w:t>
      </w:r>
      <w:r>
        <w:rPr>
          <w:spacing w:val="-4"/>
        </w:rPr>
        <w:t>north</w:t>
      </w:r>
    </w:p>
    <w:p>
      <w:pPr>
        <w:spacing w:after="0"/>
        <w:jc w:val="center"/>
        <w:sectPr>
          <w:pgSz w:w="12240" w:h="15840"/>
          <w:pgMar w:header="455" w:footer="897" w:top="1620" w:bottom="1160" w:left="520" w:right="480"/>
        </w:sectPr>
      </w:pPr>
    </w:p>
    <w:p>
      <w:pPr>
        <w:pStyle w:val="BodyText"/>
        <w:rPr>
          <w:sz w:val="20"/>
        </w:rPr>
      </w:pPr>
    </w:p>
    <w:p>
      <w:pPr>
        <w:pStyle w:val="BodyText"/>
        <w:spacing w:before="10" w:after="1"/>
        <w:rPr>
          <w:sz w:val="12"/>
        </w:rPr>
      </w:pPr>
    </w:p>
    <w:p>
      <w:pPr>
        <w:pStyle w:val="BodyText"/>
        <w:ind w:left="1587"/>
        <w:rPr>
          <w:sz w:val="20"/>
        </w:rPr>
      </w:pPr>
      <w:r>
        <w:rPr>
          <w:sz w:val="20"/>
        </w:rPr>
        <w:drawing>
          <wp:inline distT="0" distB="0" distL="0" distR="0">
            <wp:extent cx="5079125" cy="3378993"/>
            <wp:effectExtent l="0" t="0" r="0" b="0"/>
            <wp:docPr id="43" name="image69.jpeg"/>
            <wp:cNvGraphicFramePr>
              <a:graphicFrameLocks noChangeAspect="1"/>
            </wp:cNvGraphicFramePr>
            <a:graphic>
              <a:graphicData uri="http://schemas.openxmlformats.org/drawingml/2006/picture">
                <pic:pic>
                  <pic:nvPicPr>
                    <pic:cNvPr id="44" name="image69.jpeg"/>
                    <pic:cNvPicPr/>
                  </pic:nvPicPr>
                  <pic:blipFill>
                    <a:blip r:embed="rId107" cstate="print"/>
                    <a:stretch>
                      <a:fillRect/>
                    </a:stretch>
                  </pic:blipFill>
                  <pic:spPr>
                    <a:xfrm>
                      <a:off x="0" y="0"/>
                      <a:ext cx="5079125" cy="3378993"/>
                    </a:xfrm>
                    <a:prstGeom prst="rect">
                      <a:avLst/>
                    </a:prstGeom>
                  </pic:spPr>
                </pic:pic>
              </a:graphicData>
            </a:graphic>
          </wp:inline>
        </w:drawing>
      </w:r>
      <w:r>
        <w:rPr>
          <w:sz w:val="20"/>
        </w:rPr>
      </w:r>
    </w:p>
    <w:p>
      <w:pPr>
        <w:pStyle w:val="BodyText"/>
        <w:spacing w:before="5"/>
        <w:rPr>
          <w:sz w:val="25"/>
        </w:rPr>
      </w:pPr>
    </w:p>
    <w:p>
      <w:pPr>
        <w:pStyle w:val="BodyText"/>
        <w:spacing w:before="89"/>
        <w:ind w:left="232" w:right="279"/>
        <w:jc w:val="center"/>
      </w:pPr>
      <w:r>
        <w:rPr/>
        <w:t>Photo</w:t>
      </w:r>
      <w:r>
        <w:rPr>
          <w:spacing w:val="-3"/>
        </w:rPr>
        <w:t> </w:t>
      </w:r>
      <w:r>
        <w:rPr/>
        <w:t>29:</w:t>
      </w:r>
      <w:r>
        <w:rPr>
          <w:spacing w:val="-6"/>
        </w:rPr>
        <w:t> </w:t>
      </w:r>
      <w:r>
        <w:rPr/>
        <w:t>Main</w:t>
      </w:r>
      <w:r>
        <w:rPr>
          <w:spacing w:val="-6"/>
        </w:rPr>
        <w:t> </w:t>
      </w:r>
      <w:r>
        <w:rPr/>
        <w:t>Street,</w:t>
      </w:r>
      <w:r>
        <w:rPr>
          <w:spacing w:val="-6"/>
        </w:rPr>
        <w:t> </w:t>
      </w:r>
      <w:r>
        <w:rPr/>
        <w:t>north</w:t>
      </w:r>
      <w:r>
        <w:rPr>
          <w:spacing w:val="-5"/>
        </w:rPr>
        <w:t> </w:t>
      </w:r>
      <w:r>
        <w:rPr/>
        <w:t>side,</w:t>
      </w:r>
      <w:r>
        <w:rPr>
          <w:spacing w:val="-8"/>
        </w:rPr>
        <w:t> </w:t>
      </w:r>
      <w:r>
        <w:rPr/>
        <w:t>view</w:t>
      </w:r>
      <w:r>
        <w:rPr>
          <w:spacing w:val="-8"/>
        </w:rPr>
        <w:t> </w:t>
      </w:r>
      <w:r>
        <w:rPr>
          <w:spacing w:val="-2"/>
        </w:rPr>
        <w:t>northeast</w:t>
      </w:r>
    </w:p>
    <w:p>
      <w:pPr>
        <w:pStyle w:val="BodyText"/>
        <w:rPr>
          <w:sz w:val="20"/>
        </w:rPr>
      </w:pPr>
    </w:p>
    <w:p>
      <w:pPr>
        <w:pStyle w:val="BodyText"/>
        <w:rPr>
          <w:sz w:val="26"/>
        </w:rPr>
      </w:pPr>
      <w:r>
        <w:rPr/>
        <w:drawing>
          <wp:anchor distT="0" distB="0" distL="0" distR="0" allowOverlap="1" layoutInCell="1" locked="0" behindDoc="0" simplePos="0" relativeHeight="193">
            <wp:simplePos x="0" y="0"/>
            <wp:positionH relativeFrom="page">
              <wp:posOffset>1376172</wp:posOffset>
            </wp:positionH>
            <wp:positionV relativeFrom="paragraph">
              <wp:posOffset>205338</wp:posOffset>
            </wp:positionV>
            <wp:extent cx="4997727" cy="3325749"/>
            <wp:effectExtent l="0" t="0" r="0" b="0"/>
            <wp:wrapTopAndBottom/>
            <wp:docPr id="45" name="image70.jpeg"/>
            <wp:cNvGraphicFramePr>
              <a:graphicFrameLocks noChangeAspect="1"/>
            </wp:cNvGraphicFramePr>
            <a:graphic>
              <a:graphicData uri="http://schemas.openxmlformats.org/drawingml/2006/picture">
                <pic:pic>
                  <pic:nvPicPr>
                    <pic:cNvPr id="46" name="image70.jpeg"/>
                    <pic:cNvPicPr/>
                  </pic:nvPicPr>
                  <pic:blipFill>
                    <a:blip r:embed="rId108" cstate="print"/>
                    <a:stretch>
                      <a:fillRect/>
                    </a:stretch>
                  </pic:blipFill>
                  <pic:spPr>
                    <a:xfrm>
                      <a:off x="0" y="0"/>
                      <a:ext cx="4997727" cy="3325749"/>
                    </a:xfrm>
                    <a:prstGeom prst="rect">
                      <a:avLst/>
                    </a:prstGeom>
                  </pic:spPr>
                </pic:pic>
              </a:graphicData>
            </a:graphic>
          </wp:anchor>
        </w:drawing>
      </w:r>
    </w:p>
    <w:p>
      <w:pPr>
        <w:pStyle w:val="BodyText"/>
        <w:spacing w:before="2"/>
        <w:rPr>
          <w:sz w:val="10"/>
        </w:rPr>
      </w:pPr>
    </w:p>
    <w:p>
      <w:pPr>
        <w:pStyle w:val="BodyText"/>
        <w:spacing w:before="90"/>
        <w:ind w:left="232" w:right="279"/>
        <w:jc w:val="center"/>
      </w:pPr>
      <w:r>
        <w:rPr/>
        <w:t>Photo</w:t>
      </w:r>
      <w:r>
        <w:rPr>
          <w:spacing w:val="-3"/>
        </w:rPr>
        <w:t> </w:t>
      </w:r>
      <w:r>
        <w:rPr/>
        <w:t>30:</w:t>
      </w:r>
      <w:r>
        <w:rPr>
          <w:spacing w:val="-6"/>
        </w:rPr>
        <w:t> </w:t>
      </w:r>
      <w:r>
        <w:rPr/>
        <w:t>Main</w:t>
      </w:r>
      <w:r>
        <w:rPr>
          <w:spacing w:val="-6"/>
        </w:rPr>
        <w:t> </w:t>
      </w:r>
      <w:r>
        <w:rPr/>
        <w:t>Street,</w:t>
      </w:r>
      <w:r>
        <w:rPr>
          <w:spacing w:val="-6"/>
        </w:rPr>
        <w:t> </w:t>
      </w:r>
      <w:r>
        <w:rPr/>
        <w:t>north</w:t>
      </w:r>
      <w:r>
        <w:rPr>
          <w:spacing w:val="-5"/>
        </w:rPr>
        <w:t> </w:t>
      </w:r>
      <w:r>
        <w:rPr/>
        <w:t>side,</w:t>
      </w:r>
      <w:r>
        <w:rPr>
          <w:spacing w:val="-8"/>
        </w:rPr>
        <w:t> </w:t>
      </w:r>
      <w:r>
        <w:rPr/>
        <w:t>view</w:t>
      </w:r>
      <w:r>
        <w:rPr>
          <w:spacing w:val="-8"/>
        </w:rPr>
        <w:t> </w:t>
      </w:r>
      <w:r>
        <w:rPr>
          <w:spacing w:val="-2"/>
        </w:rPr>
        <w:t>northwest</w:t>
      </w:r>
    </w:p>
    <w:p>
      <w:pPr>
        <w:spacing w:after="0"/>
        <w:jc w:val="center"/>
        <w:sectPr>
          <w:pgSz w:w="12240" w:h="15840"/>
          <w:pgMar w:header="455" w:footer="897" w:top="1620" w:bottom="1160" w:left="520" w:right="480"/>
        </w:sectPr>
      </w:pPr>
    </w:p>
    <w:p>
      <w:pPr>
        <w:pStyle w:val="BodyText"/>
        <w:rPr>
          <w:sz w:val="20"/>
        </w:rPr>
      </w:pPr>
    </w:p>
    <w:p>
      <w:pPr>
        <w:pStyle w:val="BodyText"/>
        <w:spacing w:before="9"/>
        <w:rPr>
          <w:sz w:val="28"/>
        </w:rPr>
      </w:pPr>
    </w:p>
    <w:p>
      <w:pPr>
        <w:pStyle w:val="BodyText"/>
        <w:ind w:left="1587"/>
        <w:rPr>
          <w:sz w:val="20"/>
        </w:rPr>
      </w:pPr>
      <w:r>
        <w:rPr>
          <w:sz w:val="20"/>
        </w:rPr>
        <w:drawing>
          <wp:inline distT="0" distB="0" distL="0" distR="0">
            <wp:extent cx="5135301" cy="3419951"/>
            <wp:effectExtent l="0" t="0" r="0" b="0"/>
            <wp:docPr id="47" name="image71.jpeg"/>
            <wp:cNvGraphicFramePr>
              <a:graphicFrameLocks noChangeAspect="1"/>
            </wp:cNvGraphicFramePr>
            <a:graphic>
              <a:graphicData uri="http://schemas.openxmlformats.org/drawingml/2006/picture">
                <pic:pic>
                  <pic:nvPicPr>
                    <pic:cNvPr id="48" name="image71.jpeg"/>
                    <pic:cNvPicPr/>
                  </pic:nvPicPr>
                  <pic:blipFill>
                    <a:blip r:embed="rId109" cstate="print"/>
                    <a:stretch>
                      <a:fillRect/>
                    </a:stretch>
                  </pic:blipFill>
                  <pic:spPr>
                    <a:xfrm>
                      <a:off x="0" y="0"/>
                      <a:ext cx="5135301" cy="3419951"/>
                    </a:xfrm>
                    <a:prstGeom prst="rect">
                      <a:avLst/>
                    </a:prstGeom>
                  </pic:spPr>
                </pic:pic>
              </a:graphicData>
            </a:graphic>
          </wp:inline>
        </w:drawing>
      </w:r>
      <w:r>
        <w:rPr>
          <w:sz w:val="20"/>
        </w:rPr>
      </w:r>
    </w:p>
    <w:p>
      <w:pPr>
        <w:pStyle w:val="BodyText"/>
        <w:spacing w:before="142"/>
        <w:ind w:left="232" w:right="279"/>
        <w:jc w:val="center"/>
      </w:pPr>
      <w:r>
        <w:rPr/>
        <w:t>Photo</w:t>
      </w:r>
      <w:r>
        <w:rPr>
          <w:spacing w:val="-3"/>
        </w:rPr>
        <w:t> </w:t>
      </w:r>
      <w:r>
        <w:rPr/>
        <w:t>31:</w:t>
      </w:r>
      <w:r>
        <w:rPr>
          <w:spacing w:val="-6"/>
        </w:rPr>
        <w:t> </w:t>
      </w:r>
      <w:r>
        <w:rPr/>
        <w:t>Main</w:t>
      </w:r>
      <w:r>
        <w:rPr>
          <w:spacing w:val="-6"/>
        </w:rPr>
        <w:t> </w:t>
      </w:r>
      <w:r>
        <w:rPr/>
        <w:t>Street,</w:t>
      </w:r>
      <w:r>
        <w:rPr>
          <w:spacing w:val="-6"/>
        </w:rPr>
        <w:t> </w:t>
      </w:r>
      <w:r>
        <w:rPr/>
        <w:t>north</w:t>
      </w:r>
      <w:r>
        <w:rPr>
          <w:spacing w:val="-5"/>
        </w:rPr>
        <w:t> </w:t>
      </w:r>
      <w:r>
        <w:rPr/>
        <w:t>side,</w:t>
      </w:r>
      <w:r>
        <w:rPr>
          <w:spacing w:val="-8"/>
        </w:rPr>
        <w:t> </w:t>
      </w:r>
      <w:r>
        <w:rPr/>
        <w:t>view</w:t>
      </w:r>
      <w:r>
        <w:rPr>
          <w:spacing w:val="-8"/>
        </w:rPr>
        <w:t> </w:t>
      </w:r>
      <w:r>
        <w:rPr>
          <w:spacing w:val="-2"/>
        </w:rPr>
        <w:t>northeast</w:t>
      </w:r>
    </w:p>
    <w:p>
      <w:pPr>
        <w:pStyle w:val="BodyText"/>
        <w:rPr>
          <w:sz w:val="20"/>
        </w:rPr>
      </w:pPr>
    </w:p>
    <w:p>
      <w:pPr>
        <w:pStyle w:val="BodyText"/>
        <w:rPr>
          <w:sz w:val="26"/>
        </w:rPr>
      </w:pPr>
      <w:r>
        <w:rPr/>
        <w:drawing>
          <wp:anchor distT="0" distB="0" distL="0" distR="0" allowOverlap="1" layoutInCell="1" locked="0" behindDoc="0" simplePos="0" relativeHeight="194">
            <wp:simplePos x="0" y="0"/>
            <wp:positionH relativeFrom="page">
              <wp:posOffset>1385316</wp:posOffset>
            </wp:positionH>
            <wp:positionV relativeFrom="paragraph">
              <wp:posOffset>205512</wp:posOffset>
            </wp:positionV>
            <wp:extent cx="5002482" cy="3338036"/>
            <wp:effectExtent l="0" t="0" r="0" b="0"/>
            <wp:wrapTopAndBottom/>
            <wp:docPr id="49" name="image72.jpeg"/>
            <wp:cNvGraphicFramePr>
              <a:graphicFrameLocks noChangeAspect="1"/>
            </wp:cNvGraphicFramePr>
            <a:graphic>
              <a:graphicData uri="http://schemas.openxmlformats.org/drawingml/2006/picture">
                <pic:pic>
                  <pic:nvPicPr>
                    <pic:cNvPr id="50" name="image72.jpeg"/>
                    <pic:cNvPicPr/>
                  </pic:nvPicPr>
                  <pic:blipFill>
                    <a:blip r:embed="rId110" cstate="print"/>
                    <a:stretch>
                      <a:fillRect/>
                    </a:stretch>
                  </pic:blipFill>
                  <pic:spPr>
                    <a:xfrm>
                      <a:off x="0" y="0"/>
                      <a:ext cx="5002482" cy="3338036"/>
                    </a:xfrm>
                    <a:prstGeom prst="rect">
                      <a:avLst/>
                    </a:prstGeom>
                  </pic:spPr>
                </pic:pic>
              </a:graphicData>
            </a:graphic>
          </wp:anchor>
        </w:drawing>
      </w:r>
    </w:p>
    <w:p>
      <w:pPr>
        <w:pStyle w:val="BodyText"/>
        <w:spacing w:before="2"/>
      </w:pPr>
    </w:p>
    <w:p>
      <w:pPr>
        <w:pStyle w:val="BodyText"/>
        <w:spacing w:before="90"/>
        <w:ind w:left="232" w:right="279"/>
        <w:jc w:val="center"/>
      </w:pPr>
      <w:r>
        <w:rPr/>
        <w:t>Photo</w:t>
      </w:r>
      <w:r>
        <w:rPr>
          <w:spacing w:val="-3"/>
        </w:rPr>
        <w:t> </w:t>
      </w:r>
      <w:r>
        <w:rPr/>
        <w:t>32:</w:t>
      </w:r>
      <w:r>
        <w:rPr>
          <w:spacing w:val="-6"/>
        </w:rPr>
        <w:t> </w:t>
      </w:r>
      <w:r>
        <w:rPr/>
        <w:t>Main</w:t>
      </w:r>
      <w:r>
        <w:rPr>
          <w:spacing w:val="-6"/>
        </w:rPr>
        <w:t> </w:t>
      </w:r>
      <w:r>
        <w:rPr/>
        <w:t>Street,</w:t>
      </w:r>
      <w:r>
        <w:rPr>
          <w:spacing w:val="-6"/>
        </w:rPr>
        <w:t> </w:t>
      </w:r>
      <w:r>
        <w:rPr/>
        <w:t>north</w:t>
      </w:r>
      <w:r>
        <w:rPr>
          <w:spacing w:val="-5"/>
        </w:rPr>
        <w:t> </w:t>
      </w:r>
      <w:r>
        <w:rPr/>
        <w:t>side,</w:t>
      </w:r>
      <w:r>
        <w:rPr>
          <w:spacing w:val="-8"/>
        </w:rPr>
        <w:t> </w:t>
      </w:r>
      <w:r>
        <w:rPr/>
        <w:t>view</w:t>
      </w:r>
      <w:r>
        <w:rPr>
          <w:spacing w:val="-8"/>
        </w:rPr>
        <w:t> </w:t>
      </w:r>
      <w:r>
        <w:rPr>
          <w:spacing w:val="-2"/>
        </w:rPr>
        <w:t>northeast</w:t>
      </w:r>
    </w:p>
    <w:p>
      <w:pPr>
        <w:spacing w:after="0"/>
        <w:jc w:val="center"/>
        <w:sectPr>
          <w:pgSz w:w="12240" w:h="15840"/>
          <w:pgMar w:header="455" w:footer="897" w:top="1620" w:bottom="1160" w:left="520" w:right="480"/>
        </w:sectPr>
      </w:pPr>
    </w:p>
    <w:p>
      <w:pPr>
        <w:pStyle w:val="BodyText"/>
        <w:rPr>
          <w:sz w:val="20"/>
        </w:rPr>
      </w:pPr>
    </w:p>
    <w:p>
      <w:pPr>
        <w:pStyle w:val="BodyText"/>
        <w:spacing w:before="10"/>
        <w:rPr>
          <w:sz w:val="20"/>
        </w:rPr>
      </w:pPr>
    </w:p>
    <w:p>
      <w:pPr>
        <w:pStyle w:val="BodyText"/>
        <w:ind w:left="1580"/>
        <w:rPr>
          <w:sz w:val="20"/>
        </w:rPr>
      </w:pPr>
      <w:r>
        <w:rPr>
          <w:sz w:val="20"/>
        </w:rPr>
        <w:drawing>
          <wp:inline distT="0" distB="0" distL="0" distR="0">
            <wp:extent cx="5059223" cy="3370802"/>
            <wp:effectExtent l="0" t="0" r="0" b="0"/>
            <wp:docPr id="51" name="image73.jpeg"/>
            <wp:cNvGraphicFramePr>
              <a:graphicFrameLocks noChangeAspect="1"/>
            </wp:cNvGraphicFramePr>
            <a:graphic>
              <a:graphicData uri="http://schemas.openxmlformats.org/drawingml/2006/picture">
                <pic:pic>
                  <pic:nvPicPr>
                    <pic:cNvPr id="52" name="image73.jpeg"/>
                    <pic:cNvPicPr/>
                  </pic:nvPicPr>
                  <pic:blipFill>
                    <a:blip r:embed="rId111" cstate="print"/>
                    <a:stretch>
                      <a:fillRect/>
                    </a:stretch>
                  </pic:blipFill>
                  <pic:spPr>
                    <a:xfrm>
                      <a:off x="0" y="0"/>
                      <a:ext cx="5059223" cy="3370802"/>
                    </a:xfrm>
                    <a:prstGeom prst="rect">
                      <a:avLst/>
                    </a:prstGeom>
                  </pic:spPr>
                </pic:pic>
              </a:graphicData>
            </a:graphic>
          </wp:inline>
        </w:drawing>
      </w:r>
      <w:r>
        <w:rPr>
          <w:sz w:val="20"/>
        </w:rPr>
      </w:r>
    </w:p>
    <w:p>
      <w:pPr>
        <w:pStyle w:val="BodyText"/>
        <w:spacing w:before="5"/>
        <w:rPr>
          <w:sz w:val="20"/>
        </w:rPr>
      </w:pPr>
    </w:p>
    <w:p>
      <w:pPr>
        <w:pStyle w:val="BodyText"/>
        <w:spacing w:before="90"/>
        <w:ind w:left="232" w:right="281"/>
        <w:jc w:val="center"/>
      </w:pPr>
      <w:r>
        <w:rPr/>
        <w:t>Photo</w:t>
      </w:r>
      <w:r>
        <w:rPr>
          <w:spacing w:val="-4"/>
        </w:rPr>
        <w:t> </w:t>
      </w:r>
      <w:r>
        <w:rPr/>
        <w:t>33:</w:t>
      </w:r>
      <w:r>
        <w:rPr>
          <w:spacing w:val="-6"/>
        </w:rPr>
        <w:t> </w:t>
      </w:r>
      <w:r>
        <w:rPr/>
        <w:t>Main</w:t>
      </w:r>
      <w:r>
        <w:rPr>
          <w:spacing w:val="-5"/>
        </w:rPr>
        <w:t> </w:t>
      </w:r>
      <w:r>
        <w:rPr/>
        <w:t>Street,</w:t>
      </w:r>
      <w:r>
        <w:rPr>
          <w:spacing w:val="-6"/>
        </w:rPr>
        <w:t> </w:t>
      </w:r>
      <w:r>
        <w:rPr/>
        <w:t>south</w:t>
      </w:r>
      <w:r>
        <w:rPr>
          <w:spacing w:val="-6"/>
        </w:rPr>
        <w:t> </w:t>
      </w:r>
      <w:r>
        <w:rPr/>
        <w:t>side,</w:t>
      </w:r>
      <w:r>
        <w:rPr>
          <w:spacing w:val="-6"/>
        </w:rPr>
        <w:t> </w:t>
      </w:r>
      <w:r>
        <w:rPr/>
        <w:t>view</w:t>
      </w:r>
      <w:r>
        <w:rPr>
          <w:spacing w:val="-8"/>
        </w:rPr>
        <w:t> </w:t>
      </w:r>
      <w:r>
        <w:rPr>
          <w:spacing w:val="-2"/>
        </w:rPr>
        <w:t>southwest</w:t>
      </w:r>
    </w:p>
    <w:p>
      <w:pPr>
        <w:pStyle w:val="BodyText"/>
        <w:rPr>
          <w:sz w:val="20"/>
        </w:rPr>
      </w:pPr>
    </w:p>
    <w:p>
      <w:pPr>
        <w:pStyle w:val="BodyText"/>
        <w:rPr>
          <w:sz w:val="26"/>
        </w:rPr>
      </w:pPr>
      <w:r>
        <w:rPr/>
        <w:drawing>
          <wp:anchor distT="0" distB="0" distL="0" distR="0" allowOverlap="1" layoutInCell="1" locked="0" behindDoc="0" simplePos="0" relativeHeight="195">
            <wp:simplePos x="0" y="0"/>
            <wp:positionH relativeFrom="page">
              <wp:posOffset>1345691</wp:posOffset>
            </wp:positionH>
            <wp:positionV relativeFrom="paragraph">
              <wp:posOffset>205271</wp:posOffset>
            </wp:positionV>
            <wp:extent cx="5088485" cy="3395376"/>
            <wp:effectExtent l="0" t="0" r="0" b="0"/>
            <wp:wrapTopAndBottom/>
            <wp:docPr id="53" name="image74.jpeg"/>
            <wp:cNvGraphicFramePr>
              <a:graphicFrameLocks noChangeAspect="1"/>
            </wp:cNvGraphicFramePr>
            <a:graphic>
              <a:graphicData uri="http://schemas.openxmlformats.org/drawingml/2006/picture">
                <pic:pic>
                  <pic:nvPicPr>
                    <pic:cNvPr id="54" name="image74.jpeg"/>
                    <pic:cNvPicPr/>
                  </pic:nvPicPr>
                  <pic:blipFill>
                    <a:blip r:embed="rId112" cstate="print"/>
                    <a:stretch>
                      <a:fillRect/>
                    </a:stretch>
                  </pic:blipFill>
                  <pic:spPr>
                    <a:xfrm>
                      <a:off x="0" y="0"/>
                      <a:ext cx="5088485" cy="3395376"/>
                    </a:xfrm>
                    <a:prstGeom prst="rect">
                      <a:avLst/>
                    </a:prstGeom>
                  </pic:spPr>
                </pic:pic>
              </a:graphicData>
            </a:graphic>
          </wp:anchor>
        </w:drawing>
      </w:r>
    </w:p>
    <w:p>
      <w:pPr>
        <w:pStyle w:val="BodyText"/>
        <w:spacing w:before="3"/>
        <w:rPr>
          <w:sz w:val="15"/>
        </w:rPr>
      </w:pPr>
    </w:p>
    <w:p>
      <w:pPr>
        <w:pStyle w:val="BodyText"/>
        <w:spacing w:before="90"/>
        <w:ind w:left="232" w:right="279"/>
        <w:jc w:val="center"/>
      </w:pPr>
      <w:r>
        <w:rPr/>
        <w:t>Photo</w:t>
      </w:r>
      <w:r>
        <w:rPr>
          <w:spacing w:val="-4"/>
        </w:rPr>
        <w:t> </w:t>
      </w:r>
      <w:r>
        <w:rPr/>
        <w:t>34:</w:t>
      </w:r>
      <w:r>
        <w:rPr>
          <w:spacing w:val="-6"/>
        </w:rPr>
        <w:t> </w:t>
      </w:r>
      <w:r>
        <w:rPr/>
        <w:t>Main</w:t>
      </w:r>
      <w:r>
        <w:rPr>
          <w:spacing w:val="-5"/>
        </w:rPr>
        <w:t> </w:t>
      </w:r>
      <w:r>
        <w:rPr/>
        <w:t>Street,</w:t>
      </w:r>
      <w:r>
        <w:rPr>
          <w:spacing w:val="-6"/>
        </w:rPr>
        <w:t> </w:t>
      </w:r>
      <w:r>
        <w:rPr/>
        <w:t>south</w:t>
      </w:r>
      <w:r>
        <w:rPr>
          <w:spacing w:val="-6"/>
        </w:rPr>
        <w:t> </w:t>
      </w:r>
      <w:r>
        <w:rPr/>
        <w:t>side,</w:t>
      </w:r>
      <w:r>
        <w:rPr>
          <w:spacing w:val="-6"/>
        </w:rPr>
        <w:t> </w:t>
      </w:r>
      <w:r>
        <w:rPr/>
        <w:t>view</w:t>
      </w:r>
      <w:r>
        <w:rPr>
          <w:spacing w:val="-8"/>
        </w:rPr>
        <w:t> </w:t>
      </w:r>
      <w:r>
        <w:rPr>
          <w:spacing w:val="-2"/>
        </w:rPr>
        <w:t>southeast</w:t>
      </w:r>
    </w:p>
    <w:p>
      <w:pPr>
        <w:spacing w:after="0"/>
        <w:jc w:val="center"/>
        <w:sectPr>
          <w:pgSz w:w="12240" w:h="15840"/>
          <w:pgMar w:header="455" w:footer="897" w:top="1620" w:bottom="1160" w:left="520" w:right="480"/>
        </w:sectPr>
      </w:pPr>
    </w:p>
    <w:p>
      <w:pPr>
        <w:pStyle w:val="BodyText"/>
        <w:rPr>
          <w:sz w:val="20"/>
        </w:rPr>
      </w:pPr>
    </w:p>
    <w:p>
      <w:pPr>
        <w:pStyle w:val="BodyText"/>
        <w:spacing w:before="10"/>
        <w:rPr>
          <w:sz w:val="20"/>
        </w:rPr>
      </w:pPr>
    </w:p>
    <w:p>
      <w:pPr>
        <w:pStyle w:val="BodyText"/>
        <w:ind w:left="1563"/>
        <w:rPr>
          <w:sz w:val="20"/>
        </w:rPr>
      </w:pPr>
      <w:r>
        <w:rPr>
          <w:sz w:val="20"/>
        </w:rPr>
        <w:drawing>
          <wp:inline distT="0" distB="0" distL="0" distR="0">
            <wp:extent cx="5094836" cy="3407664"/>
            <wp:effectExtent l="0" t="0" r="0" b="0"/>
            <wp:docPr id="55" name="image75.jpeg"/>
            <wp:cNvGraphicFramePr>
              <a:graphicFrameLocks noChangeAspect="1"/>
            </wp:cNvGraphicFramePr>
            <a:graphic>
              <a:graphicData uri="http://schemas.openxmlformats.org/drawingml/2006/picture">
                <pic:pic>
                  <pic:nvPicPr>
                    <pic:cNvPr id="56" name="image75.jpeg"/>
                    <pic:cNvPicPr/>
                  </pic:nvPicPr>
                  <pic:blipFill>
                    <a:blip r:embed="rId113" cstate="print"/>
                    <a:stretch>
                      <a:fillRect/>
                    </a:stretch>
                  </pic:blipFill>
                  <pic:spPr>
                    <a:xfrm>
                      <a:off x="0" y="0"/>
                      <a:ext cx="5094836" cy="3407664"/>
                    </a:xfrm>
                    <a:prstGeom prst="rect">
                      <a:avLst/>
                    </a:prstGeom>
                  </pic:spPr>
                </pic:pic>
              </a:graphicData>
            </a:graphic>
          </wp:inline>
        </w:drawing>
      </w:r>
      <w:r>
        <w:rPr>
          <w:sz w:val="20"/>
        </w:rPr>
      </w:r>
    </w:p>
    <w:p>
      <w:pPr>
        <w:pStyle w:val="BodyText"/>
        <w:rPr>
          <w:sz w:val="19"/>
        </w:rPr>
      </w:pPr>
    </w:p>
    <w:p>
      <w:pPr>
        <w:pStyle w:val="BodyText"/>
        <w:spacing w:before="89"/>
        <w:ind w:left="232" w:right="278"/>
        <w:jc w:val="center"/>
      </w:pPr>
      <w:r>
        <w:rPr/>
        <w:t>Photo</w:t>
      </w:r>
      <w:r>
        <w:rPr>
          <w:spacing w:val="-4"/>
        </w:rPr>
        <w:t> </w:t>
      </w:r>
      <w:r>
        <w:rPr/>
        <w:t>35</w:t>
      </w:r>
      <w:r>
        <w:rPr>
          <w:spacing w:val="-6"/>
        </w:rPr>
        <w:t> </w:t>
      </w:r>
      <w:r>
        <w:rPr/>
        <w:t>Main</w:t>
      </w:r>
      <w:r>
        <w:rPr>
          <w:spacing w:val="-4"/>
        </w:rPr>
        <w:t> </w:t>
      </w:r>
      <w:r>
        <w:rPr/>
        <w:t>Street,</w:t>
      </w:r>
      <w:r>
        <w:rPr>
          <w:spacing w:val="-6"/>
        </w:rPr>
        <w:t> </w:t>
      </w:r>
      <w:r>
        <w:rPr/>
        <w:t>south</w:t>
      </w:r>
      <w:r>
        <w:rPr>
          <w:spacing w:val="-4"/>
        </w:rPr>
        <w:t> </w:t>
      </w:r>
      <w:r>
        <w:rPr/>
        <w:t>side,</w:t>
      </w:r>
      <w:r>
        <w:rPr>
          <w:spacing w:val="-6"/>
        </w:rPr>
        <w:t> </w:t>
      </w:r>
      <w:r>
        <w:rPr/>
        <w:t>view</w:t>
      </w:r>
      <w:r>
        <w:rPr>
          <w:spacing w:val="-8"/>
        </w:rPr>
        <w:t> </w:t>
      </w:r>
      <w:r>
        <w:rPr>
          <w:spacing w:val="-2"/>
        </w:rPr>
        <w:t>southwest</w:t>
      </w:r>
    </w:p>
    <w:p>
      <w:pPr>
        <w:pStyle w:val="BodyText"/>
        <w:rPr>
          <w:sz w:val="20"/>
        </w:rPr>
      </w:pPr>
    </w:p>
    <w:p>
      <w:pPr>
        <w:pStyle w:val="BodyText"/>
        <w:rPr>
          <w:sz w:val="26"/>
        </w:rPr>
      </w:pPr>
      <w:r>
        <w:rPr/>
        <w:drawing>
          <wp:anchor distT="0" distB="0" distL="0" distR="0" allowOverlap="1" layoutInCell="1" locked="0" behindDoc="0" simplePos="0" relativeHeight="196">
            <wp:simplePos x="0" y="0"/>
            <wp:positionH relativeFrom="page">
              <wp:posOffset>1321308</wp:posOffset>
            </wp:positionH>
            <wp:positionV relativeFrom="paragraph">
              <wp:posOffset>205461</wp:posOffset>
            </wp:positionV>
            <wp:extent cx="5120683" cy="3411759"/>
            <wp:effectExtent l="0" t="0" r="0" b="0"/>
            <wp:wrapTopAndBottom/>
            <wp:docPr id="57" name="image76.jpeg"/>
            <wp:cNvGraphicFramePr>
              <a:graphicFrameLocks noChangeAspect="1"/>
            </wp:cNvGraphicFramePr>
            <a:graphic>
              <a:graphicData uri="http://schemas.openxmlformats.org/drawingml/2006/picture">
                <pic:pic>
                  <pic:nvPicPr>
                    <pic:cNvPr id="58" name="image76.jpeg"/>
                    <pic:cNvPicPr/>
                  </pic:nvPicPr>
                  <pic:blipFill>
                    <a:blip r:embed="rId114" cstate="print"/>
                    <a:stretch>
                      <a:fillRect/>
                    </a:stretch>
                  </pic:blipFill>
                  <pic:spPr>
                    <a:xfrm>
                      <a:off x="0" y="0"/>
                      <a:ext cx="5120683" cy="3411759"/>
                    </a:xfrm>
                    <a:prstGeom prst="rect">
                      <a:avLst/>
                    </a:prstGeom>
                  </pic:spPr>
                </pic:pic>
              </a:graphicData>
            </a:graphic>
          </wp:anchor>
        </w:drawing>
      </w:r>
    </w:p>
    <w:p>
      <w:pPr>
        <w:pStyle w:val="BodyText"/>
        <w:spacing w:before="9"/>
        <w:rPr>
          <w:sz w:val="16"/>
        </w:rPr>
      </w:pPr>
    </w:p>
    <w:p>
      <w:pPr>
        <w:pStyle w:val="BodyText"/>
        <w:spacing w:before="90"/>
        <w:ind w:left="232" w:right="281"/>
        <w:jc w:val="center"/>
      </w:pPr>
      <w:r>
        <w:rPr/>
        <w:t>Photo</w:t>
      </w:r>
      <w:r>
        <w:rPr>
          <w:spacing w:val="-4"/>
        </w:rPr>
        <w:t> </w:t>
      </w:r>
      <w:r>
        <w:rPr/>
        <w:t>36:</w:t>
      </w:r>
      <w:r>
        <w:rPr>
          <w:spacing w:val="-6"/>
        </w:rPr>
        <w:t> </w:t>
      </w:r>
      <w:r>
        <w:rPr/>
        <w:t>Main</w:t>
      </w:r>
      <w:r>
        <w:rPr>
          <w:spacing w:val="-5"/>
        </w:rPr>
        <w:t> </w:t>
      </w:r>
      <w:r>
        <w:rPr/>
        <w:t>Street,</w:t>
      </w:r>
      <w:r>
        <w:rPr>
          <w:spacing w:val="-6"/>
        </w:rPr>
        <w:t> </w:t>
      </w:r>
      <w:r>
        <w:rPr/>
        <w:t>south</w:t>
      </w:r>
      <w:r>
        <w:rPr>
          <w:spacing w:val="-6"/>
        </w:rPr>
        <w:t> </w:t>
      </w:r>
      <w:r>
        <w:rPr/>
        <w:t>side,</w:t>
      </w:r>
      <w:r>
        <w:rPr>
          <w:spacing w:val="-6"/>
        </w:rPr>
        <w:t> </w:t>
      </w:r>
      <w:r>
        <w:rPr/>
        <w:t>view</w:t>
      </w:r>
      <w:r>
        <w:rPr>
          <w:spacing w:val="-8"/>
        </w:rPr>
        <w:t> </w:t>
      </w:r>
      <w:r>
        <w:rPr>
          <w:spacing w:val="-2"/>
        </w:rPr>
        <w:t>southwest</w:t>
      </w:r>
    </w:p>
    <w:p>
      <w:pPr>
        <w:spacing w:after="0"/>
        <w:jc w:val="center"/>
        <w:sectPr>
          <w:pgSz w:w="12240" w:h="15840"/>
          <w:pgMar w:header="455" w:footer="897" w:top="1620" w:bottom="1160" w:left="520" w:right="480"/>
        </w:sectPr>
      </w:pPr>
    </w:p>
    <w:p>
      <w:pPr>
        <w:pStyle w:val="BodyText"/>
        <w:rPr>
          <w:sz w:val="20"/>
        </w:rPr>
      </w:pPr>
    </w:p>
    <w:p>
      <w:pPr>
        <w:pStyle w:val="BodyText"/>
        <w:spacing w:before="10"/>
        <w:rPr>
          <w:sz w:val="20"/>
        </w:rPr>
      </w:pPr>
    </w:p>
    <w:p>
      <w:pPr>
        <w:pStyle w:val="BodyText"/>
        <w:ind w:left="1368"/>
        <w:rPr>
          <w:sz w:val="20"/>
        </w:rPr>
      </w:pPr>
      <w:r>
        <w:rPr>
          <w:sz w:val="20"/>
        </w:rPr>
        <w:drawing>
          <wp:inline distT="0" distB="0" distL="0" distR="0">
            <wp:extent cx="5372624" cy="3583781"/>
            <wp:effectExtent l="0" t="0" r="0" b="0"/>
            <wp:docPr id="59" name="image77.jpeg"/>
            <wp:cNvGraphicFramePr>
              <a:graphicFrameLocks noChangeAspect="1"/>
            </wp:cNvGraphicFramePr>
            <a:graphic>
              <a:graphicData uri="http://schemas.openxmlformats.org/drawingml/2006/picture">
                <pic:pic>
                  <pic:nvPicPr>
                    <pic:cNvPr id="60" name="image77.jpeg"/>
                    <pic:cNvPicPr/>
                  </pic:nvPicPr>
                  <pic:blipFill>
                    <a:blip r:embed="rId115" cstate="print"/>
                    <a:stretch>
                      <a:fillRect/>
                    </a:stretch>
                  </pic:blipFill>
                  <pic:spPr>
                    <a:xfrm>
                      <a:off x="0" y="0"/>
                      <a:ext cx="5372624" cy="3583781"/>
                    </a:xfrm>
                    <a:prstGeom prst="rect">
                      <a:avLst/>
                    </a:prstGeom>
                  </pic:spPr>
                </pic:pic>
              </a:graphicData>
            </a:graphic>
          </wp:inline>
        </w:drawing>
      </w:r>
      <w:r>
        <w:rPr>
          <w:sz w:val="20"/>
        </w:rPr>
      </w:r>
    </w:p>
    <w:p>
      <w:pPr>
        <w:pStyle w:val="BodyText"/>
        <w:spacing w:before="2"/>
        <w:rPr>
          <w:sz w:val="16"/>
        </w:rPr>
      </w:pPr>
    </w:p>
    <w:p>
      <w:pPr>
        <w:pStyle w:val="BodyText"/>
        <w:spacing w:before="90"/>
        <w:ind w:left="232" w:right="281"/>
        <w:jc w:val="center"/>
      </w:pPr>
      <w:r>
        <w:rPr/>
        <w:t>Photo</w:t>
      </w:r>
      <w:r>
        <w:rPr>
          <w:spacing w:val="-4"/>
        </w:rPr>
        <w:t> </w:t>
      </w:r>
      <w:r>
        <w:rPr/>
        <w:t>37:</w:t>
      </w:r>
      <w:r>
        <w:rPr>
          <w:spacing w:val="-6"/>
        </w:rPr>
        <w:t> </w:t>
      </w:r>
      <w:r>
        <w:rPr/>
        <w:t>Main</w:t>
      </w:r>
      <w:r>
        <w:rPr>
          <w:spacing w:val="-5"/>
        </w:rPr>
        <w:t> </w:t>
      </w:r>
      <w:r>
        <w:rPr/>
        <w:t>Street,</w:t>
      </w:r>
      <w:r>
        <w:rPr>
          <w:spacing w:val="-6"/>
        </w:rPr>
        <w:t> </w:t>
      </w:r>
      <w:r>
        <w:rPr/>
        <w:t>south</w:t>
      </w:r>
      <w:r>
        <w:rPr>
          <w:spacing w:val="-6"/>
        </w:rPr>
        <w:t> </w:t>
      </w:r>
      <w:r>
        <w:rPr/>
        <w:t>side,</w:t>
      </w:r>
      <w:r>
        <w:rPr>
          <w:spacing w:val="-6"/>
        </w:rPr>
        <w:t> </w:t>
      </w:r>
      <w:r>
        <w:rPr/>
        <w:t>view</w:t>
      </w:r>
      <w:r>
        <w:rPr>
          <w:spacing w:val="-8"/>
        </w:rPr>
        <w:t> </w:t>
      </w:r>
      <w:r>
        <w:rPr>
          <w:spacing w:val="-2"/>
        </w:rPr>
        <w:t>southwest</w:t>
      </w:r>
    </w:p>
    <w:p>
      <w:pPr>
        <w:pStyle w:val="BodyText"/>
        <w:spacing w:before="8"/>
        <w:rPr>
          <w:sz w:val="21"/>
        </w:rPr>
      </w:pPr>
      <w:r>
        <w:rPr/>
        <w:drawing>
          <wp:anchor distT="0" distB="0" distL="0" distR="0" allowOverlap="1" layoutInCell="1" locked="0" behindDoc="0" simplePos="0" relativeHeight="197">
            <wp:simplePos x="0" y="0"/>
            <wp:positionH relativeFrom="page">
              <wp:posOffset>1243583</wp:posOffset>
            </wp:positionH>
            <wp:positionV relativeFrom="paragraph">
              <wp:posOffset>174268</wp:posOffset>
            </wp:positionV>
            <wp:extent cx="5282706" cy="3518249"/>
            <wp:effectExtent l="0" t="0" r="0" b="0"/>
            <wp:wrapTopAndBottom/>
            <wp:docPr id="61" name="image78.jpeg"/>
            <wp:cNvGraphicFramePr>
              <a:graphicFrameLocks noChangeAspect="1"/>
            </wp:cNvGraphicFramePr>
            <a:graphic>
              <a:graphicData uri="http://schemas.openxmlformats.org/drawingml/2006/picture">
                <pic:pic>
                  <pic:nvPicPr>
                    <pic:cNvPr id="62" name="image78.jpeg"/>
                    <pic:cNvPicPr/>
                  </pic:nvPicPr>
                  <pic:blipFill>
                    <a:blip r:embed="rId116" cstate="print"/>
                    <a:stretch>
                      <a:fillRect/>
                    </a:stretch>
                  </pic:blipFill>
                  <pic:spPr>
                    <a:xfrm>
                      <a:off x="0" y="0"/>
                      <a:ext cx="5282706" cy="3518249"/>
                    </a:xfrm>
                    <a:prstGeom prst="rect">
                      <a:avLst/>
                    </a:prstGeom>
                  </pic:spPr>
                </pic:pic>
              </a:graphicData>
            </a:graphic>
          </wp:anchor>
        </w:drawing>
      </w:r>
    </w:p>
    <w:p>
      <w:pPr>
        <w:pStyle w:val="BodyText"/>
      </w:pPr>
    </w:p>
    <w:p>
      <w:pPr>
        <w:pStyle w:val="BodyText"/>
        <w:ind w:left="232" w:right="279"/>
        <w:jc w:val="center"/>
      </w:pPr>
      <w:r>
        <w:rPr/>
        <w:t>Photo</w:t>
      </w:r>
      <w:r>
        <w:rPr>
          <w:spacing w:val="-4"/>
        </w:rPr>
        <w:t> </w:t>
      </w:r>
      <w:r>
        <w:rPr/>
        <w:t>38:</w:t>
      </w:r>
      <w:r>
        <w:rPr>
          <w:spacing w:val="-6"/>
        </w:rPr>
        <w:t> </w:t>
      </w:r>
      <w:r>
        <w:rPr/>
        <w:t>Main</w:t>
      </w:r>
      <w:r>
        <w:rPr>
          <w:spacing w:val="-5"/>
        </w:rPr>
        <w:t> </w:t>
      </w:r>
      <w:r>
        <w:rPr/>
        <w:t>Street,</w:t>
      </w:r>
      <w:r>
        <w:rPr>
          <w:spacing w:val="-6"/>
        </w:rPr>
        <w:t> </w:t>
      </w:r>
      <w:r>
        <w:rPr/>
        <w:t>south</w:t>
      </w:r>
      <w:r>
        <w:rPr>
          <w:spacing w:val="-6"/>
        </w:rPr>
        <w:t> </w:t>
      </w:r>
      <w:r>
        <w:rPr/>
        <w:t>side,</w:t>
      </w:r>
      <w:r>
        <w:rPr>
          <w:spacing w:val="-6"/>
        </w:rPr>
        <w:t> </w:t>
      </w:r>
      <w:r>
        <w:rPr/>
        <w:t>view</w:t>
      </w:r>
      <w:r>
        <w:rPr>
          <w:spacing w:val="-8"/>
        </w:rPr>
        <w:t> </w:t>
      </w:r>
      <w:r>
        <w:rPr>
          <w:spacing w:val="-2"/>
        </w:rPr>
        <w:t>southeast</w:t>
      </w:r>
    </w:p>
    <w:p>
      <w:pPr>
        <w:spacing w:after="0"/>
        <w:jc w:val="center"/>
        <w:sectPr>
          <w:pgSz w:w="12240" w:h="15840"/>
          <w:pgMar w:header="455" w:footer="897" w:top="1620" w:bottom="1080" w:left="520" w:right="480"/>
        </w:sectPr>
      </w:pPr>
    </w:p>
    <w:p>
      <w:pPr>
        <w:pStyle w:val="BodyText"/>
        <w:rPr>
          <w:sz w:val="20"/>
        </w:rPr>
      </w:pPr>
    </w:p>
    <w:p>
      <w:pPr>
        <w:pStyle w:val="BodyText"/>
        <w:spacing w:before="9"/>
        <w:rPr>
          <w:sz w:val="29"/>
        </w:rPr>
      </w:pPr>
    </w:p>
    <w:p>
      <w:pPr>
        <w:pStyle w:val="BodyText"/>
        <w:spacing w:line="20" w:lineRule="exact"/>
        <w:ind w:left="171"/>
        <w:rPr>
          <w:sz w:val="2"/>
        </w:rPr>
      </w:pPr>
      <w:r>
        <w:rPr>
          <w:sz w:val="2"/>
        </w:rPr>
        <w:pict>
          <v:group style="width:542.9pt;height:.75pt;mso-position-horizontal-relative:char;mso-position-vertical-relative:line" id="docshapegroup347" coordorigin="0,0" coordsize="10858,15">
            <v:rect style="position:absolute;left:0;top:0;width:10858;height:15" id="docshape348" filled="true" fillcolor="#000000" stroked="false">
              <v:fill type="solid"/>
            </v:rect>
          </v:group>
        </w:pict>
      </w:r>
      <w:r>
        <w:rPr>
          <w:sz w:val="2"/>
        </w:rPr>
      </w:r>
    </w:p>
    <w:p>
      <w:pPr>
        <w:spacing w:line="224" w:lineRule="exact" w:before="0"/>
        <w:ind w:left="255" w:right="0" w:firstLine="0"/>
        <w:jc w:val="left"/>
        <w:rPr>
          <w:rFonts w:ascii="Arial"/>
          <w:b/>
          <w:sz w:val="20"/>
        </w:rPr>
      </w:pPr>
      <w:r>
        <w:rPr>
          <w:rFonts w:ascii="Arial"/>
          <w:b/>
          <w:sz w:val="20"/>
        </w:rPr>
        <w:t>Property</w:t>
      </w:r>
      <w:r>
        <w:rPr>
          <w:rFonts w:ascii="Arial"/>
          <w:b/>
          <w:spacing w:val="-10"/>
          <w:sz w:val="20"/>
        </w:rPr>
        <w:t> </w:t>
      </w:r>
      <w:r>
        <w:rPr>
          <w:rFonts w:ascii="Arial"/>
          <w:b/>
          <w:spacing w:val="-2"/>
          <w:sz w:val="20"/>
        </w:rPr>
        <w:t>Owner:</w:t>
      </w:r>
    </w:p>
    <w:p>
      <w:pPr>
        <w:tabs>
          <w:tab w:pos="11028" w:val="left" w:leader="none"/>
        </w:tabs>
        <w:spacing w:before="105"/>
        <w:ind w:left="171" w:right="0" w:firstLine="0"/>
        <w:jc w:val="left"/>
        <w:rPr>
          <w:rFonts w:ascii="Arial"/>
          <w:sz w:val="17"/>
        </w:rPr>
      </w:pPr>
      <w:r>
        <w:rPr>
          <w:spacing w:val="-16"/>
          <w:sz w:val="17"/>
          <w:u w:val="single"/>
        </w:rPr>
        <w:t> </w:t>
      </w:r>
      <w:r>
        <w:rPr>
          <w:rFonts w:ascii="Arial"/>
          <w:sz w:val="17"/>
          <w:u w:val="single"/>
        </w:rPr>
        <w:t>(</w:t>
      </w:r>
      <w:r>
        <w:rPr>
          <w:rFonts w:ascii="Arial"/>
          <w:sz w:val="16"/>
          <w:u w:val="single"/>
        </w:rPr>
        <w:t>Complete</w:t>
      </w:r>
      <w:r>
        <w:rPr>
          <w:rFonts w:ascii="Arial"/>
          <w:spacing w:val="-6"/>
          <w:sz w:val="16"/>
          <w:u w:val="single"/>
        </w:rPr>
        <w:t> </w:t>
      </w:r>
      <w:r>
        <w:rPr>
          <w:rFonts w:ascii="Arial"/>
          <w:sz w:val="16"/>
          <w:u w:val="single"/>
        </w:rPr>
        <w:t>this item</w:t>
      </w:r>
      <w:r>
        <w:rPr>
          <w:rFonts w:ascii="Arial"/>
          <w:spacing w:val="-1"/>
          <w:sz w:val="16"/>
          <w:u w:val="single"/>
        </w:rPr>
        <w:t> </w:t>
      </w:r>
      <w:r>
        <w:rPr>
          <w:rFonts w:ascii="Arial"/>
          <w:sz w:val="16"/>
          <w:u w:val="single"/>
        </w:rPr>
        <w:t>at</w:t>
      </w:r>
      <w:r>
        <w:rPr>
          <w:rFonts w:ascii="Arial"/>
          <w:spacing w:val="-4"/>
          <w:sz w:val="16"/>
          <w:u w:val="single"/>
        </w:rPr>
        <w:t> </w:t>
      </w:r>
      <w:r>
        <w:rPr>
          <w:rFonts w:ascii="Arial"/>
          <w:sz w:val="16"/>
          <w:u w:val="single"/>
        </w:rPr>
        <w:t>the</w:t>
      </w:r>
      <w:r>
        <w:rPr>
          <w:rFonts w:ascii="Arial"/>
          <w:spacing w:val="-1"/>
          <w:sz w:val="16"/>
          <w:u w:val="single"/>
        </w:rPr>
        <w:t> </w:t>
      </w:r>
      <w:r>
        <w:rPr>
          <w:rFonts w:ascii="Arial"/>
          <w:sz w:val="16"/>
          <w:u w:val="single"/>
        </w:rPr>
        <w:t>request</w:t>
      </w:r>
      <w:r>
        <w:rPr>
          <w:rFonts w:ascii="Arial"/>
          <w:spacing w:val="-4"/>
          <w:sz w:val="16"/>
          <w:u w:val="single"/>
        </w:rPr>
        <w:t> </w:t>
      </w:r>
      <w:r>
        <w:rPr>
          <w:rFonts w:ascii="Arial"/>
          <w:sz w:val="16"/>
          <w:u w:val="single"/>
        </w:rPr>
        <w:t>of the</w:t>
      </w:r>
      <w:r>
        <w:rPr>
          <w:rFonts w:ascii="Arial"/>
          <w:spacing w:val="-4"/>
          <w:sz w:val="16"/>
          <w:u w:val="single"/>
        </w:rPr>
        <w:t> </w:t>
      </w:r>
      <w:r>
        <w:rPr>
          <w:rFonts w:ascii="Arial"/>
          <w:sz w:val="16"/>
          <w:u w:val="single"/>
        </w:rPr>
        <w:t>SHPO</w:t>
      </w:r>
      <w:r>
        <w:rPr>
          <w:rFonts w:ascii="Arial"/>
          <w:spacing w:val="1"/>
          <w:sz w:val="16"/>
          <w:u w:val="single"/>
        </w:rPr>
        <w:t> </w:t>
      </w:r>
      <w:r>
        <w:rPr>
          <w:rFonts w:ascii="Arial"/>
          <w:sz w:val="16"/>
          <w:u w:val="single"/>
        </w:rPr>
        <w:t>or</w:t>
      </w:r>
      <w:r>
        <w:rPr>
          <w:rFonts w:ascii="Arial"/>
          <w:spacing w:val="-3"/>
          <w:sz w:val="16"/>
          <w:u w:val="single"/>
        </w:rPr>
        <w:t> </w:t>
      </w:r>
      <w:r>
        <w:rPr>
          <w:rFonts w:ascii="Arial"/>
          <w:spacing w:val="-2"/>
          <w:sz w:val="16"/>
          <w:u w:val="single"/>
        </w:rPr>
        <w:t>FPO</w:t>
      </w:r>
      <w:r>
        <w:rPr>
          <w:rFonts w:ascii="Arial"/>
          <w:spacing w:val="-2"/>
          <w:sz w:val="17"/>
          <w:u w:val="single"/>
        </w:rPr>
        <w:t>.)</w:t>
      </w:r>
      <w:r>
        <w:rPr>
          <w:rFonts w:ascii="Arial"/>
          <w:sz w:val="17"/>
          <w:u w:val="single"/>
        </w:rPr>
        <w:tab/>
      </w:r>
    </w:p>
    <w:p>
      <w:pPr>
        <w:pStyle w:val="BodyText"/>
        <w:spacing w:before="8"/>
        <w:rPr>
          <w:rFonts w:ascii="Arial"/>
          <w:sz w:val="17"/>
        </w:rPr>
      </w:pPr>
    </w:p>
    <w:p>
      <w:pPr>
        <w:tabs>
          <w:tab w:pos="6545" w:val="left" w:leader="none"/>
          <w:tab w:pos="8417" w:val="left" w:leader="none"/>
          <w:tab w:pos="10529" w:val="left" w:leader="none"/>
          <w:tab w:pos="10597" w:val="left" w:leader="none"/>
        </w:tabs>
        <w:spacing w:line="388" w:lineRule="auto" w:before="0"/>
        <w:ind w:left="200" w:right="640" w:firstLine="0"/>
        <w:jc w:val="both"/>
        <w:rPr>
          <w:rFonts w:ascii="Arial"/>
          <w:sz w:val="20"/>
        </w:rPr>
      </w:pPr>
      <w:r>
        <w:rPr>
          <w:rFonts w:ascii="Arial"/>
          <w:sz w:val="20"/>
        </w:rPr>
        <w:t>name </w:t>
      </w:r>
      <w:r>
        <w:rPr>
          <w:rFonts w:ascii="Arial"/>
          <w:sz w:val="20"/>
          <w:u w:val="single"/>
        </w:rPr>
        <w:t>N/A</w:t>
        <w:tab/>
        <w:tab/>
        <w:tab/>
      </w:r>
      <w:r>
        <w:rPr>
          <w:rFonts w:ascii="Arial"/>
          <w:spacing w:val="-14"/>
          <w:sz w:val="20"/>
          <w:u w:val="single"/>
        </w:rPr>
        <w:t> </w:t>
      </w:r>
      <w:r>
        <w:rPr>
          <w:rFonts w:ascii="Arial"/>
          <w:spacing w:val="-14"/>
          <w:sz w:val="20"/>
        </w:rPr>
        <w:t> </w:t>
      </w:r>
      <w:r>
        <w:rPr>
          <w:rFonts w:ascii="Arial"/>
          <w:sz w:val="20"/>
        </w:rPr>
        <w:t>street &amp; number</w:t>
      </w:r>
      <w:r>
        <w:rPr>
          <w:rFonts w:ascii="Arial"/>
          <w:spacing w:val="136"/>
          <w:sz w:val="20"/>
        </w:rPr>
        <w:t> </w:t>
      </w:r>
      <w:r>
        <w:rPr>
          <w:sz w:val="20"/>
          <w:u w:val="single"/>
        </w:rPr>
        <w:tab/>
      </w:r>
      <w:r>
        <w:rPr>
          <w:sz w:val="20"/>
        </w:rPr>
        <w:t> </w:t>
      </w:r>
      <w:r>
        <w:rPr>
          <w:rFonts w:ascii="Arial"/>
          <w:sz w:val="20"/>
        </w:rPr>
        <w:t>telephone </w:t>
      </w:r>
      <w:r>
        <w:rPr>
          <w:sz w:val="20"/>
          <w:u w:val="single"/>
        </w:rPr>
        <w:tab/>
        <w:tab/>
        <w:tab/>
      </w:r>
      <w:r>
        <w:rPr>
          <w:sz w:val="20"/>
        </w:rPr>
        <w:t> </w:t>
      </w:r>
      <w:r>
        <w:rPr>
          <w:rFonts w:ascii="Arial"/>
          <w:sz w:val="20"/>
        </w:rPr>
        <w:t>city or town</w:t>
      </w:r>
      <w:r>
        <w:rPr>
          <w:rFonts w:ascii="Arial"/>
          <w:spacing w:val="80"/>
          <w:sz w:val="20"/>
        </w:rPr>
        <w:t> </w:t>
      </w:r>
      <w:r>
        <w:rPr>
          <w:sz w:val="20"/>
          <w:u w:val="single"/>
        </w:rPr>
        <w:tab/>
      </w:r>
      <w:r>
        <w:rPr>
          <w:spacing w:val="80"/>
          <w:sz w:val="20"/>
        </w:rPr>
        <w:t> </w:t>
      </w:r>
      <w:r>
        <w:rPr>
          <w:rFonts w:ascii="Arial"/>
          <w:sz w:val="20"/>
        </w:rPr>
        <w:t>state</w:t>
      </w:r>
      <w:r>
        <w:rPr>
          <w:rFonts w:ascii="Arial"/>
          <w:spacing w:val="122"/>
          <w:sz w:val="20"/>
        </w:rPr>
        <w:t> </w:t>
      </w:r>
      <w:r>
        <w:rPr>
          <w:sz w:val="20"/>
          <w:u w:val="single"/>
        </w:rPr>
        <w:tab/>
      </w:r>
      <w:r>
        <w:rPr>
          <w:rFonts w:ascii="Arial"/>
          <w:sz w:val="20"/>
          <w:u w:val="single"/>
        </w:rPr>
        <w:t>zip code</w:t>
        <w:tab/>
      </w:r>
    </w:p>
    <w:p>
      <w:pPr>
        <w:pStyle w:val="BodyText"/>
        <w:spacing w:before="3"/>
        <w:rPr>
          <w:rFonts w:ascii="Arial"/>
          <w:sz w:val="28"/>
        </w:rPr>
      </w:pPr>
    </w:p>
    <w:p>
      <w:pPr>
        <w:spacing w:before="95"/>
        <w:ind w:left="200" w:right="100" w:firstLine="0"/>
        <w:jc w:val="left"/>
        <w:rPr>
          <w:rFonts w:ascii="Arial"/>
          <w:sz w:val="16"/>
        </w:rPr>
      </w:pPr>
      <w:r>
        <w:rPr>
          <w:rFonts w:ascii="Arial"/>
          <w:b/>
          <w:sz w:val="16"/>
        </w:rPr>
        <w:t>Paperwork Reduction Act Statement:</w:t>
      </w:r>
      <w:r>
        <w:rPr>
          <w:rFonts w:ascii="Arial"/>
          <w:b/>
          <w:spacing w:val="40"/>
          <w:sz w:val="16"/>
        </w:rPr>
        <w:t> </w:t>
      </w:r>
      <w:r>
        <w:rPr>
          <w:rFonts w:ascii="Arial"/>
          <w:sz w:val="16"/>
        </w:rPr>
        <w:t>This information is being collected for applications to the National Register of Historic Places to nominate properties for</w:t>
      </w:r>
      <w:r>
        <w:rPr>
          <w:rFonts w:ascii="Arial"/>
          <w:spacing w:val="-3"/>
          <w:sz w:val="16"/>
        </w:rPr>
        <w:t> </w:t>
      </w:r>
      <w:r>
        <w:rPr>
          <w:rFonts w:ascii="Arial"/>
          <w:sz w:val="16"/>
        </w:rPr>
        <w:t>listing</w:t>
      </w:r>
      <w:r>
        <w:rPr>
          <w:rFonts w:ascii="Arial"/>
          <w:spacing w:val="-4"/>
          <w:sz w:val="16"/>
        </w:rPr>
        <w:t> </w:t>
      </w:r>
      <w:r>
        <w:rPr>
          <w:rFonts w:ascii="Arial"/>
          <w:sz w:val="16"/>
        </w:rPr>
        <w:t>or</w:t>
      </w:r>
      <w:r>
        <w:rPr>
          <w:rFonts w:ascii="Arial"/>
          <w:spacing w:val="-1"/>
          <w:sz w:val="16"/>
        </w:rPr>
        <w:t> </w:t>
      </w:r>
      <w:r>
        <w:rPr>
          <w:rFonts w:ascii="Arial"/>
          <w:sz w:val="16"/>
        </w:rPr>
        <w:t>determine</w:t>
      </w:r>
      <w:r>
        <w:rPr>
          <w:rFonts w:ascii="Arial"/>
          <w:spacing w:val="-3"/>
          <w:sz w:val="16"/>
        </w:rPr>
        <w:t> </w:t>
      </w:r>
      <w:r>
        <w:rPr>
          <w:rFonts w:ascii="Arial"/>
          <w:sz w:val="16"/>
        </w:rPr>
        <w:t>eligibility</w:t>
      </w:r>
      <w:r>
        <w:rPr>
          <w:rFonts w:ascii="Arial"/>
          <w:spacing w:val="-1"/>
          <w:sz w:val="16"/>
        </w:rPr>
        <w:t> </w:t>
      </w:r>
      <w:r>
        <w:rPr>
          <w:rFonts w:ascii="Arial"/>
          <w:sz w:val="16"/>
        </w:rPr>
        <w:t>for</w:t>
      </w:r>
      <w:r>
        <w:rPr>
          <w:rFonts w:ascii="Arial"/>
          <w:spacing w:val="-1"/>
          <w:sz w:val="16"/>
        </w:rPr>
        <w:t> </w:t>
      </w:r>
      <w:r>
        <w:rPr>
          <w:rFonts w:ascii="Arial"/>
          <w:sz w:val="16"/>
        </w:rPr>
        <w:t>listing,</w:t>
      </w:r>
      <w:r>
        <w:rPr>
          <w:rFonts w:ascii="Arial"/>
          <w:spacing w:val="-3"/>
          <w:sz w:val="16"/>
        </w:rPr>
        <w:t> </w:t>
      </w:r>
      <w:r>
        <w:rPr>
          <w:rFonts w:ascii="Arial"/>
          <w:sz w:val="16"/>
        </w:rPr>
        <w:t>to</w:t>
      </w:r>
      <w:r>
        <w:rPr>
          <w:rFonts w:ascii="Arial"/>
          <w:spacing w:val="-4"/>
          <w:sz w:val="16"/>
        </w:rPr>
        <w:t> </w:t>
      </w:r>
      <w:r>
        <w:rPr>
          <w:rFonts w:ascii="Arial"/>
          <w:sz w:val="16"/>
        </w:rPr>
        <w:t>list</w:t>
      </w:r>
      <w:r>
        <w:rPr>
          <w:rFonts w:ascii="Arial"/>
          <w:spacing w:val="-1"/>
          <w:sz w:val="16"/>
        </w:rPr>
        <w:t> </w:t>
      </w:r>
      <w:r>
        <w:rPr>
          <w:rFonts w:ascii="Arial"/>
          <w:sz w:val="16"/>
        </w:rPr>
        <w:t>properties,</w:t>
      </w:r>
      <w:r>
        <w:rPr>
          <w:rFonts w:ascii="Arial"/>
          <w:spacing w:val="-3"/>
          <w:sz w:val="16"/>
        </w:rPr>
        <w:t> </w:t>
      </w:r>
      <w:r>
        <w:rPr>
          <w:rFonts w:ascii="Arial"/>
          <w:sz w:val="16"/>
        </w:rPr>
        <w:t>and to</w:t>
      </w:r>
      <w:r>
        <w:rPr>
          <w:rFonts w:ascii="Arial"/>
          <w:spacing w:val="-4"/>
          <w:sz w:val="16"/>
        </w:rPr>
        <w:t> </w:t>
      </w:r>
      <w:r>
        <w:rPr>
          <w:rFonts w:ascii="Arial"/>
          <w:sz w:val="16"/>
        </w:rPr>
        <w:t>amend existing</w:t>
      </w:r>
      <w:r>
        <w:rPr>
          <w:rFonts w:ascii="Arial"/>
          <w:spacing w:val="-2"/>
          <w:sz w:val="16"/>
        </w:rPr>
        <w:t> </w:t>
      </w:r>
      <w:r>
        <w:rPr>
          <w:rFonts w:ascii="Arial"/>
          <w:sz w:val="16"/>
        </w:rPr>
        <w:t>listings.</w:t>
      </w:r>
      <w:r>
        <w:rPr>
          <w:rFonts w:ascii="Arial"/>
          <w:spacing w:val="39"/>
          <w:sz w:val="16"/>
        </w:rPr>
        <w:t> </w:t>
      </w:r>
      <w:r>
        <w:rPr>
          <w:rFonts w:ascii="Arial"/>
          <w:sz w:val="16"/>
        </w:rPr>
        <w:t>Response</w:t>
      </w:r>
      <w:r>
        <w:rPr>
          <w:rFonts w:ascii="Arial"/>
          <w:spacing w:val="-4"/>
          <w:sz w:val="16"/>
        </w:rPr>
        <w:t> </w:t>
      </w:r>
      <w:r>
        <w:rPr>
          <w:rFonts w:ascii="Arial"/>
          <w:sz w:val="16"/>
        </w:rPr>
        <w:t>to</w:t>
      </w:r>
      <w:r>
        <w:rPr>
          <w:rFonts w:ascii="Arial"/>
          <w:spacing w:val="-3"/>
          <w:sz w:val="16"/>
        </w:rPr>
        <w:t> </w:t>
      </w:r>
      <w:r>
        <w:rPr>
          <w:rFonts w:ascii="Arial"/>
          <w:sz w:val="16"/>
        </w:rPr>
        <w:t>this</w:t>
      </w:r>
      <w:r>
        <w:rPr>
          <w:rFonts w:ascii="Arial"/>
          <w:spacing w:val="-3"/>
          <w:sz w:val="16"/>
        </w:rPr>
        <w:t> </w:t>
      </w:r>
      <w:r>
        <w:rPr>
          <w:rFonts w:ascii="Arial"/>
          <w:sz w:val="16"/>
        </w:rPr>
        <w:t>request</w:t>
      </w:r>
      <w:r>
        <w:rPr>
          <w:rFonts w:ascii="Arial"/>
          <w:spacing w:val="-3"/>
          <w:sz w:val="16"/>
        </w:rPr>
        <w:t> </w:t>
      </w:r>
      <w:r>
        <w:rPr>
          <w:rFonts w:ascii="Arial"/>
          <w:sz w:val="16"/>
        </w:rPr>
        <w:t>is required to</w:t>
      </w:r>
      <w:r>
        <w:rPr>
          <w:rFonts w:ascii="Arial"/>
          <w:spacing w:val="-1"/>
          <w:sz w:val="16"/>
        </w:rPr>
        <w:t> </w:t>
      </w:r>
      <w:r>
        <w:rPr>
          <w:rFonts w:ascii="Arial"/>
          <w:sz w:val="16"/>
        </w:rPr>
        <w:t>obtain a benefit in accordance with the National Historic Preservation Act, as amended (16 U.S.C.460 et seq.).</w:t>
      </w:r>
    </w:p>
    <w:p>
      <w:pPr>
        <w:pStyle w:val="BodyText"/>
        <w:spacing w:before="1"/>
        <w:rPr>
          <w:rFonts w:ascii="Arial"/>
          <w:sz w:val="16"/>
        </w:rPr>
      </w:pPr>
    </w:p>
    <w:p>
      <w:pPr>
        <w:spacing w:before="0"/>
        <w:ind w:left="200" w:right="366" w:firstLine="0"/>
        <w:jc w:val="left"/>
        <w:rPr>
          <w:rFonts w:ascii="Arial"/>
          <w:sz w:val="16"/>
        </w:rPr>
      </w:pPr>
      <w:r>
        <w:rPr>
          <w:rFonts w:ascii="Arial"/>
          <w:b/>
          <w:sz w:val="16"/>
        </w:rPr>
        <w:t>Estimated Burden Statement</w:t>
      </w:r>
      <w:r>
        <w:rPr>
          <w:rFonts w:ascii="Arial"/>
          <w:sz w:val="16"/>
        </w:rPr>
        <w:t>:</w:t>
      </w:r>
      <w:r>
        <w:rPr>
          <w:rFonts w:ascii="Arial"/>
          <w:spacing w:val="40"/>
          <w:sz w:val="16"/>
        </w:rPr>
        <w:t> </w:t>
      </w:r>
      <w:r>
        <w:rPr>
          <w:rFonts w:ascii="Arial"/>
          <w:sz w:val="16"/>
        </w:rPr>
        <w:t>Public reporting burden for this form is estimated to average 18 hours per response including time for reviewing instructions,</w:t>
      </w:r>
      <w:r>
        <w:rPr>
          <w:rFonts w:ascii="Arial"/>
          <w:spacing w:val="-4"/>
          <w:sz w:val="16"/>
        </w:rPr>
        <w:t> </w:t>
      </w:r>
      <w:r>
        <w:rPr>
          <w:rFonts w:ascii="Arial"/>
          <w:sz w:val="16"/>
        </w:rPr>
        <w:t>gathering</w:t>
      </w:r>
      <w:r>
        <w:rPr>
          <w:rFonts w:ascii="Arial"/>
          <w:spacing w:val="-2"/>
          <w:sz w:val="16"/>
        </w:rPr>
        <w:t> </w:t>
      </w:r>
      <w:r>
        <w:rPr>
          <w:rFonts w:ascii="Arial"/>
          <w:sz w:val="16"/>
        </w:rPr>
        <w:t>and</w:t>
      </w:r>
      <w:r>
        <w:rPr>
          <w:rFonts w:ascii="Arial"/>
          <w:spacing w:val="-5"/>
          <w:sz w:val="16"/>
        </w:rPr>
        <w:t> </w:t>
      </w:r>
      <w:r>
        <w:rPr>
          <w:rFonts w:ascii="Arial"/>
          <w:sz w:val="16"/>
        </w:rPr>
        <w:t>maintaining</w:t>
      </w:r>
      <w:r>
        <w:rPr>
          <w:rFonts w:ascii="Arial"/>
          <w:spacing w:val="-2"/>
          <w:sz w:val="16"/>
        </w:rPr>
        <w:t> </w:t>
      </w:r>
      <w:r>
        <w:rPr>
          <w:rFonts w:ascii="Arial"/>
          <w:sz w:val="16"/>
        </w:rPr>
        <w:t>data,</w:t>
      </w:r>
      <w:r>
        <w:rPr>
          <w:rFonts w:ascii="Arial"/>
          <w:spacing w:val="-2"/>
          <w:sz w:val="16"/>
        </w:rPr>
        <w:t> </w:t>
      </w:r>
      <w:r>
        <w:rPr>
          <w:rFonts w:ascii="Arial"/>
          <w:sz w:val="16"/>
        </w:rPr>
        <w:t>and</w:t>
      </w:r>
      <w:r>
        <w:rPr>
          <w:rFonts w:ascii="Arial"/>
          <w:spacing w:val="-4"/>
          <w:sz w:val="16"/>
        </w:rPr>
        <w:t> </w:t>
      </w:r>
      <w:r>
        <w:rPr>
          <w:rFonts w:ascii="Arial"/>
          <w:sz w:val="16"/>
        </w:rPr>
        <w:t>completing</w:t>
      </w:r>
      <w:r>
        <w:rPr>
          <w:rFonts w:ascii="Arial"/>
          <w:spacing w:val="-1"/>
          <w:sz w:val="16"/>
        </w:rPr>
        <w:t> </w:t>
      </w:r>
      <w:r>
        <w:rPr>
          <w:rFonts w:ascii="Arial"/>
          <w:sz w:val="16"/>
        </w:rPr>
        <w:t>and</w:t>
      </w:r>
      <w:r>
        <w:rPr>
          <w:rFonts w:ascii="Arial"/>
          <w:spacing w:val="-1"/>
          <w:sz w:val="16"/>
        </w:rPr>
        <w:t> </w:t>
      </w:r>
      <w:r>
        <w:rPr>
          <w:rFonts w:ascii="Arial"/>
          <w:sz w:val="16"/>
        </w:rPr>
        <w:t>reviewing</w:t>
      </w:r>
      <w:r>
        <w:rPr>
          <w:rFonts w:ascii="Arial"/>
          <w:spacing w:val="-2"/>
          <w:sz w:val="16"/>
        </w:rPr>
        <w:t> </w:t>
      </w:r>
      <w:r>
        <w:rPr>
          <w:rFonts w:ascii="Arial"/>
          <w:sz w:val="16"/>
        </w:rPr>
        <w:t>the</w:t>
      </w:r>
      <w:r>
        <w:rPr>
          <w:rFonts w:ascii="Arial"/>
          <w:spacing w:val="-4"/>
          <w:sz w:val="16"/>
        </w:rPr>
        <w:t> </w:t>
      </w:r>
      <w:r>
        <w:rPr>
          <w:rFonts w:ascii="Arial"/>
          <w:sz w:val="16"/>
        </w:rPr>
        <w:t>form.</w:t>
      </w:r>
      <w:r>
        <w:rPr>
          <w:rFonts w:ascii="Arial"/>
          <w:spacing w:val="40"/>
          <w:sz w:val="16"/>
        </w:rPr>
        <w:t> </w:t>
      </w:r>
      <w:r>
        <w:rPr>
          <w:rFonts w:ascii="Arial"/>
          <w:sz w:val="16"/>
        </w:rPr>
        <w:t>Direct</w:t>
      </w:r>
      <w:r>
        <w:rPr>
          <w:rFonts w:ascii="Arial"/>
          <w:spacing w:val="-4"/>
          <w:sz w:val="16"/>
        </w:rPr>
        <w:t> </w:t>
      </w:r>
      <w:r>
        <w:rPr>
          <w:rFonts w:ascii="Arial"/>
          <w:sz w:val="16"/>
        </w:rPr>
        <w:t>comments</w:t>
      </w:r>
      <w:r>
        <w:rPr>
          <w:rFonts w:ascii="Arial"/>
          <w:spacing w:val="-2"/>
          <w:sz w:val="16"/>
        </w:rPr>
        <w:t> </w:t>
      </w:r>
      <w:r>
        <w:rPr>
          <w:rFonts w:ascii="Arial"/>
          <w:sz w:val="16"/>
        </w:rPr>
        <w:t>regarding</w:t>
      </w:r>
      <w:r>
        <w:rPr>
          <w:rFonts w:ascii="Arial"/>
          <w:spacing w:val="-2"/>
          <w:sz w:val="16"/>
        </w:rPr>
        <w:t> </w:t>
      </w:r>
      <w:r>
        <w:rPr>
          <w:rFonts w:ascii="Arial"/>
          <w:sz w:val="16"/>
        </w:rPr>
        <w:t>this</w:t>
      </w:r>
      <w:r>
        <w:rPr>
          <w:rFonts w:ascii="Arial"/>
          <w:spacing w:val="-4"/>
          <w:sz w:val="16"/>
        </w:rPr>
        <w:t> </w:t>
      </w:r>
      <w:r>
        <w:rPr>
          <w:rFonts w:ascii="Arial"/>
          <w:sz w:val="16"/>
        </w:rPr>
        <w:t>burden</w:t>
      </w:r>
      <w:r>
        <w:rPr>
          <w:rFonts w:ascii="Arial"/>
          <w:spacing w:val="-1"/>
          <w:sz w:val="16"/>
        </w:rPr>
        <w:t> </w:t>
      </w:r>
      <w:r>
        <w:rPr>
          <w:rFonts w:ascii="Arial"/>
          <w:sz w:val="16"/>
        </w:rPr>
        <w:t>estimate</w:t>
      </w:r>
      <w:r>
        <w:rPr>
          <w:rFonts w:ascii="Arial"/>
          <w:spacing w:val="-3"/>
          <w:sz w:val="16"/>
        </w:rPr>
        <w:t> </w:t>
      </w:r>
      <w:r>
        <w:rPr>
          <w:rFonts w:ascii="Arial"/>
          <w:sz w:val="16"/>
        </w:rPr>
        <w:t>or</w:t>
      </w:r>
      <w:r>
        <w:rPr>
          <w:rFonts w:ascii="Arial"/>
          <w:spacing w:val="-4"/>
          <w:sz w:val="16"/>
        </w:rPr>
        <w:t> </w:t>
      </w:r>
      <w:r>
        <w:rPr>
          <w:rFonts w:ascii="Arial"/>
          <w:sz w:val="16"/>
        </w:rPr>
        <w:t>any aspect of this form to the Office of Planning and Performance Management. U.S. Dept. of the Interior, 1849 C. Street, NW, Washington, DC.</w:t>
      </w:r>
    </w:p>
    <w:sectPr>
      <w:pgSz w:w="12240" w:h="15840"/>
      <w:pgMar w:header="455" w:footer="897" w:top="1620" w:bottom="1160" w:left="520" w:right="4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modern"/>
    <w:pitch w:val="fixed"/>
  </w:font>
  <w:font w:name="Calibri">
    <w:altName w:val="Calibri"/>
    <w:charset w:val="0"/>
    <w:family w:val="swiss"/>
    <w:pitch w:val="variable"/>
  </w:font>
  <w:font w:name="Symbol">
    <w:altName w:val="Symbol"/>
    <w:charset w:val="2"/>
    <w:family w:val="roman"/>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43pt;margin-top:766.163879pt;width:18.95pt;height:13.3pt;mso-position-horizontal-relative:page;mso-position-vertical-relative:page;z-index:-17008128" type="#_x0000_t202" id="docshape31" filled="false" stroked="false">
          <v:textbox inset="0,0,0,0">
            <w:txbxContent>
              <w:p>
                <w:pPr>
                  <w:spacing w:before="19"/>
                  <w:ind w:left="60" w:right="0" w:firstLine="0"/>
                  <w:jc w:val="left"/>
                  <w:rPr>
                    <w:rFonts w:ascii="Courier New"/>
                    <w:sz w:val="20"/>
                  </w:rPr>
                </w:pPr>
                <w:r>
                  <w:rPr>
                    <w:rFonts w:ascii="Courier New"/>
                    <w:spacing w:val="-5"/>
                    <w:sz w:val="20"/>
                  </w:rPr>
                  <w:fldChar w:fldCharType="begin"/>
                </w:r>
                <w:r>
                  <w:rPr>
                    <w:rFonts w:ascii="Courier New"/>
                    <w:spacing w:val="-5"/>
                    <w:sz w:val="20"/>
                  </w:rPr>
                  <w:instrText> PAGE </w:instrText>
                </w:r>
                <w:r>
                  <w:rPr>
                    <w:rFonts w:ascii="Courier New"/>
                    <w:spacing w:val="-5"/>
                    <w:sz w:val="20"/>
                  </w:rPr>
                  <w:fldChar w:fldCharType="separate"/>
                </w:r>
                <w:r>
                  <w:rPr>
                    <w:rFonts w:ascii="Courier New"/>
                    <w:spacing w:val="-5"/>
                    <w:sz w:val="20"/>
                  </w:rPr>
                  <w:t>10</w:t>
                </w:r>
                <w:r>
                  <w:rPr>
                    <w:rFonts w:ascii="Courier New"/>
                    <w:spacing w:val="-5"/>
                    <w:sz w:val="20"/>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43pt;margin-top:766.163879pt;width:18.95pt;height:13.3pt;mso-position-horizontal-relative:page;mso-position-vertical-relative:page;z-index:-17004544" type="#_x0000_t202" id="docshape189" filled="false" stroked="false">
          <v:textbox inset="0,0,0,0">
            <w:txbxContent>
              <w:p>
                <w:pPr>
                  <w:spacing w:before="19"/>
                  <w:ind w:left="60" w:right="0" w:firstLine="0"/>
                  <w:jc w:val="left"/>
                  <w:rPr>
                    <w:rFonts w:ascii="Courier New"/>
                    <w:sz w:val="20"/>
                  </w:rPr>
                </w:pPr>
                <w:r>
                  <w:rPr>
                    <w:rFonts w:ascii="Courier New"/>
                    <w:spacing w:val="-5"/>
                    <w:sz w:val="20"/>
                  </w:rPr>
                  <w:fldChar w:fldCharType="begin"/>
                </w:r>
                <w:r>
                  <w:rPr>
                    <w:rFonts w:ascii="Courier New"/>
                    <w:spacing w:val="-5"/>
                    <w:sz w:val="20"/>
                  </w:rPr>
                  <w:instrText> PAGE </w:instrText>
                </w:r>
                <w:r>
                  <w:rPr>
                    <w:rFonts w:ascii="Courier New"/>
                    <w:spacing w:val="-5"/>
                    <w:sz w:val="20"/>
                  </w:rPr>
                  <w:fldChar w:fldCharType="separate"/>
                </w:r>
                <w:r>
                  <w:rPr>
                    <w:rFonts w:ascii="Courier New"/>
                    <w:spacing w:val="-5"/>
                    <w:sz w:val="20"/>
                  </w:rPr>
                  <w:t>34</w:t>
                </w:r>
                <w:r>
                  <w:rPr>
                    <w:rFonts w:ascii="Courier New"/>
                    <w:spacing w:val="-5"/>
                    <w:sz w:val="20"/>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744.904175pt;width:61.5pt;height:11.95pt;mso-position-horizontal-relative:page;mso-position-vertical-relative:page;z-index:-17000960" type="#_x0000_t202" id="docshape200" filled="false" stroked="false">
          <v:textbox inset="0,0,0,0">
            <w:txbxContent>
              <w:p>
                <w:pPr>
                  <w:spacing w:line="223" w:lineRule="exact" w:before="0"/>
                  <w:ind w:left="20" w:right="0" w:firstLine="0"/>
                  <w:jc w:val="left"/>
                  <w:rPr>
                    <w:rFonts w:ascii="Calibri"/>
                    <w:sz w:val="20"/>
                  </w:rPr>
                </w:pPr>
                <w:r>
                  <w:rPr>
                    <w:rFonts w:ascii="Calibri"/>
                    <w:sz w:val="20"/>
                  </w:rPr>
                  <w:t>of</w:t>
                </w:r>
                <w:r>
                  <w:rPr>
                    <w:rFonts w:ascii="Calibri"/>
                    <w:spacing w:val="-6"/>
                    <w:sz w:val="20"/>
                  </w:rPr>
                  <w:t> </w:t>
                </w:r>
                <w:r>
                  <w:rPr>
                    <w:rFonts w:ascii="Calibri"/>
                    <w:sz w:val="20"/>
                  </w:rPr>
                  <w:t>Buildings,</w:t>
                </w:r>
                <w:r>
                  <w:rPr>
                    <w:rFonts w:ascii="Calibri"/>
                    <w:spacing w:val="-4"/>
                    <w:sz w:val="20"/>
                  </w:rPr>
                  <w:t> </w:t>
                </w:r>
                <w:r>
                  <w:rPr>
                    <w:rFonts w:ascii="Calibri"/>
                    <w:spacing w:val="-5"/>
                    <w:sz w:val="20"/>
                  </w:rPr>
                  <w:t>2.</w:t>
                </w:r>
              </w:p>
            </w:txbxContent>
          </v:textbox>
          <w10:wrap type="none"/>
        </v:shape>
      </w:pict>
    </w:r>
    <w:r>
      <w:rPr/>
      <w:pict>
        <v:shape style="position:absolute;margin-left:543pt;margin-top:766.163879pt;width:18.95pt;height:13.3pt;mso-position-horizontal-relative:page;mso-position-vertical-relative:page;z-index:-17000448" type="#_x0000_t202" id="docshape201" filled="false" stroked="false">
          <v:textbox inset="0,0,0,0">
            <w:txbxContent>
              <w:p>
                <w:pPr>
                  <w:spacing w:before="19"/>
                  <w:ind w:left="60" w:right="0" w:firstLine="0"/>
                  <w:jc w:val="left"/>
                  <w:rPr>
                    <w:rFonts w:ascii="Courier New"/>
                    <w:sz w:val="20"/>
                  </w:rPr>
                </w:pPr>
                <w:r>
                  <w:rPr>
                    <w:rFonts w:ascii="Courier New"/>
                    <w:spacing w:val="-5"/>
                    <w:sz w:val="20"/>
                  </w:rPr>
                  <w:fldChar w:fldCharType="begin"/>
                </w:r>
                <w:r>
                  <w:rPr>
                    <w:rFonts w:ascii="Courier New"/>
                    <w:spacing w:val="-5"/>
                    <w:sz w:val="20"/>
                  </w:rPr>
                  <w:instrText> PAGE </w:instrText>
                </w:r>
                <w:r>
                  <w:rPr>
                    <w:rFonts w:ascii="Courier New"/>
                    <w:spacing w:val="-5"/>
                    <w:sz w:val="20"/>
                  </w:rPr>
                  <w:fldChar w:fldCharType="separate"/>
                </w:r>
                <w:r>
                  <w:rPr>
                    <w:rFonts w:ascii="Courier New"/>
                    <w:spacing w:val="-5"/>
                    <w:sz w:val="20"/>
                  </w:rPr>
                  <w:t>35</w:t>
                </w:r>
                <w:r>
                  <w:rPr>
                    <w:rFonts w:ascii="Courier New"/>
                    <w:spacing w:val="-5"/>
                    <w:sz w:val="20"/>
                  </w:rPr>
                  <w:fldChar w:fldCharType="end"/>
                </w:r>
              </w:p>
            </w:txbxContent>
          </v:textbox>
          <w10:wrap type="non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543pt;margin-top:766.163879pt;width:18.95pt;height:13.3pt;mso-position-horizontal-relative:page;mso-position-vertical-relative:page;z-index:-16996864" type="#_x0000_t202" id="docshape216" filled="false" stroked="false">
          <v:textbox inset="0,0,0,0">
            <w:txbxContent>
              <w:p>
                <w:pPr>
                  <w:spacing w:before="19"/>
                  <w:ind w:left="60" w:right="0" w:firstLine="0"/>
                  <w:jc w:val="left"/>
                  <w:rPr>
                    <w:rFonts w:ascii="Courier New"/>
                    <w:sz w:val="20"/>
                  </w:rPr>
                </w:pPr>
                <w:r>
                  <w:rPr>
                    <w:rFonts w:ascii="Courier New"/>
                    <w:spacing w:val="-5"/>
                    <w:sz w:val="20"/>
                  </w:rPr>
                  <w:fldChar w:fldCharType="begin"/>
                </w:r>
                <w:r>
                  <w:rPr>
                    <w:rFonts w:ascii="Courier New"/>
                    <w:spacing w:val="-5"/>
                    <w:sz w:val="20"/>
                  </w:rPr>
                  <w:instrText> PAGE </w:instrText>
                </w:r>
                <w:r>
                  <w:rPr>
                    <w:rFonts w:ascii="Courier New"/>
                    <w:spacing w:val="-5"/>
                    <w:sz w:val="20"/>
                  </w:rPr>
                  <w:fldChar w:fldCharType="separate"/>
                </w:r>
                <w:r>
                  <w:rPr>
                    <w:rFonts w:ascii="Courier New"/>
                    <w:spacing w:val="-5"/>
                    <w:sz w:val="20"/>
                  </w:rPr>
                  <w:t>37</w:t>
                </w:r>
                <w:r>
                  <w:rPr>
                    <w:rFonts w:ascii="Courier New"/>
                    <w:spacing w:val="-5"/>
                    <w:sz w:val="20"/>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15"/>
      </w:rPr>
    </w:pPr>
    <w:r>
      <w:rPr/>
      <w:pict>
        <v:shape style="position:absolute;margin-left:543pt;margin-top:732.323853pt;width:18.95pt;height:13.3pt;mso-position-horizontal-relative:page;mso-position-vertical-relative:page;z-index:-16993280" type="#_x0000_t202" id="docshape247" filled="false" stroked="false">
          <v:textbox inset="0,0,0,0">
            <w:txbxContent>
              <w:p>
                <w:pPr>
                  <w:spacing w:before="19"/>
                  <w:ind w:left="60" w:right="0" w:firstLine="0"/>
                  <w:jc w:val="left"/>
                  <w:rPr>
                    <w:rFonts w:ascii="Courier New"/>
                    <w:sz w:val="20"/>
                  </w:rPr>
                </w:pPr>
                <w:r>
                  <w:rPr>
                    <w:rFonts w:ascii="Courier New"/>
                    <w:spacing w:val="-5"/>
                    <w:sz w:val="20"/>
                  </w:rPr>
                  <w:fldChar w:fldCharType="begin"/>
                </w:r>
                <w:r>
                  <w:rPr>
                    <w:rFonts w:ascii="Courier New"/>
                    <w:spacing w:val="-5"/>
                    <w:sz w:val="20"/>
                  </w:rPr>
                  <w:instrText> PAGE </w:instrText>
                </w:r>
                <w:r>
                  <w:rPr>
                    <w:rFonts w:ascii="Courier New"/>
                    <w:spacing w:val="-5"/>
                    <w:sz w:val="20"/>
                  </w:rPr>
                  <w:fldChar w:fldCharType="separate"/>
                </w:r>
                <w:r>
                  <w:rPr>
                    <w:rFonts w:ascii="Courier New"/>
                    <w:spacing w:val="-5"/>
                    <w:sz w:val="20"/>
                  </w:rPr>
                  <w:t>44</w:t>
                </w:r>
                <w:r>
                  <w:rPr>
                    <w:rFonts w:ascii="Courier New"/>
                    <w:spacing w:val="-5"/>
                    <w:sz w:val="20"/>
                  </w:rPr>
                  <w:fldChar w:fldCharType="end"/>
                </w:r>
              </w:p>
            </w:txbxContent>
          </v:textbox>
          <w10:wrap type="none"/>
        </v:shape>
      </w:pict>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21.495384pt;width:279pt;height:20.25pt;mso-position-horizontal-relative:page;mso-position-vertical-relative:page;z-index:-17011200" type="#_x0000_t202" id="docshape25" filled="false" stroked="false">
          <v:textbox inset="0,0,0,0">
            <w:txbxContent>
              <w:p>
                <w:pPr>
                  <w:spacing w:before="15"/>
                  <w:ind w:left="20" w:right="0" w:firstLine="0"/>
                  <w:jc w:val="left"/>
                  <w:rPr>
                    <w:rFonts w:ascii="Arial"/>
                    <w:sz w:val="16"/>
                  </w:rPr>
                </w:pPr>
                <w:r>
                  <w:rPr>
                    <w:rFonts w:ascii="Arial"/>
                    <w:sz w:val="16"/>
                  </w:rPr>
                  <w:t>United</w:t>
                </w:r>
                <w:r>
                  <w:rPr>
                    <w:rFonts w:ascii="Arial"/>
                    <w:spacing w:val="-2"/>
                    <w:sz w:val="16"/>
                  </w:rPr>
                  <w:t> </w:t>
                </w:r>
                <w:r>
                  <w:rPr>
                    <w:rFonts w:ascii="Arial"/>
                    <w:sz w:val="16"/>
                  </w:rPr>
                  <w:t>States</w:t>
                </w:r>
                <w:r>
                  <w:rPr>
                    <w:rFonts w:ascii="Arial"/>
                    <w:spacing w:val="-2"/>
                    <w:sz w:val="16"/>
                  </w:rPr>
                  <w:t> </w:t>
                </w:r>
                <w:r>
                  <w:rPr>
                    <w:rFonts w:ascii="Arial"/>
                    <w:sz w:val="16"/>
                  </w:rPr>
                  <w:t>Department</w:t>
                </w:r>
                <w:r>
                  <w:rPr>
                    <w:rFonts w:ascii="Arial"/>
                    <w:spacing w:val="-1"/>
                    <w:sz w:val="16"/>
                  </w:rPr>
                  <w:t> </w:t>
                </w:r>
                <w:r>
                  <w:rPr>
                    <w:rFonts w:ascii="Arial"/>
                    <w:sz w:val="16"/>
                  </w:rPr>
                  <w:t>of</w:t>
                </w:r>
                <w:r>
                  <w:rPr>
                    <w:rFonts w:ascii="Arial"/>
                    <w:spacing w:val="-3"/>
                    <w:sz w:val="16"/>
                  </w:rPr>
                  <w:t> </w:t>
                </w:r>
                <w:r>
                  <w:rPr>
                    <w:rFonts w:ascii="Arial"/>
                    <w:sz w:val="16"/>
                  </w:rPr>
                  <w:t>the</w:t>
                </w:r>
                <w:r>
                  <w:rPr>
                    <w:rFonts w:ascii="Arial"/>
                    <w:spacing w:val="-5"/>
                    <w:sz w:val="16"/>
                  </w:rPr>
                  <w:t> </w:t>
                </w:r>
                <w:r>
                  <w:rPr>
                    <w:rFonts w:ascii="Arial"/>
                    <w:spacing w:val="-2"/>
                    <w:sz w:val="16"/>
                  </w:rPr>
                  <w:t>Interior</w:t>
                </w:r>
              </w:p>
              <w:p>
                <w:pPr>
                  <w:spacing w:before="1"/>
                  <w:ind w:left="64" w:right="0" w:firstLine="0"/>
                  <w:jc w:val="left"/>
                  <w:rPr>
                    <w:rFonts w:ascii="Arial"/>
                    <w:sz w:val="16"/>
                  </w:rPr>
                </w:pPr>
                <w:r>
                  <w:rPr>
                    <w:rFonts w:ascii="Arial"/>
                    <w:sz w:val="16"/>
                  </w:rPr>
                  <w:t>National</w:t>
                </w:r>
                <w:r>
                  <w:rPr>
                    <w:rFonts w:ascii="Arial"/>
                    <w:spacing w:val="-3"/>
                    <w:sz w:val="16"/>
                  </w:rPr>
                  <w:t> </w:t>
                </w:r>
                <w:r>
                  <w:rPr>
                    <w:rFonts w:ascii="Arial"/>
                    <w:sz w:val="16"/>
                  </w:rPr>
                  <w:t>Park</w:t>
                </w:r>
                <w:r>
                  <w:rPr>
                    <w:rFonts w:ascii="Arial"/>
                    <w:spacing w:val="-3"/>
                    <w:sz w:val="16"/>
                  </w:rPr>
                  <w:t> </w:t>
                </w:r>
                <w:r>
                  <w:rPr>
                    <w:rFonts w:ascii="Arial"/>
                    <w:sz w:val="16"/>
                  </w:rPr>
                  <w:t>Service</w:t>
                </w:r>
                <w:r>
                  <w:rPr>
                    <w:rFonts w:ascii="Arial"/>
                    <w:spacing w:val="-5"/>
                    <w:sz w:val="16"/>
                  </w:rPr>
                  <w:t> </w:t>
                </w:r>
                <w:r>
                  <w:rPr>
                    <w:rFonts w:ascii="Arial"/>
                    <w:sz w:val="16"/>
                  </w:rPr>
                  <w:t>/</w:t>
                </w:r>
                <w:r>
                  <w:rPr>
                    <w:rFonts w:ascii="Arial"/>
                    <w:spacing w:val="-4"/>
                    <w:sz w:val="16"/>
                  </w:rPr>
                  <w:t> </w:t>
                </w:r>
                <w:r>
                  <w:rPr>
                    <w:rFonts w:ascii="Arial"/>
                    <w:sz w:val="16"/>
                  </w:rPr>
                  <w:t>National</w:t>
                </w:r>
                <w:r>
                  <w:rPr>
                    <w:rFonts w:ascii="Arial"/>
                    <w:spacing w:val="-7"/>
                    <w:sz w:val="16"/>
                  </w:rPr>
                  <w:t> </w:t>
                </w:r>
                <w:r>
                  <w:rPr>
                    <w:rFonts w:ascii="Arial"/>
                    <w:sz w:val="16"/>
                  </w:rPr>
                  <w:t>Register</w:t>
                </w:r>
                <w:r>
                  <w:rPr>
                    <w:rFonts w:ascii="Arial"/>
                    <w:spacing w:val="-2"/>
                    <w:sz w:val="16"/>
                  </w:rPr>
                  <w:t> </w:t>
                </w:r>
                <w:r>
                  <w:rPr>
                    <w:rFonts w:ascii="Arial"/>
                    <w:sz w:val="16"/>
                  </w:rPr>
                  <w:t>of</w:t>
                </w:r>
                <w:r>
                  <w:rPr>
                    <w:rFonts w:ascii="Arial"/>
                    <w:spacing w:val="-1"/>
                    <w:sz w:val="16"/>
                  </w:rPr>
                  <w:t> </w:t>
                </w:r>
                <w:r>
                  <w:rPr>
                    <w:rFonts w:ascii="Arial"/>
                    <w:sz w:val="16"/>
                  </w:rPr>
                  <w:t>Historic</w:t>
                </w:r>
                <w:r>
                  <w:rPr>
                    <w:rFonts w:ascii="Arial"/>
                    <w:spacing w:val="-2"/>
                    <w:sz w:val="16"/>
                  </w:rPr>
                  <w:t> </w:t>
                </w:r>
                <w:r>
                  <w:rPr>
                    <w:rFonts w:ascii="Arial"/>
                    <w:sz w:val="16"/>
                  </w:rPr>
                  <w:t>Places</w:t>
                </w:r>
                <w:r>
                  <w:rPr>
                    <w:rFonts w:ascii="Arial"/>
                    <w:spacing w:val="-3"/>
                    <w:sz w:val="16"/>
                  </w:rPr>
                  <w:t> </w:t>
                </w:r>
                <w:r>
                  <w:rPr>
                    <w:rFonts w:ascii="Arial"/>
                    <w:sz w:val="16"/>
                  </w:rPr>
                  <w:t>Registration</w:t>
                </w:r>
                <w:r>
                  <w:rPr>
                    <w:rFonts w:ascii="Arial"/>
                    <w:spacing w:val="-2"/>
                    <w:sz w:val="16"/>
                  </w:rPr>
                  <w:t> </w:t>
                </w:r>
                <w:r>
                  <w:rPr>
                    <w:rFonts w:ascii="Arial"/>
                    <w:spacing w:val="-4"/>
                    <w:sz w:val="16"/>
                  </w:rPr>
                  <w:t>Form</w:t>
                </w:r>
              </w:p>
            </w:txbxContent>
          </v:textbox>
          <w10:wrap type="none"/>
        </v:shape>
      </w:pict>
    </w:r>
    <w:r>
      <w:rPr/>
      <w:pict>
        <v:shape style="position:absolute;margin-left:35pt;margin-top:39.991234pt;width:58.25pt;height:9.8pt;mso-position-horizontal-relative:page;mso-position-vertical-relative:page;z-index:-17010688" type="#_x0000_t202" id="docshape26" filled="false" stroked="false">
          <v:textbox inset="0,0,0,0">
            <w:txbxContent>
              <w:p>
                <w:pPr>
                  <w:spacing w:before="14"/>
                  <w:ind w:left="20" w:right="0" w:firstLine="0"/>
                  <w:jc w:val="left"/>
                  <w:rPr>
                    <w:rFonts w:ascii="Arial"/>
                    <w:sz w:val="14"/>
                  </w:rPr>
                </w:pPr>
                <w:r>
                  <w:rPr>
                    <w:rFonts w:ascii="Arial"/>
                    <w:sz w:val="14"/>
                  </w:rPr>
                  <w:t>NPS</w:t>
                </w:r>
                <w:r>
                  <w:rPr>
                    <w:rFonts w:ascii="Arial"/>
                    <w:spacing w:val="-4"/>
                    <w:sz w:val="14"/>
                  </w:rPr>
                  <w:t> </w:t>
                </w:r>
                <w:r>
                  <w:rPr>
                    <w:rFonts w:ascii="Arial"/>
                    <w:sz w:val="14"/>
                  </w:rPr>
                  <w:t>Form</w:t>
                </w:r>
                <w:r>
                  <w:rPr>
                    <w:rFonts w:ascii="Arial"/>
                    <w:spacing w:val="-4"/>
                    <w:sz w:val="14"/>
                  </w:rPr>
                  <w:t> </w:t>
                </w:r>
                <w:r>
                  <w:rPr>
                    <w:rFonts w:ascii="Arial"/>
                    <w:sz w:val="14"/>
                  </w:rPr>
                  <w:t>10-</w:t>
                </w:r>
                <w:r>
                  <w:rPr>
                    <w:rFonts w:ascii="Arial"/>
                    <w:spacing w:val="-5"/>
                    <w:sz w:val="14"/>
                  </w:rPr>
                  <w:t>900</w:t>
                </w:r>
              </w:p>
            </w:txbxContent>
          </v:textbox>
          <w10:wrap type="none"/>
        </v:shape>
      </w:pict>
    </w:r>
    <w:r>
      <w:rPr/>
      <w:pict>
        <v:shape style="position:absolute;margin-left:238.938553pt;margin-top:39.991234pt;width:66.05pt;height:9.8pt;mso-position-horizontal-relative:page;mso-position-vertical-relative:page;z-index:-17010176" type="#_x0000_t202" id="docshape27" filled="false" stroked="false">
          <v:textbox inset="0,0,0,0">
            <w:txbxContent>
              <w:p>
                <w:pPr>
                  <w:spacing w:before="14"/>
                  <w:ind w:left="20" w:right="0" w:firstLine="0"/>
                  <w:jc w:val="left"/>
                  <w:rPr>
                    <w:rFonts w:ascii="Arial"/>
                    <w:sz w:val="14"/>
                  </w:rPr>
                </w:pPr>
                <w:r>
                  <w:rPr>
                    <w:rFonts w:ascii="Arial"/>
                    <w:sz w:val="14"/>
                  </w:rPr>
                  <w:t>OMB</w:t>
                </w:r>
                <w:r>
                  <w:rPr>
                    <w:rFonts w:ascii="Arial"/>
                    <w:spacing w:val="-5"/>
                    <w:sz w:val="14"/>
                  </w:rPr>
                  <w:t> </w:t>
                </w:r>
                <w:r>
                  <w:rPr>
                    <w:rFonts w:ascii="Arial"/>
                    <w:sz w:val="14"/>
                  </w:rPr>
                  <w:t>No.</w:t>
                </w:r>
                <w:r>
                  <w:rPr>
                    <w:rFonts w:ascii="Arial"/>
                    <w:spacing w:val="-2"/>
                    <w:sz w:val="14"/>
                  </w:rPr>
                  <w:t> </w:t>
                </w:r>
                <w:r>
                  <w:rPr>
                    <w:rFonts w:ascii="Arial"/>
                    <w:sz w:val="14"/>
                  </w:rPr>
                  <w:t>1024-</w:t>
                </w:r>
                <w:r>
                  <w:rPr>
                    <w:rFonts w:ascii="Arial"/>
                    <w:spacing w:val="-4"/>
                    <w:sz w:val="14"/>
                  </w:rPr>
                  <w:t>0018</w:t>
                </w:r>
              </w:p>
            </w:txbxContent>
          </v:textbox>
          <w10:wrap type="none"/>
        </v:shape>
      </w:pict>
    </w:r>
    <w:r>
      <w:rPr/>
      <w:pict>
        <v:shape style="position:absolute;margin-left:454.927643pt;margin-top:39.991234pt;width:62.95pt;height:9.8pt;mso-position-horizontal-relative:page;mso-position-vertical-relative:page;z-index:-17009664" type="#_x0000_t202" id="docshape28" filled="false" stroked="false">
          <v:textbox inset="0,0,0,0">
            <w:txbxContent>
              <w:p>
                <w:pPr>
                  <w:spacing w:before="14"/>
                  <w:ind w:left="20" w:right="0" w:firstLine="0"/>
                  <w:jc w:val="left"/>
                  <w:rPr>
                    <w:rFonts w:ascii="Arial"/>
                    <w:sz w:val="14"/>
                  </w:rPr>
                </w:pPr>
                <w:r>
                  <w:rPr>
                    <w:rFonts w:ascii="Arial"/>
                    <w:sz w:val="14"/>
                  </w:rPr>
                  <w:t>(Expires</w:t>
                </w:r>
                <w:r>
                  <w:rPr>
                    <w:rFonts w:ascii="Arial"/>
                    <w:spacing w:val="-6"/>
                    <w:sz w:val="14"/>
                  </w:rPr>
                  <w:t> </w:t>
                </w:r>
                <w:r>
                  <w:rPr>
                    <w:rFonts w:ascii="Arial"/>
                    <w:spacing w:val="-2"/>
                    <w:sz w:val="14"/>
                  </w:rPr>
                  <w:t>5/31/2012)</w:t>
                </w:r>
              </w:p>
            </w:txbxContent>
          </v:textbox>
          <w10:wrap type="none"/>
        </v:shape>
      </w:pict>
    </w:r>
    <w:r>
      <w:rPr/>
      <w:pict>
        <v:shape style="position:absolute;margin-left:35pt;margin-top:59.360588pt;width:218pt;height:22.9pt;mso-position-horizontal-relative:page;mso-position-vertical-relative:page;z-index:-17009152" type="#_x0000_t202" id="docshape29" filled="false" stroked="false">
          <v:textbox inset="0,0,0,0">
            <w:txbxContent>
              <w:p>
                <w:pPr>
                  <w:tabs>
                    <w:tab w:pos="4339" w:val="left" w:leader="none"/>
                  </w:tabs>
                  <w:spacing w:before="12"/>
                  <w:ind w:left="20" w:right="0" w:firstLine="0"/>
                  <w:jc w:val="left"/>
                  <w:rPr>
                    <w:rFonts w:ascii="Arial"/>
                    <w:b/>
                    <w:sz w:val="20"/>
                  </w:rPr>
                </w:pPr>
                <w:r>
                  <w:rPr>
                    <w:rFonts w:ascii="Arial"/>
                    <w:b/>
                    <w:sz w:val="20"/>
                    <w:u w:val="single"/>
                  </w:rPr>
                  <w:t>Girard</w:t>
                </w:r>
                <w:r>
                  <w:rPr>
                    <w:rFonts w:ascii="Arial"/>
                    <w:b/>
                    <w:spacing w:val="-7"/>
                    <w:sz w:val="20"/>
                    <w:u w:val="single"/>
                  </w:rPr>
                  <w:t> </w:t>
                </w:r>
                <w:r>
                  <w:rPr>
                    <w:rFonts w:ascii="Arial"/>
                    <w:b/>
                    <w:sz w:val="20"/>
                    <w:u w:val="single"/>
                  </w:rPr>
                  <w:t>Historic</w:t>
                </w:r>
                <w:r>
                  <w:rPr>
                    <w:rFonts w:ascii="Arial"/>
                    <w:b/>
                    <w:spacing w:val="-6"/>
                    <w:sz w:val="20"/>
                    <w:u w:val="single"/>
                  </w:rPr>
                  <w:t> </w:t>
                </w:r>
                <w:r>
                  <w:rPr>
                    <w:rFonts w:ascii="Arial"/>
                    <w:b/>
                    <w:spacing w:val="-2"/>
                    <w:sz w:val="20"/>
                    <w:u w:val="single"/>
                  </w:rPr>
                  <w:t>District</w:t>
                </w:r>
                <w:r>
                  <w:rPr>
                    <w:rFonts w:ascii="Arial"/>
                    <w:b/>
                    <w:sz w:val="20"/>
                    <w:u w:val="single"/>
                  </w:rPr>
                  <w:tab/>
                </w:r>
              </w:p>
              <w:p>
                <w:pPr>
                  <w:spacing w:before="12"/>
                  <w:ind w:left="20" w:right="0" w:firstLine="0"/>
                  <w:jc w:val="left"/>
                  <w:rPr>
                    <w:rFonts w:ascii="Arial"/>
                    <w:sz w:val="16"/>
                  </w:rPr>
                </w:pPr>
                <w:r>
                  <w:rPr>
                    <w:rFonts w:ascii="Arial"/>
                    <w:sz w:val="16"/>
                  </w:rPr>
                  <w:t>Name</w:t>
                </w:r>
                <w:r>
                  <w:rPr>
                    <w:rFonts w:ascii="Arial"/>
                    <w:spacing w:val="-1"/>
                    <w:sz w:val="16"/>
                  </w:rPr>
                  <w:t> </w:t>
                </w:r>
                <w:r>
                  <w:rPr>
                    <w:rFonts w:ascii="Arial"/>
                    <w:sz w:val="16"/>
                  </w:rPr>
                  <w:t>of</w:t>
                </w:r>
                <w:r>
                  <w:rPr>
                    <w:rFonts w:ascii="Arial"/>
                    <w:spacing w:val="-2"/>
                    <w:sz w:val="16"/>
                  </w:rPr>
                  <w:t> Property</w:t>
                </w:r>
              </w:p>
            </w:txbxContent>
          </v:textbox>
          <w10:wrap type="none"/>
        </v:shape>
      </w:pict>
    </w:r>
    <w:r>
      <w:rPr/>
      <w:pict>
        <v:shape style="position:absolute;margin-left:417.240265pt;margin-top:59.360588pt;width:121.15pt;height:22.9pt;mso-position-horizontal-relative:page;mso-position-vertical-relative:page;z-index:-17008640" type="#_x0000_t202" id="docshape30" filled="false" stroked="false">
          <v:textbox inset="0,0,0,0">
            <w:txbxContent>
              <w:p>
                <w:pPr>
                  <w:tabs>
                    <w:tab w:pos="2402" w:val="left" w:leader="none"/>
                  </w:tabs>
                  <w:spacing w:before="12"/>
                  <w:ind w:left="25" w:right="0" w:firstLine="0"/>
                  <w:jc w:val="left"/>
                  <w:rPr>
                    <w:rFonts w:ascii="Arial"/>
                    <w:sz w:val="20"/>
                  </w:rPr>
                </w:pPr>
                <w:r>
                  <w:rPr>
                    <w:rFonts w:ascii="Arial"/>
                    <w:sz w:val="20"/>
                    <w:u w:val="single"/>
                  </w:rPr>
                  <w:t>Erie,</w:t>
                </w:r>
                <w:r>
                  <w:rPr>
                    <w:rFonts w:ascii="Arial"/>
                    <w:spacing w:val="-4"/>
                    <w:sz w:val="20"/>
                    <w:u w:val="single"/>
                  </w:rPr>
                  <w:t> </w:t>
                </w:r>
                <w:r>
                  <w:rPr>
                    <w:rFonts w:ascii="Arial"/>
                    <w:spacing w:val="-2"/>
                    <w:sz w:val="20"/>
                    <w:u w:val="single"/>
                  </w:rPr>
                  <w:t>Pennsylvania</w:t>
                </w:r>
                <w:r>
                  <w:rPr>
                    <w:rFonts w:ascii="Arial"/>
                    <w:sz w:val="20"/>
                    <w:u w:val="single"/>
                  </w:rPr>
                  <w:tab/>
                </w:r>
              </w:p>
              <w:p>
                <w:pPr>
                  <w:spacing w:before="12"/>
                  <w:ind w:left="20" w:right="0" w:firstLine="0"/>
                  <w:jc w:val="left"/>
                  <w:rPr>
                    <w:rFonts w:ascii="Arial"/>
                    <w:sz w:val="16"/>
                  </w:rPr>
                </w:pPr>
                <w:r>
                  <w:rPr>
                    <w:rFonts w:ascii="Arial"/>
                    <w:sz w:val="16"/>
                  </w:rPr>
                  <w:t>County</w:t>
                </w:r>
                <w:r>
                  <w:rPr>
                    <w:rFonts w:ascii="Arial"/>
                    <w:spacing w:val="-2"/>
                    <w:sz w:val="16"/>
                  </w:rPr>
                  <w:t> </w:t>
                </w:r>
                <w:r>
                  <w:rPr>
                    <w:rFonts w:ascii="Arial"/>
                    <w:sz w:val="16"/>
                  </w:rPr>
                  <w:t>and</w:t>
                </w:r>
                <w:r>
                  <w:rPr>
                    <w:rFonts w:ascii="Arial"/>
                    <w:spacing w:val="-4"/>
                    <w:sz w:val="16"/>
                  </w:rPr>
                  <w:t> </w:t>
                </w:r>
                <w:r>
                  <w:rPr>
                    <w:rFonts w:ascii="Arial"/>
                    <w:spacing w:val="-2"/>
                    <w:sz w:val="16"/>
                  </w:rPr>
                  <w:t>State</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21.495384pt;width:279pt;height:20.25pt;mso-position-horizontal-relative:page;mso-position-vertical-relative:page;z-index:-17007616" type="#_x0000_t202" id="docshape183" filled="false" stroked="false">
          <v:textbox inset="0,0,0,0">
            <w:txbxContent>
              <w:p>
                <w:pPr>
                  <w:spacing w:before="15"/>
                  <w:ind w:left="20" w:right="0" w:firstLine="0"/>
                  <w:jc w:val="left"/>
                  <w:rPr>
                    <w:rFonts w:ascii="Arial"/>
                    <w:sz w:val="16"/>
                  </w:rPr>
                </w:pPr>
                <w:r>
                  <w:rPr>
                    <w:rFonts w:ascii="Arial"/>
                    <w:sz w:val="16"/>
                  </w:rPr>
                  <w:t>United</w:t>
                </w:r>
                <w:r>
                  <w:rPr>
                    <w:rFonts w:ascii="Arial"/>
                    <w:spacing w:val="-2"/>
                    <w:sz w:val="16"/>
                  </w:rPr>
                  <w:t> </w:t>
                </w:r>
                <w:r>
                  <w:rPr>
                    <w:rFonts w:ascii="Arial"/>
                    <w:sz w:val="16"/>
                  </w:rPr>
                  <w:t>States</w:t>
                </w:r>
                <w:r>
                  <w:rPr>
                    <w:rFonts w:ascii="Arial"/>
                    <w:spacing w:val="-2"/>
                    <w:sz w:val="16"/>
                  </w:rPr>
                  <w:t> </w:t>
                </w:r>
                <w:r>
                  <w:rPr>
                    <w:rFonts w:ascii="Arial"/>
                    <w:sz w:val="16"/>
                  </w:rPr>
                  <w:t>Department</w:t>
                </w:r>
                <w:r>
                  <w:rPr>
                    <w:rFonts w:ascii="Arial"/>
                    <w:spacing w:val="-1"/>
                    <w:sz w:val="16"/>
                  </w:rPr>
                  <w:t> </w:t>
                </w:r>
                <w:r>
                  <w:rPr>
                    <w:rFonts w:ascii="Arial"/>
                    <w:sz w:val="16"/>
                  </w:rPr>
                  <w:t>of</w:t>
                </w:r>
                <w:r>
                  <w:rPr>
                    <w:rFonts w:ascii="Arial"/>
                    <w:spacing w:val="-3"/>
                    <w:sz w:val="16"/>
                  </w:rPr>
                  <w:t> </w:t>
                </w:r>
                <w:r>
                  <w:rPr>
                    <w:rFonts w:ascii="Arial"/>
                    <w:sz w:val="16"/>
                  </w:rPr>
                  <w:t>the</w:t>
                </w:r>
                <w:r>
                  <w:rPr>
                    <w:rFonts w:ascii="Arial"/>
                    <w:spacing w:val="-5"/>
                    <w:sz w:val="16"/>
                  </w:rPr>
                  <w:t> </w:t>
                </w:r>
                <w:r>
                  <w:rPr>
                    <w:rFonts w:ascii="Arial"/>
                    <w:spacing w:val="-2"/>
                    <w:sz w:val="16"/>
                  </w:rPr>
                  <w:t>Interior</w:t>
                </w:r>
              </w:p>
              <w:p>
                <w:pPr>
                  <w:spacing w:before="1"/>
                  <w:ind w:left="64" w:right="0" w:firstLine="0"/>
                  <w:jc w:val="left"/>
                  <w:rPr>
                    <w:rFonts w:ascii="Arial"/>
                    <w:sz w:val="16"/>
                  </w:rPr>
                </w:pPr>
                <w:r>
                  <w:rPr>
                    <w:rFonts w:ascii="Arial"/>
                    <w:sz w:val="16"/>
                  </w:rPr>
                  <w:t>National</w:t>
                </w:r>
                <w:r>
                  <w:rPr>
                    <w:rFonts w:ascii="Arial"/>
                    <w:spacing w:val="-3"/>
                    <w:sz w:val="16"/>
                  </w:rPr>
                  <w:t> </w:t>
                </w:r>
                <w:r>
                  <w:rPr>
                    <w:rFonts w:ascii="Arial"/>
                    <w:sz w:val="16"/>
                  </w:rPr>
                  <w:t>Park</w:t>
                </w:r>
                <w:r>
                  <w:rPr>
                    <w:rFonts w:ascii="Arial"/>
                    <w:spacing w:val="-3"/>
                    <w:sz w:val="16"/>
                  </w:rPr>
                  <w:t> </w:t>
                </w:r>
                <w:r>
                  <w:rPr>
                    <w:rFonts w:ascii="Arial"/>
                    <w:sz w:val="16"/>
                  </w:rPr>
                  <w:t>Service</w:t>
                </w:r>
                <w:r>
                  <w:rPr>
                    <w:rFonts w:ascii="Arial"/>
                    <w:spacing w:val="-5"/>
                    <w:sz w:val="16"/>
                  </w:rPr>
                  <w:t> </w:t>
                </w:r>
                <w:r>
                  <w:rPr>
                    <w:rFonts w:ascii="Arial"/>
                    <w:sz w:val="16"/>
                  </w:rPr>
                  <w:t>/</w:t>
                </w:r>
                <w:r>
                  <w:rPr>
                    <w:rFonts w:ascii="Arial"/>
                    <w:spacing w:val="-4"/>
                    <w:sz w:val="16"/>
                  </w:rPr>
                  <w:t> </w:t>
                </w:r>
                <w:r>
                  <w:rPr>
                    <w:rFonts w:ascii="Arial"/>
                    <w:sz w:val="16"/>
                  </w:rPr>
                  <w:t>National</w:t>
                </w:r>
                <w:r>
                  <w:rPr>
                    <w:rFonts w:ascii="Arial"/>
                    <w:spacing w:val="-7"/>
                    <w:sz w:val="16"/>
                  </w:rPr>
                  <w:t> </w:t>
                </w:r>
                <w:r>
                  <w:rPr>
                    <w:rFonts w:ascii="Arial"/>
                    <w:sz w:val="16"/>
                  </w:rPr>
                  <w:t>Register</w:t>
                </w:r>
                <w:r>
                  <w:rPr>
                    <w:rFonts w:ascii="Arial"/>
                    <w:spacing w:val="-2"/>
                    <w:sz w:val="16"/>
                  </w:rPr>
                  <w:t> </w:t>
                </w:r>
                <w:r>
                  <w:rPr>
                    <w:rFonts w:ascii="Arial"/>
                    <w:sz w:val="16"/>
                  </w:rPr>
                  <w:t>of</w:t>
                </w:r>
                <w:r>
                  <w:rPr>
                    <w:rFonts w:ascii="Arial"/>
                    <w:spacing w:val="-1"/>
                    <w:sz w:val="16"/>
                  </w:rPr>
                  <w:t> </w:t>
                </w:r>
                <w:r>
                  <w:rPr>
                    <w:rFonts w:ascii="Arial"/>
                    <w:sz w:val="16"/>
                  </w:rPr>
                  <w:t>Historic</w:t>
                </w:r>
                <w:r>
                  <w:rPr>
                    <w:rFonts w:ascii="Arial"/>
                    <w:spacing w:val="-2"/>
                    <w:sz w:val="16"/>
                  </w:rPr>
                  <w:t> </w:t>
                </w:r>
                <w:r>
                  <w:rPr>
                    <w:rFonts w:ascii="Arial"/>
                    <w:sz w:val="16"/>
                  </w:rPr>
                  <w:t>Places</w:t>
                </w:r>
                <w:r>
                  <w:rPr>
                    <w:rFonts w:ascii="Arial"/>
                    <w:spacing w:val="-3"/>
                    <w:sz w:val="16"/>
                  </w:rPr>
                  <w:t> </w:t>
                </w:r>
                <w:r>
                  <w:rPr>
                    <w:rFonts w:ascii="Arial"/>
                    <w:sz w:val="16"/>
                  </w:rPr>
                  <w:t>Registration</w:t>
                </w:r>
                <w:r>
                  <w:rPr>
                    <w:rFonts w:ascii="Arial"/>
                    <w:spacing w:val="-2"/>
                    <w:sz w:val="16"/>
                  </w:rPr>
                  <w:t> </w:t>
                </w:r>
                <w:r>
                  <w:rPr>
                    <w:rFonts w:ascii="Arial"/>
                    <w:spacing w:val="-4"/>
                    <w:sz w:val="16"/>
                  </w:rPr>
                  <w:t>Form</w:t>
                </w:r>
              </w:p>
            </w:txbxContent>
          </v:textbox>
          <w10:wrap type="none"/>
        </v:shape>
      </w:pict>
    </w:r>
    <w:r>
      <w:rPr/>
      <w:pict>
        <v:shape style="position:absolute;margin-left:35pt;margin-top:39.991234pt;width:58.25pt;height:9.8pt;mso-position-horizontal-relative:page;mso-position-vertical-relative:page;z-index:-17007104" type="#_x0000_t202" id="docshape184" filled="false" stroked="false">
          <v:textbox inset="0,0,0,0">
            <w:txbxContent>
              <w:p>
                <w:pPr>
                  <w:spacing w:before="14"/>
                  <w:ind w:left="20" w:right="0" w:firstLine="0"/>
                  <w:jc w:val="left"/>
                  <w:rPr>
                    <w:rFonts w:ascii="Arial"/>
                    <w:sz w:val="14"/>
                  </w:rPr>
                </w:pPr>
                <w:r>
                  <w:rPr>
                    <w:rFonts w:ascii="Arial"/>
                    <w:sz w:val="14"/>
                  </w:rPr>
                  <w:t>NPS</w:t>
                </w:r>
                <w:r>
                  <w:rPr>
                    <w:rFonts w:ascii="Arial"/>
                    <w:spacing w:val="-4"/>
                    <w:sz w:val="14"/>
                  </w:rPr>
                  <w:t> </w:t>
                </w:r>
                <w:r>
                  <w:rPr>
                    <w:rFonts w:ascii="Arial"/>
                    <w:sz w:val="14"/>
                  </w:rPr>
                  <w:t>Form</w:t>
                </w:r>
                <w:r>
                  <w:rPr>
                    <w:rFonts w:ascii="Arial"/>
                    <w:spacing w:val="-4"/>
                    <w:sz w:val="14"/>
                  </w:rPr>
                  <w:t> </w:t>
                </w:r>
                <w:r>
                  <w:rPr>
                    <w:rFonts w:ascii="Arial"/>
                    <w:sz w:val="14"/>
                  </w:rPr>
                  <w:t>10-</w:t>
                </w:r>
                <w:r>
                  <w:rPr>
                    <w:rFonts w:ascii="Arial"/>
                    <w:spacing w:val="-5"/>
                    <w:sz w:val="14"/>
                  </w:rPr>
                  <w:t>900</w:t>
                </w:r>
              </w:p>
            </w:txbxContent>
          </v:textbox>
          <w10:wrap type="none"/>
        </v:shape>
      </w:pict>
    </w:r>
    <w:r>
      <w:rPr/>
      <w:pict>
        <v:shape style="position:absolute;margin-left:238.938553pt;margin-top:39.991234pt;width:66.05pt;height:9.8pt;mso-position-horizontal-relative:page;mso-position-vertical-relative:page;z-index:-17006592" type="#_x0000_t202" id="docshape185" filled="false" stroked="false">
          <v:textbox inset="0,0,0,0">
            <w:txbxContent>
              <w:p>
                <w:pPr>
                  <w:spacing w:before="14"/>
                  <w:ind w:left="20" w:right="0" w:firstLine="0"/>
                  <w:jc w:val="left"/>
                  <w:rPr>
                    <w:rFonts w:ascii="Arial"/>
                    <w:sz w:val="14"/>
                  </w:rPr>
                </w:pPr>
                <w:r>
                  <w:rPr>
                    <w:rFonts w:ascii="Arial"/>
                    <w:sz w:val="14"/>
                  </w:rPr>
                  <w:t>OMB</w:t>
                </w:r>
                <w:r>
                  <w:rPr>
                    <w:rFonts w:ascii="Arial"/>
                    <w:spacing w:val="-5"/>
                    <w:sz w:val="14"/>
                  </w:rPr>
                  <w:t> </w:t>
                </w:r>
                <w:r>
                  <w:rPr>
                    <w:rFonts w:ascii="Arial"/>
                    <w:sz w:val="14"/>
                  </w:rPr>
                  <w:t>No.</w:t>
                </w:r>
                <w:r>
                  <w:rPr>
                    <w:rFonts w:ascii="Arial"/>
                    <w:spacing w:val="-2"/>
                    <w:sz w:val="14"/>
                  </w:rPr>
                  <w:t> </w:t>
                </w:r>
                <w:r>
                  <w:rPr>
                    <w:rFonts w:ascii="Arial"/>
                    <w:sz w:val="14"/>
                  </w:rPr>
                  <w:t>1024-</w:t>
                </w:r>
                <w:r>
                  <w:rPr>
                    <w:rFonts w:ascii="Arial"/>
                    <w:spacing w:val="-4"/>
                    <w:sz w:val="14"/>
                  </w:rPr>
                  <w:t>0018</w:t>
                </w:r>
              </w:p>
            </w:txbxContent>
          </v:textbox>
          <w10:wrap type="none"/>
        </v:shape>
      </w:pict>
    </w:r>
    <w:r>
      <w:rPr/>
      <w:pict>
        <v:shape style="position:absolute;margin-left:454.927643pt;margin-top:39.991234pt;width:62.95pt;height:9.8pt;mso-position-horizontal-relative:page;mso-position-vertical-relative:page;z-index:-17006080" type="#_x0000_t202" id="docshape186" filled="false" stroked="false">
          <v:textbox inset="0,0,0,0">
            <w:txbxContent>
              <w:p>
                <w:pPr>
                  <w:spacing w:before="14"/>
                  <w:ind w:left="20" w:right="0" w:firstLine="0"/>
                  <w:jc w:val="left"/>
                  <w:rPr>
                    <w:rFonts w:ascii="Arial"/>
                    <w:sz w:val="14"/>
                  </w:rPr>
                </w:pPr>
                <w:r>
                  <w:rPr>
                    <w:rFonts w:ascii="Arial"/>
                    <w:sz w:val="14"/>
                  </w:rPr>
                  <w:t>(Expires</w:t>
                </w:r>
                <w:r>
                  <w:rPr>
                    <w:rFonts w:ascii="Arial"/>
                    <w:spacing w:val="-6"/>
                    <w:sz w:val="14"/>
                  </w:rPr>
                  <w:t> </w:t>
                </w:r>
                <w:r>
                  <w:rPr>
                    <w:rFonts w:ascii="Arial"/>
                    <w:spacing w:val="-2"/>
                    <w:sz w:val="14"/>
                  </w:rPr>
                  <w:t>5/31/2012)</w:t>
                </w:r>
              </w:p>
            </w:txbxContent>
          </v:textbox>
          <w10:wrap type="none"/>
        </v:shape>
      </w:pict>
    </w:r>
    <w:r>
      <w:rPr/>
      <w:pict>
        <v:shape style="position:absolute;margin-left:35pt;margin-top:59.360588pt;width:218pt;height:22.9pt;mso-position-horizontal-relative:page;mso-position-vertical-relative:page;z-index:-17005568" type="#_x0000_t202" id="docshape187" filled="false" stroked="false">
          <v:textbox inset="0,0,0,0">
            <w:txbxContent>
              <w:p>
                <w:pPr>
                  <w:tabs>
                    <w:tab w:pos="4339" w:val="left" w:leader="none"/>
                  </w:tabs>
                  <w:spacing w:before="12"/>
                  <w:ind w:left="20" w:right="0" w:firstLine="0"/>
                  <w:jc w:val="left"/>
                  <w:rPr>
                    <w:rFonts w:ascii="Arial"/>
                    <w:b/>
                    <w:sz w:val="20"/>
                  </w:rPr>
                </w:pPr>
                <w:r>
                  <w:rPr>
                    <w:rFonts w:ascii="Arial"/>
                    <w:b/>
                    <w:sz w:val="20"/>
                    <w:u w:val="single"/>
                  </w:rPr>
                  <w:t>Girard</w:t>
                </w:r>
                <w:r>
                  <w:rPr>
                    <w:rFonts w:ascii="Arial"/>
                    <w:b/>
                    <w:spacing w:val="-7"/>
                    <w:sz w:val="20"/>
                    <w:u w:val="single"/>
                  </w:rPr>
                  <w:t> </w:t>
                </w:r>
                <w:r>
                  <w:rPr>
                    <w:rFonts w:ascii="Arial"/>
                    <w:b/>
                    <w:sz w:val="20"/>
                    <w:u w:val="single"/>
                  </w:rPr>
                  <w:t>Historic</w:t>
                </w:r>
                <w:r>
                  <w:rPr>
                    <w:rFonts w:ascii="Arial"/>
                    <w:b/>
                    <w:spacing w:val="-6"/>
                    <w:sz w:val="20"/>
                    <w:u w:val="single"/>
                  </w:rPr>
                  <w:t> </w:t>
                </w:r>
                <w:r>
                  <w:rPr>
                    <w:rFonts w:ascii="Arial"/>
                    <w:b/>
                    <w:spacing w:val="-2"/>
                    <w:sz w:val="20"/>
                    <w:u w:val="single"/>
                  </w:rPr>
                  <w:t>District</w:t>
                </w:r>
                <w:r>
                  <w:rPr>
                    <w:rFonts w:ascii="Arial"/>
                    <w:b/>
                    <w:sz w:val="20"/>
                    <w:u w:val="single"/>
                  </w:rPr>
                  <w:tab/>
                </w:r>
              </w:p>
              <w:p>
                <w:pPr>
                  <w:spacing w:before="12"/>
                  <w:ind w:left="20" w:right="0" w:firstLine="0"/>
                  <w:jc w:val="left"/>
                  <w:rPr>
                    <w:rFonts w:ascii="Arial"/>
                    <w:sz w:val="16"/>
                  </w:rPr>
                </w:pPr>
                <w:r>
                  <w:rPr>
                    <w:rFonts w:ascii="Arial"/>
                    <w:sz w:val="16"/>
                  </w:rPr>
                  <w:t>Name</w:t>
                </w:r>
                <w:r>
                  <w:rPr>
                    <w:rFonts w:ascii="Arial"/>
                    <w:spacing w:val="-1"/>
                    <w:sz w:val="16"/>
                  </w:rPr>
                  <w:t> </w:t>
                </w:r>
                <w:r>
                  <w:rPr>
                    <w:rFonts w:ascii="Arial"/>
                    <w:sz w:val="16"/>
                  </w:rPr>
                  <w:t>of</w:t>
                </w:r>
                <w:r>
                  <w:rPr>
                    <w:rFonts w:ascii="Arial"/>
                    <w:spacing w:val="-2"/>
                    <w:sz w:val="16"/>
                  </w:rPr>
                  <w:t> Property</w:t>
                </w:r>
              </w:p>
            </w:txbxContent>
          </v:textbox>
          <w10:wrap type="none"/>
        </v:shape>
      </w:pict>
    </w:r>
    <w:r>
      <w:rPr/>
      <w:pict>
        <v:shape style="position:absolute;margin-left:417.240265pt;margin-top:59.360588pt;width:121.15pt;height:22.9pt;mso-position-horizontal-relative:page;mso-position-vertical-relative:page;z-index:-17005056" type="#_x0000_t202" id="docshape188" filled="false" stroked="false">
          <v:textbox inset="0,0,0,0">
            <w:txbxContent>
              <w:p>
                <w:pPr>
                  <w:tabs>
                    <w:tab w:pos="2402" w:val="left" w:leader="none"/>
                  </w:tabs>
                  <w:spacing w:before="12"/>
                  <w:ind w:left="25" w:right="0" w:firstLine="0"/>
                  <w:jc w:val="left"/>
                  <w:rPr>
                    <w:rFonts w:ascii="Arial"/>
                    <w:sz w:val="20"/>
                  </w:rPr>
                </w:pPr>
                <w:r>
                  <w:rPr>
                    <w:rFonts w:ascii="Arial"/>
                    <w:sz w:val="20"/>
                    <w:u w:val="single"/>
                  </w:rPr>
                  <w:t>Erie,</w:t>
                </w:r>
                <w:r>
                  <w:rPr>
                    <w:rFonts w:ascii="Arial"/>
                    <w:spacing w:val="-4"/>
                    <w:sz w:val="20"/>
                    <w:u w:val="single"/>
                  </w:rPr>
                  <w:t> </w:t>
                </w:r>
                <w:r>
                  <w:rPr>
                    <w:rFonts w:ascii="Arial"/>
                    <w:spacing w:val="-2"/>
                    <w:sz w:val="20"/>
                    <w:u w:val="single"/>
                  </w:rPr>
                  <w:t>Pennsylvania</w:t>
                </w:r>
                <w:r>
                  <w:rPr>
                    <w:rFonts w:ascii="Arial"/>
                    <w:sz w:val="20"/>
                    <w:u w:val="single"/>
                  </w:rPr>
                  <w:tab/>
                </w:r>
              </w:p>
              <w:p>
                <w:pPr>
                  <w:spacing w:before="12"/>
                  <w:ind w:left="20" w:right="0" w:firstLine="0"/>
                  <w:jc w:val="left"/>
                  <w:rPr>
                    <w:rFonts w:ascii="Arial"/>
                    <w:sz w:val="16"/>
                  </w:rPr>
                </w:pPr>
                <w:r>
                  <w:rPr>
                    <w:rFonts w:ascii="Arial"/>
                    <w:sz w:val="16"/>
                  </w:rPr>
                  <w:t>County</w:t>
                </w:r>
                <w:r>
                  <w:rPr>
                    <w:rFonts w:ascii="Arial"/>
                    <w:spacing w:val="-2"/>
                    <w:sz w:val="16"/>
                  </w:rPr>
                  <w:t> </w:t>
                </w:r>
                <w:r>
                  <w:rPr>
                    <w:rFonts w:ascii="Arial"/>
                    <w:sz w:val="16"/>
                  </w:rPr>
                  <w:t>and</w:t>
                </w:r>
                <w:r>
                  <w:rPr>
                    <w:rFonts w:ascii="Arial"/>
                    <w:spacing w:val="-4"/>
                    <w:sz w:val="16"/>
                  </w:rPr>
                  <w:t> </w:t>
                </w:r>
                <w:r>
                  <w:rPr>
                    <w:rFonts w:ascii="Arial"/>
                    <w:spacing w:val="-2"/>
                    <w:sz w:val="16"/>
                  </w:rPr>
                  <w:t>State</w:t>
                </w:r>
              </w:p>
            </w:txbxContent>
          </v:textbox>
          <w10:wrap type="none"/>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21.495384pt;width:279pt;height:20.25pt;mso-position-horizontal-relative:page;mso-position-vertical-relative:page;z-index:-17004032" type="#_x0000_t202" id="docshape194" filled="false" stroked="false">
          <v:textbox inset="0,0,0,0">
            <w:txbxContent>
              <w:p>
                <w:pPr>
                  <w:spacing w:before="15"/>
                  <w:ind w:left="20" w:right="0" w:firstLine="0"/>
                  <w:jc w:val="left"/>
                  <w:rPr>
                    <w:rFonts w:ascii="Arial"/>
                    <w:sz w:val="16"/>
                  </w:rPr>
                </w:pPr>
                <w:r>
                  <w:rPr>
                    <w:rFonts w:ascii="Arial"/>
                    <w:sz w:val="16"/>
                  </w:rPr>
                  <w:t>United</w:t>
                </w:r>
                <w:r>
                  <w:rPr>
                    <w:rFonts w:ascii="Arial"/>
                    <w:spacing w:val="-2"/>
                    <w:sz w:val="16"/>
                  </w:rPr>
                  <w:t> </w:t>
                </w:r>
                <w:r>
                  <w:rPr>
                    <w:rFonts w:ascii="Arial"/>
                    <w:sz w:val="16"/>
                  </w:rPr>
                  <w:t>States</w:t>
                </w:r>
                <w:r>
                  <w:rPr>
                    <w:rFonts w:ascii="Arial"/>
                    <w:spacing w:val="-2"/>
                    <w:sz w:val="16"/>
                  </w:rPr>
                  <w:t> </w:t>
                </w:r>
                <w:r>
                  <w:rPr>
                    <w:rFonts w:ascii="Arial"/>
                    <w:sz w:val="16"/>
                  </w:rPr>
                  <w:t>Department</w:t>
                </w:r>
                <w:r>
                  <w:rPr>
                    <w:rFonts w:ascii="Arial"/>
                    <w:spacing w:val="-1"/>
                    <w:sz w:val="16"/>
                  </w:rPr>
                  <w:t> </w:t>
                </w:r>
                <w:r>
                  <w:rPr>
                    <w:rFonts w:ascii="Arial"/>
                    <w:sz w:val="16"/>
                  </w:rPr>
                  <w:t>of</w:t>
                </w:r>
                <w:r>
                  <w:rPr>
                    <w:rFonts w:ascii="Arial"/>
                    <w:spacing w:val="-3"/>
                    <w:sz w:val="16"/>
                  </w:rPr>
                  <w:t> </w:t>
                </w:r>
                <w:r>
                  <w:rPr>
                    <w:rFonts w:ascii="Arial"/>
                    <w:sz w:val="16"/>
                  </w:rPr>
                  <w:t>the</w:t>
                </w:r>
                <w:r>
                  <w:rPr>
                    <w:rFonts w:ascii="Arial"/>
                    <w:spacing w:val="-5"/>
                    <w:sz w:val="16"/>
                  </w:rPr>
                  <w:t> </w:t>
                </w:r>
                <w:r>
                  <w:rPr>
                    <w:rFonts w:ascii="Arial"/>
                    <w:spacing w:val="-2"/>
                    <w:sz w:val="16"/>
                  </w:rPr>
                  <w:t>Interior</w:t>
                </w:r>
              </w:p>
              <w:p>
                <w:pPr>
                  <w:spacing w:before="1"/>
                  <w:ind w:left="64" w:right="0" w:firstLine="0"/>
                  <w:jc w:val="left"/>
                  <w:rPr>
                    <w:rFonts w:ascii="Arial"/>
                    <w:sz w:val="16"/>
                  </w:rPr>
                </w:pPr>
                <w:r>
                  <w:rPr>
                    <w:rFonts w:ascii="Arial"/>
                    <w:sz w:val="16"/>
                  </w:rPr>
                  <w:t>National</w:t>
                </w:r>
                <w:r>
                  <w:rPr>
                    <w:rFonts w:ascii="Arial"/>
                    <w:spacing w:val="-3"/>
                    <w:sz w:val="16"/>
                  </w:rPr>
                  <w:t> </w:t>
                </w:r>
                <w:r>
                  <w:rPr>
                    <w:rFonts w:ascii="Arial"/>
                    <w:sz w:val="16"/>
                  </w:rPr>
                  <w:t>Park</w:t>
                </w:r>
                <w:r>
                  <w:rPr>
                    <w:rFonts w:ascii="Arial"/>
                    <w:spacing w:val="-3"/>
                    <w:sz w:val="16"/>
                  </w:rPr>
                  <w:t> </w:t>
                </w:r>
                <w:r>
                  <w:rPr>
                    <w:rFonts w:ascii="Arial"/>
                    <w:sz w:val="16"/>
                  </w:rPr>
                  <w:t>Service</w:t>
                </w:r>
                <w:r>
                  <w:rPr>
                    <w:rFonts w:ascii="Arial"/>
                    <w:spacing w:val="-5"/>
                    <w:sz w:val="16"/>
                  </w:rPr>
                  <w:t> </w:t>
                </w:r>
                <w:r>
                  <w:rPr>
                    <w:rFonts w:ascii="Arial"/>
                    <w:sz w:val="16"/>
                  </w:rPr>
                  <w:t>/</w:t>
                </w:r>
                <w:r>
                  <w:rPr>
                    <w:rFonts w:ascii="Arial"/>
                    <w:spacing w:val="-4"/>
                    <w:sz w:val="16"/>
                  </w:rPr>
                  <w:t> </w:t>
                </w:r>
                <w:r>
                  <w:rPr>
                    <w:rFonts w:ascii="Arial"/>
                    <w:sz w:val="16"/>
                  </w:rPr>
                  <w:t>National</w:t>
                </w:r>
                <w:r>
                  <w:rPr>
                    <w:rFonts w:ascii="Arial"/>
                    <w:spacing w:val="-7"/>
                    <w:sz w:val="16"/>
                  </w:rPr>
                  <w:t> </w:t>
                </w:r>
                <w:r>
                  <w:rPr>
                    <w:rFonts w:ascii="Arial"/>
                    <w:sz w:val="16"/>
                  </w:rPr>
                  <w:t>Register</w:t>
                </w:r>
                <w:r>
                  <w:rPr>
                    <w:rFonts w:ascii="Arial"/>
                    <w:spacing w:val="-2"/>
                    <w:sz w:val="16"/>
                  </w:rPr>
                  <w:t> </w:t>
                </w:r>
                <w:r>
                  <w:rPr>
                    <w:rFonts w:ascii="Arial"/>
                    <w:sz w:val="16"/>
                  </w:rPr>
                  <w:t>of</w:t>
                </w:r>
                <w:r>
                  <w:rPr>
                    <w:rFonts w:ascii="Arial"/>
                    <w:spacing w:val="-1"/>
                    <w:sz w:val="16"/>
                  </w:rPr>
                  <w:t> </w:t>
                </w:r>
                <w:r>
                  <w:rPr>
                    <w:rFonts w:ascii="Arial"/>
                    <w:sz w:val="16"/>
                  </w:rPr>
                  <w:t>Historic</w:t>
                </w:r>
                <w:r>
                  <w:rPr>
                    <w:rFonts w:ascii="Arial"/>
                    <w:spacing w:val="-2"/>
                    <w:sz w:val="16"/>
                  </w:rPr>
                  <w:t> </w:t>
                </w:r>
                <w:r>
                  <w:rPr>
                    <w:rFonts w:ascii="Arial"/>
                    <w:sz w:val="16"/>
                  </w:rPr>
                  <w:t>Places</w:t>
                </w:r>
                <w:r>
                  <w:rPr>
                    <w:rFonts w:ascii="Arial"/>
                    <w:spacing w:val="-3"/>
                    <w:sz w:val="16"/>
                  </w:rPr>
                  <w:t> </w:t>
                </w:r>
                <w:r>
                  <w:rPr>
                    <w:rFonts w:ascii="Arial"/>
                    <w:sz w:val="16"/>
                  </w:rPr>
                  <w:t>Registration</w:t>
                </w:r>
                <w:r>
                  <w:rPr>
                    <w:rFonts w:ascii="Arial"/>
                    <w:spacing w:val="-2"/>
                    <w:sz w:val="16"/>
                  </w:rPr>
                  <w:t> </w:t>
                </w:r>
                <w:r>
                  <w:rPr>
                    <w:rFonts w:ascii="Arial"/>
                    <w:spacing w:val="-4"/>
                    <w:sz w:val="16"/>
                  </w:rPr>
                  <w:t>Form</w:t>
                </w:r>
              </w:p>
            </w:txbxContent>
          </v:textbox>
          <w10:wrap type="none"/>
        </v:shape>
      </w:pict>
    </w:r>
    <w:r>
      <w:rPr/>
      <w:pict>
        <v:shape style="position:absolute;margin-left:35pt;margin-top:39.991234pt;width:58.25pt;height:9.8pt;mso-position-horizontal-relative:page;mso-position-vertical-relative:page;z-index:-17003520" type="#_x0000_t202" id="docshape195" filled="false" stroked="false">
          <v:textbox inset="0,0,0,0">
            <w:txbxContent>
              <w:p>
                <w:pPr>
                  <w:spacing w:before="14"/>
                  <w:ind w:left="20" w:right="0" w:firstLine="0"/>
                  <w:jc w:val="left"/>
                  <w:rPr>
                    <w:rFonts w:ascii="Arial"/>
                    <w:sz w:val="14"/>
                  </w:rPr>
                </w:pPr>
                <w:r>
                  <w:rPr>
                    <w:rFonts w:ascii="Arial"/>
                    <w:sz w:val="14"/>
                  </w:rPr>
                  <w:t>NPS</w:t>
                </w:r>
                <w:r>
                  <w:rPr>
                    <w:rFonts w:ascii="Arial"/>
                    <w:spacing w:val="-4"/>
                    <w:sz w:val="14"/>
                  </w:rPr>
                  <w:t> </w:t>
                </w:r>
                <w:r>
                  <w:rPr>
                    <w:rFonts w:ascii="Arial"/>
                    <w:sz w:val="14"/>
                  </w:rPr>
                  <w:t>Form</w:t>
                </w:r>
                <w:r>
                  <w:rPr>
                    <w:rFonts w:ascii="Arial"/>
                    <w:spacing w:val="-4"/>
                    <w:sz w:val="14"/>
                  </w:rPr>
                  <w:t> </w:t>
                </w:r>
                <w:r>
                  <w:rPr>
                    <w:rFonts w:ascii="Arial"/>
                    <w:sz w:val="14"/>
                  </w:rPr>
                  <w:t>10-</w:t>
                </w:r>
                <w:r>
                  <w:rPr>
                    <w:rFonts w:ascii="Arial"/>
                    <w:spacing w:val="-5"/>
                    <w:sz w:val="14"/>
                  </w:rPr>
                  <w:t>900</w:t>
                </w:r>
              </w:p>
            </w:txbxContent>
          </v:textbox>
          <w10:wrap type="none"/>
        </v:shape>
      </w:pict>
    </w:r>
    <w:r>
      <w:rPr/>
      <w:pict>
        <v:shape style="position:absolute;margin-left:238.938553pt;margin-top:39.991234pt;width:66.05pt;height:9.8pt;mso-position-horizontal-relative:page;mso-position-vertical-relative:page;z-index:-17003008" type="#_x0000_t202" id="docshape196" filled="false" stroked="false">
          <v:textbox inset="0,0,0,0">
            <w:txbxContent>
              <w:p>
                <w:pPr>
                  <w:spacing w:before="14"/>
                  <w:ind w:left="20" w:right="0" w:firstLine="0"/>
                  <w:jc w:val="left"/>
                  <w:rPr>
                    <w:rFonts w:ascii="Arial"/>
                    <w:sz w:val="14"/>
                  </w:rPr>
                </w:pPr>
                <w:r>
                  <w:rPr>
                    <w:rFonts w:ascii="Arial"/>
                    <w:sz w:val="14"/>
                  </w:rPr>
                  <w:t>OMB</w:t>
                </w:r>
                <w:r>
                  <w:rPr>
                    <w:rFonts w:ascii="Arial"/>
                    <w:spacing w:val="-5"/>
                    <w:sz w:val="14"/>
                  </w:rPr>
                  <w:t> </w:t>
                </w:r>
                <w:r>
                  <w:rPr>
                    <w:rFonts w:ascii="Arial"/>
                    <w:sz w:val="14"/>
                  </w:rPr>
                  <w:t>No.</w:t>
                </w:r>
                <w:r>
                  <w:rPr>
                    <w:rFonts w:ascii="Arial"/>
                    <w:spacing w:val="-2"/>
                    <w:sz w:val="14"/>
                  </w:rPr>
                  <w:t> </w:t>
                </w:r>
                <w:r>
                  <w:rPr>
                    <w:rFonts w:ascii="Arial"/>
                    <w:sz w:val="14"/>
                  </w:rPr>
                  <w:t>1024-</w:t>
                </w:r>
                <w:r>
                  <w:rPr>
                    <w:rFonts w:ascii="Arial"/>
                    <w:spacing w:val="-4"/>
                    <w:sz w:val="14"/>
                  </w:rPr>
                  <w:t>0018</w:t>
                </w:r>
              </w:p>
            </w:txbxContent>
          </v:textbox>
          <w10:wrap type="none"/>
        </v:shape>
      </w:pict>
    </w:r>
    <w:r>
      <w:rPr/>
      <w:pict>
        <v:shape style="position:absolute;margin-left:454.927643pt;margin-top:39.991234pt;width:62.95pt;height:9.8pt;mso-position-horizontal-relative:page;mso-position-vertical-relative:page;z-index:-17002496" type="#_x0000_t202" id="docshape197" filled="false" stroked="false">
          <v:textbox inset="0,0,0,0">
            <w:txbxContent>
              <w:p>
                <w:pPr>
                  <w:spacing w:before="14"/>
                  <w:ind w:left="20" w:right="0" w:firstLine="0"/>
                  <w:jc w:val="left"/>
                  <w:rPr>
                    <w:rFonts w:ascii="Arial"/>
                    <w:sz w:val="14"/>
                  </w:rPr>
                </w:pPr>
                <w:r>
                  <w:rPr>
                    <w:rFonts w:ascii="Arial"/>
                    <w:sz w:val="14"/>
                  </w:rPr>
                  <w:t>(Expires</w:t>
                </w:r>
                <w:r>
                  <w:rPr>
                    <w:rFonts w:ascii="Arial"/>
                    <w:spacing w:val="-6"/>
                    <w:sz w:val="14"/>
                  </w:rPr>
                  <w:t> </w:t>
                </w:r>
                <w:r>
                  <w:rPr>
                    <w:rFonts w:ascii="Arial"/>
                    <w:spacing w:val="-2"/>
                    <w:sz w:val="14"/>
                  </w:rPr>
                  <w:t>5/31/2012)</w:t>
                </w:r>
              </w:p>
            </w:txbxContent>
          </v:textbox>
          <w10:wrap type="none"/>
        </v:shape>
      </w:pict>
    </w:r>
    <w:r>
      <w:rPr/>
      <w:pict>
        <v:shape style="position:absolute;margin-left:35pt;margin-top:59.360588pt;width:218pt;height:22.9pt;mso-position-horizontal-relative:page;mso-position-vertical-relative:page;z-index:-17001984" type="#_x0000_t202" id="docshape198" filled="false" stroked="false">
          <v:textbox inset="0,0,0,0">
            <w:txbxContent>
              <w:p>
                <w:pPr>
                  <w:tabs>
                    <w:tab w:pos="4339" w:val="left" w:leader="none"/>
                  </w:tabs>
                  <w:spacing w:before="12"/>
                  <w:ind w:left="20" w:right="0" w:firstLine="0"/>
                  <w:jc w:val="left"/>
                  <w:rPr>
                    <w:rFonts w:ascii="Arial"/>
                    <w:b/>
                    <w:sz w:val="20"/>
                  </w:rPr>
                </w:pPr>
                <w:r>
                  <w:rPr>
                    <w:rFonts w:ascii="Arial"/>
                    <w:b/>
                    <w:sz w:val="20"/>
                    <w:u w:val="single"/>
                  </w:rPr>
                  <w:t>Girard</w:t>
                </w:r>
                <w:r>
                  <w:rPr>
                    <w:rFonts w:ascii="Arial"/>
                    <w:b/>
                    <w:spacing w:val="-7"/>
                    <w:sz w:val="20"/>
                    <w:u w:val="single"/>
                  </w:rPr>
                  <w:t> </w:t>
                </w:r>
                <w:r>
                  <w:rPr>
                    <w:rFonts w:ascii="Arial"/>
                    <w:b/>
                    <w:sz w:val="20"/>
                    <w:u w:val="single"/>
                  </w:rPr>
                  <w:t>Historic</w:t>
                </w:r>
                <w:r>
                  <w:rPr>
                    <w:rFonts w:ascii="Arial"/>
                    <w:b/>
                    <w:spacing w:val="-6"/>
                    <w:sz w:val="20"/>
                    <w:u w:val="single"/>
                  </w:rPr>
                  <w:t> </w:t>
                </w:r>
                <w:r>
                  <w:rPr>
                    <w:rFonts w:ascii="Arial"/>
                    <w:b/>
                    <w:spacing w:val="-2"/>
                    <w:sz w:val="20"/>
                    <w:u w:val="single"/>
                  </w:rPr>
                  <w:t>District</w:t>
                </w:r>
                <w:r>
                  <w:rPr>
                    <w:rFonts w:ascii="Arial"/>
                    <w:b/>
                    <w:sz w:val="20"/>
                    <w:u w:val="single"/>
                  </w:rPr>
                  <w:tab/>
                </w:r>
              </w:p>
              <w:p>
                <w:pPr>
                  <w:spacing w:before="12"/>
                  <w:ind w:left="20" w:right="0" w:firstLine="0"/>
                  <w:jc w:val="left"/>
                  <w:rPr>
                    <w:rFonts w:ascii="Arial"/>
                    <w:sz w:val="16"/>
                  </w:rPr>
                </w:pPr>
                <w:r>
                  <w:rPr>
                    <w:rFonts w:ascii="Arial"/>
                    <w:sz w:val="16"/>
                  </w:rPr>
                  <w:t>Name</w:t>
                </w:r>
                <w:r>
                  <w:rPr>
                    <w:rFonts w:ascii="Arial"/>
                    <w:spacing w:val="-1"/>
                    <w:sz w:val="16"/>
                  </w:rPr>
                  <w:t> </w:t>
                </w:r>
                <w:r>
                  <w:rPr>
                    <w:rFonts w:ascii="Arial"/>
                    <w:sz w:val="16"/>
                  </w:rPr>
                  <w:t>of</w:t>
                </w:r>
                <w:r>
                  <w:rPr>
                    <w:rFonts w:ascii="Arial"/>
                    <w:spacing w:val="-2"/>
                    <w:sz w:val="16"/>
                  </w:rPr>
                  <w:t> Property</w:t>
                </w:r>
              </w:p>
            </w:txbxContent>
          </v:textbox>
          <w10:wrap type="none"/>
        </v:shape>
      </w:pict>
    </w:r>
    <w:r>
      <w:rPr/>
      <w:pict>
        <v:shape style="position:absolute;margin-left:417.240265pt;margin-top:59.360588pt;width:121.15pt;height:22.9pt;mso-position-horizontal-relative:page;mso-position-vertical-relative:page;z-index:-17001472" type="#_x0000_t202" id="docshape199" filled="false" stroked="false">
          <v:textbox inset="0,0,0,0">
            <w:txbxContent>
              <w:p>
                <w:pPr>
                  <w:tabs>
                    <w:tab w:pos="2402" w:val="left" w:leader="none"/>
                  </w:tabs>
                  <w:spacing w:before="12"/>
                  <w:ind w:left="25" w:right="0" w:firstLine="0"/>
                  <w:jc w:val="left"/>
                  <w:rPr>
                    <w:rFonts w:ascii="Arial"/>
                    <w:sz w:val="20"/>
                  </w:rPr>
                </w:pPr>
                <w:r>
                  <w:rPr>
                    <w:rFonts w:ascii="Arial"/>
                    <w:sz w:val="20"/>
                    <w:u w:val="single"/>
                  </w:rPr>
                  <w:t>Erie,</w:t>
                </w:r>
                <w:r>
                  <w:rPr>
                    <w:rFonts w:ascii="Arial"/>
                    <w:spacing w:val="-4"/>
                    <w:sz w:val="20"/>
                    <w:u w:val="single"/>
                  </w:rPr>
                  <w:t> </w:t>
                </w:r>
                <w:r>
                  <w:rPr>
                    <w:rFonts w:ascii="Arial"/>
                    <w:spacing w:val="-2"/>
                    <w:sz w:val="20"/>
                    <w:u w:val="single"/>
                  </w:rPr>
                  <w:t>Pennsylvania</w:t>
                </w:r>
                <w:r>
                  <w:rPr>
                    <w:rFonts w:ascii="Arial"/>
                    <w:sz w:val="20"/>
                    <w:u w:val="single"/>
                  </w:rPr>
                  <w:tab/>
                </w:r>
              </w:p>
              <w:p>
                <w:pPr>
                  <w:spacing w:before="12"/>
                  <w:ind w:left="20" w:right="0" w:firstLine="0"/>
                  <w:jc w:val="left"/>
                  <w:rPr>
                    <w:rFonts w:ascii="Arial"/>
                    <w:sz w:val="16"/>
                  </w:rPr>
                </w:pPr>
                <w:r>
                  <w:rPr>
                    <w:rFonts w:ascii="Arial"/>
                    <w:sz w:val="16"/>
                  </w:rPr>
                  <w:t>County</w:t>
                </w:r>
                <w:r>
                  <w:rPr>
                    <w:rFonts w:ascii="Arial"/>
                    <w:spacing w:val="-2"/>
                    <w:sz w:val="16"/>
                  </w:rPr>
                  <w:t> </w:t>
                </w:r>
                <w:r>
                  <w:rPr>
                    <w:rFonts w:ascii="Arial"/>
                    <w:sz w:val="16"/>
                  </w:rPr>
                  <w:t>and</w:t>
                </w:r>
                <w:r>
                  <w:rPr>
                    <w:rFonts w:ascii="Arial"/>
                    <w:spacing w:val="-4"/>
                    <w:sz w:val="16"/>
                  </w:rPr>
                  <w:t> </w:t>
                </w:r>
                <w:r>
                  <w:rPr>
                    <w:rFonts w:ascii="Arial"/>
                    <w:spacing w:val="-2"/>
                    <w:sz w:val="16"/>
                  </w:rPr>
                  <w:t>State</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21.495384pt;width:279pt;height:20.25pt;mso-position-horizontal-relative:page;mso-position-vertical-relative:page;z-index:-16999936" type="#_x0000_t202" id="docshape210" filled="false" stroked="false">
          <v:textbox inset="0,0,0,0">
            <w:txbxContent>
              <w:p>
                <w:pPr>
                  <w:spacing w:before="15"/>
                  <w:ind w:left="20" w:right="0" w:firstLine="0"/>
                  <w:jc w:val="left"/>
                  <w:rPr>
                    <w:rFonts w:ascii="Arial"/>
                    <w:sz w:val="16"/>
                  </w:rPr>
                </w:pPr>
                <w:r>
                  <w:rPr>
                    <w:rFonts w:ascii="Arial"/>
                    <w:sz w:val="16"/>
                  </w:rPr>
                  <w:t>United</w:t>
                </w:r>
                <w:r>
                  <w:rPr>
                    <w:rFonts w:ascii="Arial"/>
                    <w:spacing w:val="-2"/>
                    <w:sz w:val="16"/>
                  </w:rPr>
                  <w:t> </w:t>
                </w:r>
                <w:r>
                  <w:rPr>
                    <w:rFonts w:ascii="Arial"/>
                    <w:sz w:val="16"/>
                  </w:rPr>
                  <w:t>States</w:t>
                </w:r>
                <w:r>
                  <w:rPr>
                    <w:rFonts w:ascii="Arial"/>
                    <w:spacing w:val="-2"/>
                    <w:sz w:val="16"/>
                  </w:rPr>
                  <w:t> </w:t>
                </w:r>
                <w:r>
                  <w:rPr>
                    <w:rFonts w:ascii="Arial"/>
                    <w:sz w:val="16"/>
                  </w:rPr>
                  <w:t>Department</w:t>
                </w:r>
                <w:r>
                  <w:rPr>
                    <w:rFonts w:ascii="Arial"/>
                    <w:spacing w:val="-1"/>
                    <w:sz w:val="16"/>
                  </w:rPr>
                  <w:t> </w:t>
                </w:r>
                <w:r>
                  <w:rPr>
                    <w:rFonts w:ascii="Arial"/>
                    <w:sz w:val="16"/>
                  </w:rPr>
                  <w:t>of</w:t>
                </w:r>
                <w:r>
                  <w:rPr>
                    <w:rFonts w:ascii="Arial"/>
                    <w:spacing w:val="-3"/>
                    <w:sz w:val="16"/>
                  </w:rPr>
                  <w:t> </w:t>
                </w:r>
                <w:r>
                  <w:rPr>
                    <w:rFonts w:ascii="Arial"/>
                    <w:sz w:val="16"/>
                  </w:rPr>
                  <w:t>the</w:t>
                </w:r>
                <w:r>
                  <w:rPr>
                    <w:rFonts w:ascii="Arial"/>
                    <w:spacing w:val="-5"/>
                    <w:sz w:val="16"/>
                  </w:rPr>
                  <w:t> </w:t>
                </w:r>
                <w:r>
                  <w:rPr>
                    <w:rFonts w:ascii="Arial"/>
                    <w:spacing w:val="-2"/>
                    <w:sz w:val="16"/>
                  </w:rPr>
                  <w:t>Interior</w:t>
                </w:r>
              </w:p>
              <w:p>
                <w:pPr>
                  <w:spacing w:before="1"/>
                  <w:ind w:left="64" w:right="0" w:firstLine="0"/>
                  <w:jc w:val="left"/>
                  <w:rPr>
                    <w:rFonts w:ascii="Arial"/>
                    <w:sz w:val="16"/>
                  </w:rPr>
                </w:pPr>
                <w:r>
                  <w:rPr>
                    <w:rFonts w:ascii="Arial"/>
                    <w:sz w:val="16"/>
                  </w:rPr>
                  <w:t>National</w:t>
                </w:r>
                <w:r>
                  <w:rPr>
                    <w:rFonts w:ascii="Arial"/>
                    <w:spacing w:val="-3"/>
                    <w:sz w:val="16"/>
                  </w:rPr>
                  <w:t> </w:t>
                </w:r>
                <w:r>
                  <w:rPr>
                    <w:rFonts w:ascii="Arial"/>
                    <w:sz w:val="16"/>
                  </w:rPr>
                  <w:t>Park</w:t>
                </w:r>
                <w:r>
                  <w:rPr>
                    <w:rFonts w:ascii="Arial"/>
                    <w:spacing w:val="-3"/>
                    <w:sz w:val="16"/>
                  </w:rPr>
                  <w:t> </w:t>
                </w:r>
                <w:r>
                  <w:rPr>
                    <w:rFonts w:ascii="Arial"/>
                    <w:sz w:val="16"/>
                  </w:rPr>
                  <w:t>Service</w:t>
                </w:r>
                <w:r>
                  <w:rPr>
                    <w:rFonts w:ascii="Arial"/>
                    <w:spacing w:val="-5"/>
                    <w:sz w:val="16"/>
                  </w:rPr>
                  <w:t> </w:t>
                </w:r>
                <w:r>
                  <w:rPr>
                    <w:rFonts w:ascii="Arial"/>
                    <w:sz w:val="16"/>
                  </w:rPr>
                  <w:t>/</w:t>
                </w:r>
                <w:r>
                  <w:rPr>
                    <w:rFonts w:ascii="Arial"/>
                    <w:spacing w:val="-4"/>
                    <w:sz w:val="16"/>
                  </w:rPr>
                  <w:t> </w:t>
                </w:r>
                <w:r>
                  <w:rPr>
                    <w:rFonts w:ascii="Arial"/>
                    <w:sz w:val="16"/>
                  </w:rPr>
                  <w:t>National</w:t>
                </w:r>
                <w:r>
                  <w:rPr>
                    <w:rFonts w:ascii="Arial"/>
                    <w:spacing w:val="-7"/>
                    <w:sz w:val="16"/>
                  </w:rPr>
                  <w:t> </w:t>
                </w:r>
                <w:r>
                  <w:rPr>
                    <w:rFonts w:ascii="Arial"/>
                    <w:sz w:val="16"/>
                  </w:rPr>
                  <w:t>Register</w:t>
                </w:r>
                <w:r>
                  <w:rPr>
                    <w:rFonts w:ascii="Arial"/>
                    <w:spacing w:val="-2"/>
                    <w:sz w:val="16"/>
                  </w:rPr>
                  <w:t> </w:t>
                </w:r>
                <w:r>
                  <w:rPr>
                    <w:rFonts w:ascii="Arial"/>
                    <w:sz w:val="16"/>
                  </w:rPr>
                  <w:t>of</w:t>
                </w:r>
                <w:r>
                  <w:rPr>
                    <w:rFonts w:ascii="Arial"/>
                    <w:spacing w:val="-1"/>
                    <w:sz w:val="16"/>
                  </w:rPr>
                  <w:t> </w:t>
                </w:r>
                <w:r>
                  <w:rPr>
                    <w:rFonts w:ascii="Arial"/>
                    <w:sz w:val="16"/>
                  </w:rPr>
                  <w:t>Historic</w:t>
                </w:r>
                <w:r>
                  <w:rPr>
                    <w:rFonts w:ascii="Arial"/>
                    <w:spacing w:val="-2"/>
                    <w:sz w:val="16"/>
                  </w:rPr>
                  <w:t> </w:t>
                </w:r>
                <w:r>
                  <w:rPr>
                    <w:rFonts w:ascii="Arial"/>
                    <w:sz w:val="16"/>
                  </w:rPr>
                  <w:t>Places</w:t>
                </w:r>
                <w:r>
                  <w:rPr>
                    <w:rFonts w:ascii="Arial"/>
                    <w:spacing w:val="-3"/>
                    <w:sz w:val="16"/>
                  </w:rPr>
                  <w:t> </w:t>
                </w:r>
                <w:r>
                  <w:rPr>
                    <w:rFonts w:ascii="Arial"/>
                    <w:sz w:val="16"/>
                  </w:rPr>
                  <w:t>Registration</w:t>
                </w:r>
                <w:r>
                  <w:rPr>
                    <w:rFonts w:ascii="Arial"/>
                    <w:spacing w:val="-2"/>
                    <w:sz w:val="16"/>
                  </w:rPr>
                  <w:t> </w:t>
                </w:r>
                <w:r>
                  <w:rPr>
                    <w:rFonts w:ascii="Arial"/>
                    <w:spacing w:val="-4"/>
                    <w:sz w:val="16"/>
                  </w:rPr>
                  <w:t>Form</w:t>
                </w:r>
              </w:p>
            </w:txbxContent>
          </v:textbox>
          <w10:wrap type="none"/>
        </v:shape>
      </w:pict>
    </w:r>
    <w:r>
      <w:rPr/>
      <w:pict>
        <v:shape style="position:absolute;margin-left:35pt;margin-top:39.991234pt;width:58.25pt;height:9.8pt;mso-position-horizontal-relative:page;mso-position-vertical-relative:page;z-index:-16999424" type="#_x0000_t202" id="docshape211" filled="false" stroked="false">
          <v:textbox inset="0,0,0,0">
            <w:txbxContent>
              <w:p>
                <w:pPr>
                  <w:spacing w:before="14"/>
                  <w:ind w:left="20" w:right="0" w:firstLine="0"/>
                  <w:jc w:val="left"/>
                  <w:rPr>
                    <w:rFonts w:ascii="Arial"/>
                    <w:sz w:val="14"/>
                  </w:rPr>
                </w:pPr>
                <w:r>
                  <w:rPr>
                    <w:rFonts w:ascii="Arial"/>
                    <w:sz w:val="14"/>
                  </w:rPr>
                  <w:t>NPS</w:t>
                </w:r>
                <w:r>
                  <w:rPr>
                    <w:rFonts w:ascii="Arial"/>
                    <w:spacing w:val="-4"/>
                    <w:sz w:val="14"/>
                  </w:rPr>
                  <w:t> </w:t>
                </w:r>
                <w:r>
                  <w:rPr>
                    <w:rFonts w:ascii="Arial"/>
                    <w:sz w:val="14"/>
                  </w:rPr>
                  <w:t>Form</w:t>
                </w:r>
                <w:r>
                  <w:rPr>
                    <w:rFonts w:ascii="Arial"/>
                    <w:spacing w:val="-4"/>
                    <w:sz w:val="14"/>
                  </w:rPr>
                  <w:t> </w:t>
                </w:r>
                <w:r>
                  <w:rPr>
                    <w:rFonts w:ascii="Arial"/>
                    <w:sz w:val="14"/>
                  </w:rPr>
                  <w:t>10-</w:t>
                </w:r>
                <w:r>
                  <w:rPr>
                    <w:rFonts w:ascii="Arial"/>
                    <w:spacing w:val="-5"/>
                    <w:sz w:val="14"/>
                  </w:rPr>
                  <w:t>900</w:t>
                </w:r>
              </w:p>
            </w:txbxContent>
          </v:textbox>
          <w10:wrap type="none"/>
        </v:shape>
      </w:pict>
    </w:r>
    <w:r>
      <w:rPr/>
      <w:pict>
        <v:shape style="position:absolute;margin-left:238.938553pt;margin-top:39.991234pt;width:66.05pt;height:9.8pt;mso-position-horizontal-relative:page;mso-position-vertical-relative:page;z-index:-16998912" type="#_x0000_t202" id="docshape212" filled="false" stroked="false">
          <v:textbox inset="0,0,0,0">
            <w:txbxContent>
              <w:p>
                <w:pPr>
                  <w:spacing w:before="14"/>
                  <w:ind w:left="20" w:right="0" w:firstLine="0"/>
                  <w:jc w:val="left"/>
                  <w:rPr>
                    <w:rFonts w:ascii="Arial"/>
                    <w:sz w:val="14"/>
                  </w:rPr>
                </w:pPr>
                <w:r>
                  <w:rPr>
                    <w:rFonts w:ascii="Arial"/>
                    <w:sz w:val="14"/>
                  </w:rPr>
                  <w:t>OMB</w:t>
                </w:r>
                <w:r>
                  <w:rPr>
                    <w:rFonts w:ascii="Arial"/>
                    <w:spacing w:val="-5"/>
                    <w:sz w:val="14"/>
                  </w:rPr>
                  <w:t> </w:t>
                </w:r>
                <w:r>
                  <w:rPr>
                    <w:rFonts w:ascii="Arial"/>
                    <w:sz w:val="14"/>
                  </w:rPr>
                  <w:t>No.</w:t>
                </w:r>
                <w:r>
                  <w:rPr>
                    <w:rFonts w:ascii="Arial"/>
                    <w:spacing w:val="-2"/>
                    <w:sz w:val="14"/>
                  </w:rPr>
                  <w:t> </w:t>
                </w:r>
                <w:r>
                  <w:rPr>
                    <w:rFonts w:ascii="Arial"/>
                    <w:sz w:val="14"/>
                  </w:rPr>
                  <w:t>1024-</w:t>
                </w:r>
                <w:r>
                  <w:rPr>
                    <w:rFonts w:ascii="Arial"/>
                    <w:spacing w:val="-4"/>
                    <w:sz w:val="14"/>
                  </w:rPr>
                  <w:t>0018</w:t>
                </w:r>
              </w:p>
            </w:txbxContent>
          </v:textbox>
          <w10:wrap type="none"/>
        </v:shape>
      </w:pict>
    </w:r>
    <w:r>
      <w:rPr/>
      <w:pict>
        <v:shape style="position:absolute;margin-left:454.927643pt;margin-top:39.991234pt;width:62.95pt;height:9.8pt;mso-position-horizontal-relative:page;mso-position-vertical-relative:page;z-index:-16998400" type="#_x0000_t202" id="docshape213" filled="false" stroked="false">
          <v:textbox inset="0,0,0,0">
            <w:txbxContent>
              <w:p>
                <w:pPr>
                  <w:spacing w:before="14"/>
                  <w:ind w:left="20" w:right="0" w:firstLine="0"/>
                  <w:jc w:val="left"/>
                  <w:rPr>
                    <w:rFonts w:ascii="Arial"/>
                    <w:sz w:val="14"/>
                  </w:rPr>
                </w:pPr>
                <w:r>
                  <w:rPr>
                    <w:rFonts w:ascii="Arial"/>
                    <w:sz w:val="14"/>
                  </w:rPr>
                  <w:t>(Expires</w:t>
                </w:r>
                <w:r>
                  <w:rPr>
                    <w:rFonts w:ascii="Arial"/>
                    <w:spacing w:val="-6"/>
                    <w:sz w:val="14"/>
                  </w:rPr>
                  <w:t> </w:t>
                </w:r>
                <w:r>
                  <w:rPr>
                    <w:rFonts w:ascii="Arial"/>
                    <w:spacing w:val="-2"/>
                    <w:sz w:val="14"/>
                  </w:rPr>
                  <w:t>5/31/2012)</w:t>
                </w:r>
              </w:p>
            </w:txbxContent>
          </v:textbox>
          <w10:wrap type="none"/>
        </v:shape>
      </w:pict>
    </w:r>
    <w:r>
      <w:rPr/>
      <w:pict>
        <v:shape style="position:absolute;margin-left:35pt;margin-top:59.360588pt;width:218pt;height:22.9pt;mso-position-horizontal-relative:page;mso-position-vertical-relative:page;z-index:-16997888" type="#_x0000_t202" id="docshape214" filled="false" stroked="false">
          <v:textbox inset="0,0,0,0">
            <w:txbxContent>
              <w:p>
                <w:pPr>
                  <w:tabs>
                    <w:tab w:pos="4339" w:val="left" w:leader="none"/>
                  </w:tabs>
                  <w:spacing w:before="12"/>
                  <w:ind w:left="20" w:right="0" w:firstLine="0"/>
                  <w:jc w:val="left"/>
                  <w:rPr>
                    <w:rFonts w:ascii="Arial"/>
                    <w:b/>
                    <w:sz w:val="20"/>
                  </w:rPr>
                </w:pPr>
                <w:r>
                  <w:rPr>
                    <w:rFonts w:ascii="Arial"/>
                    <w:b/>
                    <w:sz w:val="20"/>
                    <w:u w:val="single"/>
                  </w:rPr>
                  <w:t>Girard</w:t>
                </w:r>
                <w:r>
                  <w:rPr>
                    <w:rFonts w:ascii="Arial"/>
                    <w:b/>
                    <w:spacing w:val="-7"/>
                    <w:sz w:val="20"/>
                    <w:u w:val="single"/>
                  </w:rPr>
                  <w:t> </w:t>
                </w:r>
                <w:r>
                  <w:rPr>
                    <w:rFonts w:ascii="Arial"/>
                    <w:b/>
                    <w:sz w:val="20"/>
                    <w:u w:val="single"/>
                  </w:rPr>
                  <w:t>Historic</w:t>
                </w:r>
                <w:r>
                  <w:rPr>
                    <w:rFonts w:ascii="Arial"/>
                    <w:b/>
                    <w:spacing w:val="-6"/>
                    <w:sz w:val="20"/>
                    <w:u w:val="single"/>
                  </w:rPr>
                  <w:t> </w:t>
                </w:r>
                <w:r>
                  <w:rPr>
                    <w:rFonts w:ascii="Arial"/>
                    <w:b/>
                    <w:spacing w:val="-2"/>
                    <w:sz w:val="20"/>
                    <w:u w:val="single"/>
                  </w:rPr>
                  <w:t>District</w:t>
                </w:r>
                <w:r>
                  <w:rPr>
                    <w:rFonts w:ascii="Arial"/>
                    <w:b/>
                    <w:sz w:val="20"/>
                    <w:u w:val="single"/>
                  </w:rPr>
                  <w:tab/>
                </w:r>
              </w:p>
              <w:p>
                <w:pPr>
                  <w:spacing w:before="12"/>
                  <w:ind w:left="20" w:right="0" w:firstLine="0"/>
                  <w:jc w:val="left"/>
                  <w:rPr>
                    <w:rFonts w:ascii="Arial"/>
                    <w:sz w:val="16"/>
                  </w:rPr>
                </w:pPr>
                <w:r>
                  <w:rPr>
                    <w:rFonts w:ascii="Arial"/>
                    <w:sz w:val="16"/>
                  </w:rPr>
                  <w:t>Name</w:t>
                </w:r>
                <w:r>
                  <w:rPr>
                    <w:rFonts w:ascii="Arial"/>
                    <w:spacing w:val="-1"/>
                    <w:sz w:val="16"/>
                  </w:rPr>
                  <w:t> </w:t>
                </w:r>
                <w:r>
                  <w:rPr>
                    <w:rFonts w:ascii="Arial"/>
                    <w:sz w:val="16"/>
                  </w:rPr>
                  <w:t>of</w:t>
                </w:r>
                <w:r>
                  <w:rPr>
                    <w:rFonts w:ascii="Arial"/>
                    <w:spacing w:val="-2"/>
                    <w:sz w:val="16"/>
                  </w:rPr>
                  <w:t> Property</w:t>
                </w:r>
              </w:p>
            </w:txbxContent>
          </v:textbox>
          <w10:wrap type="none"/>
        </v:shape>
      </w:pict>
    </w:r>
    <w:r>
      <w:rPr/>
      <w:pict>
        <v:shape style="position:absolute;margin-left:417.240265pt;margin-top:59.360588pt;width:121.15pt;height:22.9pt;mso-position-horizontal-relative:page;mso-position-vertical-relative:page;z-index:-16997376" type="#_x0000_t202" id="docshape215" filled="false" stroked="false">
          <v:textbox inset="0,0,0,0">
            <w:txbxContent>
              <w:p>
                <w:pPr>
                  <w:tabs>
                    <w:tab w:pos="2402" w:val="left" w:leader="none"/>
                  </w:tabs>
                  <w:spacing w:before="12"/>
                  <w:ind w:left="25" w:right="0" w:firstLine="0"/>
                  <w:jc w:val="left"/>
                  <w:rPr>
                    <w:rFonts w:ascii="Arial"/>
                    <w:sz w:val="20"/>
                  </w:rPr>
                </w:pPr>
                <w:r>
                  <w:rPr>
                    <w:rFonts w:ascii="Arial"/>
                    <w:sz w:val="20"/>
                    <w:u w:val="single"/>
                  </w:rPr>
                  <w:t>Erie,</w:t>
                </w:r>
                <w:r>
                  <w:rPr>
                    <w:rFonts w:ascii="Arial"/>
                    <w:spacing w:val="-4"/>
                    <w:sz w:val="20"/>
                    <w:u w:val="single"/>
                  </w:rPr>
                  <w:t> </w:t>
                </w:r>
                <w:r>
                  <w:rPr>
                    <w:rFonts w:ascii="Arial"/>
                    <w:spacing w:val="-2"/>
                    <w:sz w:val="20"/>
                    <w:u w:val="single"/>
                  </w:rPr>
                  <w:t>Pennsylvania</w:t>
                </w:r>
                <w:r>
                  <w:rPr>
                    <w:rFonts w:ascii="Arial"/>
                    <w:sz w:val="20"/>
                    <w:u w:val="single"/>
                  </w:rPr>
                  <w:tab/>
                </w:r>
              </w:p>
              <w:p>
                <w:pPr>
                  <w:spacing w:before="12"/>
                  <w:ind w:left="20" w:right="0" w:firstLine="0"/>
                  <w:jc w:val="left"/>
                  <w:rPr>
                    <w:rFonts w:ascii="Arial"/>
                    <w:sz w:val="16"/>
                  </w:rPr>
                </w:pPr>
                <w:r>
                  <w:rPr>
                    <w:rFonts w:ascii="Arial"/>
                    <w:sz w:val="16"/>
                  </w:rPr>
                  <w:t>County</w:t>
                </w:r>
                <w:r>
                  <w:rPr>
                    <w:rFonts w:ascii="Arial"/>
                    <w:spacing w:val="-2"/>
                    <w:sz w:val="16"/>
                  </w:rPr>
                  <w:t> </w:t>
                </w:r>
                <w:r>
                  <w:rPr>
                    <w:rFonts w:ascii="Arial"/>
                    <w:sz w:val="16"/>
                  </w:rPr>
                  <w:t>and</w:t>
                </w:r>
                <w:r>
                  <w:rPr>
                    <w:rFonts w:ascii="Arial"/>
                    <w:spacing w:val="-4"/>
                    <w:sz w:val="16"/>
                  </w:rPr>
                  <w:t> </w:t>
                </w:r>
                <w:r>
                  <w:rPr>
                    <w:rFonts w:ascii="Arial"/>
                    <w:spacing w:val="-2"/>
                    <w:sz w:val="16"/>
                  </w:rPr>
                  <w:t>State</w:t>
                </w:r>
              </w:p>
            </w:txbxContent>
          </v:textbox>
          <w10:wrap type="none"/>
        </v:shape>
      </w:pic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35pt;margin-top:21.735384pt;width:279pt;height:20.25pt;mso-position-horizontal-relative:page;mso-position-vertical-relative:page;z-index:-16996352" type="#_x0000_t202" id="docshape241" filled="false" stroked="false">
          <v:textbox inset="0,0,0,0">
            <w:txbxContent>
              <w:p>
                <w:pPr>
                  <w:spacing w:before="15"/>
                  <w:ind w:left="20" w:right="0" w:firstLine="0"/>
                  <w:jc w:val="left"/>
                  <w:rPr>
                    <w:rFonts w:ascii="Arial"/>
                    <w:sz w:val="16"/>
                  </w:rPr>
                </w:pPr>
                <w:r>
                  <w:rPr>
                    <w:rFonts w:ascii="Arial"/>
                    <w:sz w:val="16"/>
                  </w:rPr>
                  <w:t>United</w:t>
                </w:r>
                <w:r>
                  <w:rPr>
                    <w:rFonts w:ascii="Arial"/>
                    <w:spacing w:val="-2"/>
                    <w:sz w:val="16"/>
                  </w:rPr>
                  <w:t> </w:t>
                </w:r>
                <w:r>
                  <w:rPr>
                    <w:rFonts w:ascii="Arial"/>
                    <w:sz w:val="16"/>
                  </w:rPr>
                  <w:t>States</w:t>
                </w:r>
                <w:r>
                  <w:rPr>
                    <w:rFonts w:ascii="Arial"/>
                    <w:spacing w:val="-2"/>
                    <w:sz w:val="16"/>
                  </w:rPr>
                  <w:t> </w:t>
                </w:r>
                <w:r>
                  <w:rPr>
                    <w:rFonts w:ascii="Arial"/>
                    <w:sz w:val="16"/>
                  </w:rPr>
                  <w:t>Department</w:t>
                </w:r>
                <w:r>
                  <w:rPr>
                    <w:rFonts w:ascii="Arial"/>
                    <w:spacing w:val="-1"/>
                    <w:sz w:val="16"/>
                  </w:rPr>
                  <w:t> </w:t>
                </w:r>
                <w:r>
                  <w:rPr>
                    <w:rFonts w:ascii="Arial"/>
                    <w:sz w:val="16"/>
                  </w:rPr>
                  <w:t>of</w:t>
                </w:r>
                <w:r>
                  <w:rPr>
                    <w:rFonts w:ascii="Arial"/>
                    <w:spacing w:val="-3"/>
                    <w:sz w:val="16"/>
                  </w:rPr>
                  <w:t> </w:t>
                </w:r>
                <w:r>
                  <w:rPr>
                    <w:rFonts w:ascii="Arial"/>
                    <w:sz w:val="16"/>
                  </w:rPr>
                  <w:t>the</w:t>
                </w:r>
                <w:r>
                  <w:rPr>
                    <w:rFonts w:ascii="Arial"/>
                    <w:spacing w:val="-5"/>
                    <w:sz w:val="16"/>
                  </w:rPr>
                  <w:t> </w:t>
                </w:r>
                <w:r>
                  <w:rPr>
                    <w:rFonts w:ascii="Arial"/>
                    <w:spacing w:val="-2"/>
                    <w:sz w:val="16"/>
                  </w:rPr>
                  <w:t>Interior</w:t>
                </w:r>
              </w:p>
              <w:p>
                <w:pPr>
                  <w:spacing w:before="1"/>
                  <w:ind w:left="64" w:right="0" w:firstLine="0"/>
                  <w:jc w:val="left"/>
                  <w:rPr>
                    <w:rFonts w:ascii="Arial"/>
                    <w:sz w:val="16"/>
                  </w:rPr>
                </w:pPr>
                <w:r>
                  <w:rPr>
                    <w:rFonts w:ascii="Arial"/>
                    <w:sz w:val="16"/>
                  </w:rPr>
                  <w:t>National</w:t>
                </w:r>
                <w:r>
                  <w:rPr>
                    <w:rFonts w:ascii="Arial"/>
                    <w:spacing w:val="-3"/>
                    <w:sz w:val="16"/>
                  </w:rPr>
                  <w:t> </w:t>
                </w:r>
                <w:r>
                  <w:rPr>
                    <w:rFonts w:ascii="Arial"/>
                    <w:sz w:val="16"/>
                  </w:rPr>
                  <w:t>Park</w:t>
                </w:r>
                <w:r>
                  <w:rPr>
                    <w:rFonts w:ascii="Arial"/>
                    <w:spacing w:val="-3"/>
                    <w:sz w:val="16"/>
                  </w:rPr>
                  <w:t> </w:t>
                </w:r>
                <w:r>
                  <w:rPr>
                    <w:rFonts w:ascii="Arial"/>
                    <w:sz w:val="16"/>
                  </w:rPr>
                  <w:t>Service</w:t>
                </w:r>
                <w:r>
                  <w:rPr>
                    <w:rFonts w:ascii="Arial"/>
                    <w:spacing w:val="-5"/>
                    <w:sz w:val="16"/>
                  </w:rPr>
                  <w:t> </w:t>
                </w:r>
                <w:r>
                  <w:rPr>
                    <w:rFonts w:ascii="Arial"/>
                    <w:sz w:val="16"/>
                  </w:rPr>
                  <w:t>/</w:t>
                </w:r>
                <w:r>
                  <w:rPr>
                    <w:rFonts w:ascii="Arial"/>
                    <w:spacing w:val="-4"/>
                    <w:sz w:val="16"/>
                  </w:rPr>
                  <w:t> </w:t>
                </w:r>
                <w:r>
                  <w:rPr>
                    <w:rFonts w:ascii="Arial"/>
                    <w:sz w:val="16"/>
                  </w:rPr>
                  <w:t>National</w:t>
                </w:r>
                <w:r>
                  <w:rPr>
                    <w:rFonts w:ascii="Arial"/>
                    <w:spacing w:val="-7"/>
                    <w:sz w:val="16"/>
                  </w:rPr>
                  <w:t> </w:t>
                </w:r>
                <w:r>
                  <w:rPr>
                    <w:rFonts w:ascii="Arial"/>
                    <w:sz w:val="16"/>
                  </w:rPr>
                  <w:t>Register</w:t>
                </w:r>
                <w:r>
                  <w:rPr>
                    <w:rFonts w:ascii="Arial"/>
                    <w:spacing w:val="-2"/>
                    <w:sz w:val="16"/>
                  </w:rPr>
                  <w:t> </w:t>
                </w:r>
                <w:r>
                  <w:rPr>
                    <w:rFonts w:ascii="Arial"/>
                    <w:sz w:val="16"/>
                  </w:rPr>
                  <w:t>of</w:t>
                </w:r>
                <w:r>
                  <w:rPr>
                    <w:rFonts w:ascii="Arial"/>
                    <w:spacing w:val="-1"/>
                    <w:sz w:val="16"/>
                  </w:rPr>
                  <w:t> </w:t>
                </w:r>
                <w:r>
                  <w:rPr>
                    <w:rFonts w:ascii="Arial"/>
                    <w:sz w:val="16"/>
                  </w:rPr>
                  <w:t>Historic</w:t>
                </w:r>
                <w:r>
                  <w:rPr>
                    <w:rFonts w:ascii="Arial"/>
                    <w:spacing w:val="-2"/>
                    <w:sz w:val="16"/>
                  </w:rPr>
                  <w:t> </w:t>
                </w:r>
                <w:r>
                  <w:rPr>
                    <w:rFonts w:ascii="Arial"/>
                    <w:sz w:val="16"/>
                  </w:rPr>
                  <w:t>Places</w:t>
                </w:r>
                <w:r>
                  <w:rPr>
                    <w:rFonts w:ascii="Arial"/>
                    <w:spacing w:val="-3"/>
                    <w:sz w:val="16"/>
                  </w:rPr>
                  <w:t> </w:t>
                </w:r>
                <w:r>
                  <w:rPr>
                    <w:rFonts w:ascii="Arial"/>
                    <w:sz w:val="16"/>
                  </w:rPr>
                  <w:t>Registration</w:t>
                </w:r>
                <w:r>
                  <w:rPr>
                    <w:rFonts w:ascii="Arial"/>
                    <w:spacing w:val="-2"/>
                    <w:sz w:val="16"/>
                  </w:rPr>
                  <w:t> </w:t>
                </w:r>
                <w:r>
                  <w:rPr>
                    <w:rFonts w:ascii="Arial"/>
                    <w:spacing w:val="-4"/>
                    <w:sz w:val="16"/>
                  </w:rPr>
                  <w:t>Form</w:t>
                </w:r>
              </w:p>
            </w:txbxContent>
          </v:textbox>
          <w10:wrap type="none"/>
        </v:shape>
      </w:pict>
    </w:r>
    <w:r>
      <w:rPr/>
      <w:pict>
        <v:shape style="position:absolute;margin-left:35pt;margin-top:40.231236pt;width:58.25pt;height:9.8pt;mso-position-horizontal-relative:page;mso-position-vertical-relative:page;z-index:-16995840" type="#_x0000_t202" id="docshape242" filled="false" stroked="false">
          <v:textbox inset="0,0,0,0">
            <w:txbxContent>
              <w:p>
                <w:pPr>
                  <w:spacing w:before="14"/>
                  <w:ind w:left="20" w:right="0" w:firstLine="0"/>
                  <w:jc w:val="left"/>
                  <w:rPr>
                    <w:rFonts w:ascii="Arial"/>
                    <w:sz w:val="14"/>
                  </w:rPr>
                </w:pPr>
                <w:r>
                  <w:rPr>
                    <w:rFonts w:ascii="Arial"/>
                    <w:sz w:val="14"/>
                  </w:rPr>
                  <w:t>NPS</w:t>
                </w:r>
                <w:r>
                  <w:rPr>
                    <w:rFonts w:ascii="Arial"/>
                    <w:spacing w:val="-4"/>
                    <w:sz w:val="14"/>
                  </w:rPr>
                  <w:t> </w:t>
                </w:r>
                <w:r>
                  <w:rPr>
                    <w:rFonts w:ascii="Arial"/>
                    <w:sz w:val="14"/>
                  </w:rPr>
                  <w:t>Form</w:t>
                </w:r>
                <w:r>
                  <w:rPr>
                    <w:rFonts w:ascii="Arial"/>
                    <w:spacing w:val="-4"/>
                    <w:sz w:val="14"/>
                  </w:rPr>
                  <w:t> </w:t>
                </w:r>
                <w:r>
                  <w:rPr>
                    <w:rFonts w:ascii="Arial"/>
                    <w:sz w:val="14"/>
                  </w:rPr>
                  <w:t>10-</w:t>
                </w:r>
                <w:r>
                  <w:rPr>
                    <w:rFonts w:ascii="Arial"/>
                    <w:spacing w:val="-5"/>
                    <w:sz w:val="14"/>
                  </w:rPr>
                  <w:t>900</w:t>
                </w:r>
              </w:p>
            </w:txbxContent>
          </v:textbox>
          <w10:wrap type="none"/>
        </v:shape>
      </w:pict>
    </w:r>
    <w:r>
      <w:rPr/>
      <w:pict>
        <v:shape style="position:absolute;margin-left:238.938553pt;margin-top:40.231236pt;width:66.05pt;height:9.8pt;mso-position-horizontal-relative:page;mso-position-vertical-relative:page;z-index:-16995328" type="#_x0000_t202" id="docshape243" filled="false" stroked="false">
          <v:textbox inset="0,0,0,0">
            <w:txbxContent>
              <w:p>
                <w:pPr>
                  <w:spacing w:before="14"/>
                  <w:ind w:left="20" w:right="0" w:firstLine="0"/>
                  <w:jc w:val="left"/>
                  <w:rPr>
                    <w:rFonts w:ascii="Arial"/>
                    <w:sz w:val="14"/>
                  </w:rPr>
                </w:pPr>
                <w:r>
                  <w:rPr>
                    <w:rFonts w:ascii="Arial"/>
                    <w:sz w:val="14"/>
                  </w:rPr>
                  <w:t>OMB</w:t>
                </w:r>
                <w:r>
                  <w:rPr>
                    <w:rFonts w:ascii="Arial"/>
                    <w:spacing w:val="-5"/>
                    <w:sz w:val="14"/>
                  </w:rPr>
                  <w:t> </w:t>
                </w:r>
                <w:r>
                  <w:rPr>
                    <w:rFonts w:ascii="Arial"/>
                    <w:sz w:val="14"/>
                  </w:rPr>
                  <w:t>No.</w:t>
                </w:r>
                <w:r>
                  <w:rPr>
                    <w:rFonts w:ascii="Arial"/>
                    <w:spacing w:val="-2"/>
                    <w:sz w:val="14"/>
                  </w:rPr>
                  <w:t> </w:t>
                </w:r>
                <w:r>
                  <w:rPr>
                    <w:rFonts w:ascii="Arial"/>
                    <w:sz w:val="14"/>
                  </w:rPr>
                  <w:t>1024-</w:t>
                </w:r>
                <w:r>
                  <w:rPr>
                    <w:rFonts w:ascii="Arial"/>
                    <w:spacing w:val="-4"/>
                    <w:sz w:val="14"/>
                  </w:rPr>
                  <w:t>0018</w:t>
                </w:r>
              </w:p>
            </w:txbxContent>
          </v:textbox>
          <w10:wrap type="none"/>
        </v:shape>
      </w:pict>
    </w:r>
    <w:r>
      <w:rPr/>
      <w:pict>
        <v:shape style="position:absolute;margin-left:454.927643pt;margin-top:40.231236pt;width:62.95pt;height:9.8pt;mso-position-horizontal-relative:page;mso-position-vertical-relative:page;z-index:-16994816" type="#_x0000_t202" id="docshape244" filled="false" stroked="false">
          <v:textbox inset="0,0,0,0">
            <w:txbxContent>
              <w:p>
                <w:pPr>
                  <w:spacing w:before="14"/>
                  <w:ind w:left="20" w:right="0" w:firstLine="0"/>
                  <w:jc w:val="left"/>
                  <w:rPr>
                    <w:rFonts w:ascii="Arial"/>
                    <w:sz w:val="14"/>
                  </w:rPr>
                </w:pPr>
                <w:r>
                  <w:rPr>
                    <w:rFonts w:ascii="Arial"/>
                    <w:sz w:val="14"/>
                  </w:rPr>
                  <w:t>(Expires</w:t>
                </w:r>
                <w:r>
                  <w:rPr>
                    <w:rFonts w:ascii="Arial"/>
                    <w:spacing w:val="-6"/>
                    <w:sz w:val="14"/>
                  </w:rPr>
                  <w:t> </w:t>
                </w:r>
                <w:r>
                  <w:rPr>
                    <w:rFonts w:ascii="Arial"/>
                    <w:spacing w:val="-2"/>
                    <w:sz w:val="14"/>
                  </w:rPr>
                  <w:t>5/31/2012)</w:t>
                </w:r>
              </w:p>
            </w:txbxContent>
          </v:textbox>
          <w10:wrap type="none"/>
        </v:shape>
      </w:pict>
    </w:r>
    <w:r>
      <w:rPr/>
      <w:pict>
        <v:shape style="position:absolute;margin-left:35pt;margin-top:59.60059pt;width:218pt;height:22.9pt;mso-position-horizontal-relative:page;mso-position-vertical-relative:page;z-index:-16994304" type="#_x0000_t202" id="docshape245" filled="false" stroked="false">
          <v:textbox inset="0,0,0,0">
            <w:txbxContent>
              <w:p>
                <w:pPr>
                  <w:tabs>
                    <w:tab w:pos="4339" w:val="left" w:leader="none"/>
                  </w:tabs>
                  <w:spacing w:before="12"/>
                  <w:ind w:left="20" w:right="0" w:firstLine="0"/>
                  <w:jc w:val="left"/>
                  <w:rPr>
                    <w:rFonts w:ascii="Arial"/>
                    <w:b/>
                    <w:sz w:val="20"/>
                  </w:rPr>
                </w:pPr>
                <w:r>
                  <w:rPr>
                    <w:rFonts w:ascii="Arial"/>
                    <w:b/>
                    <w:sz w:val="20"/>
                    <w:u w:val="single"/>
                  </w:rPr>
                  <w:t>Girard</w:t>
                </w:r>
                <w:r>
                  <w:rPr>
                    <w:rFonts w:ascii="Arial"/>
                    <w:b/>
                    <w:spacing w:val="-7"/>
                    <w:sz w:val="20"/>
                    <w:u w:val="single"/>
                  </w:rPr>
                  <w:t> </w:t>
                </w:r>
                <w:r>
                  <w:rPr>
                    <w:rFonts w:ascii="Arial"/>
                    <w:b/>
                    <w:sz w:val="20"/>
                    <w:u w:val="single"/>
                  </w:rPr>
                  <w:t>Historic</w:t>
                </w:r>
                <w:r>
                  <w:rPr>
                    <w:rFonts w:ascii="Arial"/>
                    <w:b/>
                    <w:spacing w:val="-6"/>
                    <w:sz w:val="20"/>
                    <w:u w:val="single"/>
                  </w:rPr>
                  <w:t> </w:t>
                </w:r>
                <w:r>
                  <w:rPr>
                    <w:rFonts w:ascii="Arial"/>
                    <w:b/>
                    <w:spacing w:val="-2"/>
                    <w:sz w:val="20"/>
                    <w:u w:val="single"/>
                  </w:rPr>
                  <w:t>District</w:t>
                </w:r>
                <w:r>
                  <w:rPr>
                    <w:rFonts w:ascii="Arial"/>
                    <w:b/>
                    <w:sz w:val="20"/>
                    <w:u w:val="single"/>
                  </w:rPr>
                  <w:tab/>
                </w:r>
              </w:p>
              <w:p>
                <w:pPr>
                  <w:spacing w:before="12"/>
                  <w:ind w:left="20" w:right="0" w:firstLine="0"/>
                  <w:jc w:val="left"/>
                  <w:rPr>
                    <w:rFonts w:ascii="Arial"/>
                    <w:sz w:val="16"/>
                  </w:rPr>
                </w:pPr>
                <w:r>
                  <w:rPr>
                    <w:rFonts w:ascii="Arial"/>
                    <w:sz w:val="16"/>
                  </w:rPr>
                  <w:t>Name</w:t>
                </w:r>
                <w:r>
                  <w:rPr>
                    <w:rFonts w:ascii="Arial"/>
                    <w:spacing w:val="-1"/>
                    <w:sz w:val="16"/>
                  </w:rPr>
                  <w:t> </w:t>
                </w:r>
                <w:r>
                  <w:rPr>
                    <w:rFonts w:ascii="Arial"/>
                    <w:sz w:val="16"/>
                  </w:rPr>
                  <w:t>of</w:t>
                </w:r>
                <w:r>
                  <w:rPr>
                    <w:rFonts w:ascii="Arial"/>
                    <w:spacing w:val="-2"/>
                    <w:sz w:val="16"/>
                  </w:rPr>
                  <w:t> Property</w:t>
                </w:r>
              </w:p>
            </w:txbxContent>
          </v:textbox>
          <w10:wrap type="none"/>
        </v:shape>
      </w:pict>
    </w:r>
    <w:r>
      <w:rPr/>
      <w:pict>
        <v:shape style="position:absolute;margin-left:417.240265pt;margin-top:59.60059pt;width:121.15pt;height:22.9pt;mso-position-horizontal-relative:page;mso-position-vertical-relative:page;z-index:-16993792" type="#_x0000_t202" id="docshape246" filled="false" stroked="false">
          <v:textbox inset="0,0,0,0">
            <w:txbxContent>
              <w:p>
                <w:pPr>
                  <w:tabs>
                    <w:tab w:pos="2402" w:val="left" w:leader="none"/>
                  </w:tabs>
                  <w:spacing w:before="12"/>
                  <w:ind w:left="25" w:right="0" w:firstLine="0"/>
                  <w:jc w:val="left"/>
                  <w:rPr>
                    <w:rFonts w:ascii="Arial"/>
                    <w:sz w:val="20"/>
                  </w:rPr>
                </w:pPr>
                <w:r>
                  <w:rPr>
                    <w:rFonts w:ascii="Arial"/>
                    <w:sz w:val="20"/>
                    <w:u w:val="single"/>
                  </w:rPr>
                  <w:t>Erie,</w:t>
                </w:r>
                <w:r>
                  <w:rPr>
                    <w:rFonts w:ascii="Arial"/>
                    <w:spacing w:val="-4"/>
                    <w:sz w:val="20"/>
                    <w:u w:val="single"/>
                  </w:rPr>
                  <w:t> </w:t>
                </w:r>
                <w:r>
                  <w:rPr>
                    <w:rFonts w:ascii="Arial"/>
                    <w:spacing w:val="-2"/>
                    <w:sz w:val="20"/>
                    <w:u w:val="single"/>
                  </w:rPr>
                  <w:t>Pennsylvania</w:t>
                </w:r>
                <w:r>
                  <w:rPr>
                    <w:rFonts w:ascii="Arial"/>
                    <w:sz w:val="20"/>
                    <w:u w:val="single"/>
                  </w:rPr>
                  <w:tab/>
                </w:r>
              </w:p>
              <w:p>
                <w:pPr>
                  <w:spacing w:before="12"/>
                  <w:ind w:left="20" w:right="0" w:firstLine="0"/>
                  <w:jc w:val="left"/>
                  <w:rPr>
                    <w:rFonts w:ascii="Arial"/>
                    <w:sz w:val="16"/>
                  </w:rPr>
                </w:pPr>
                <w:r>
                  <w:rPr>
                    <w:rFonts w:ascii="Arial"/>
                    <w:sz w:val="16"/>
                  </w:rPr>
                  <w:t>County</w:t>
                </w:r>
                <w:r>
                  <w:rPr>
                    <w:rFonts w:ascii="Arial"/>
                    <w:spacing w:val="-2"/>
                    <w:sz w:val="16"/>
                  </w:rPr>
                  <w:t> </w:t>
                </w:r>
                <w:r>
                  <w:rPr>
                    <w:rFonts w:ascii="Arial"/>
                    <w:sz w:val="16"/>
                  </w:rPr>
                  <w:t>and</w:t>
                </w:r>
                <w:r>
                  <w:rPr>
                    <w:rFonts w:ascii="Arial"/>
                    <w:spacing w:val="-4"/>
                    <w:sz w:val="16"/>
                  </w:rPr>
                  <w:t> </w:t>
                </w:r>
                <w:r>
                  <w:rPr>
                    <w:rFonts w:ascii="Arial"/>
                    <w:spacing w:val="-2"/>
                    <w:sz w:val="16"/>
                  </w:rPr>
                  <w:t>State</w:t>
                </w:r>
              </w:p>
            </w:txbxContent>
          </v:textbox>
          <w10:wrap type="non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4">
    <w:multiLevelType w:val="hybridMultilevel"/>
    <w:lvl w:ilvl="0">
      <w:start w:val="0"/>
      <w:numFmt w:val="bullet"/>
      <w:lvlText w:val=""/>
      <w:lvlJc w:val="left"/>
      <w:pPr>
        <w:ind w:left="920" w:hanging="360"/>
      </w:pPr>
      <w:rPr>
        <w:rFonts w:hint="default" w:ascii="Symbol" w:hAnsi="Symbol" w:eastAsia="Symbol" w:cs="Symbol"/>
        <w:b w:val="0"/>
        <w:bCs w:val="0"/>
        <w:i w:val="0"/>
        <w:iCs w:val="0"/>
        <w:w w:val="99"/>
        <w:sz w:val="20"/>
        <w:szCs w:val="20"/>
        <w:lang w:val="en-US" w:eastAsia="en-US" w:bidi="ar-SA"/>
      </w:rPr>
    </w:lvl>
    <w:lvl w:ilvl="1">
      <w:start w:val="0"/>
      <w:numFmt w:val="bullet"/>
      <w:lvlText w:val="•"/>
      <w:lvlJc w:val="left"/>
      <w:pPr>
        <w:ind w:left="1952" w:hanging="360"/>
      </w:pPr>
      <w:rPr>
        <w:rFonts w:hint="default"/>
        <w:lang w:val="en-US" w:eastAsia="en-US" w:bidi="ar-SA"/>
      </w:rPr>
    </w:lvl>
    <w:lvl w:ilvl="2">
      <w:start w:val="0"/>
      <w:numFmt w:val="bullet"/>
      <w:lvlText w:val="•"/>
      <w:lvlJc w:val="left"/>
      <w:pPr>
        <w:ind w:left="2984" w:hanging="360"/>
      </w:pPr>
      <w:rPr>
        <w:rFonts w:hint="default"/>
        <w:lang w:val="en-US" w:eastAsia="en-US" w:bidi="ar-SA"/>
      </w:rPr>
    </w:lvl>
    <w:lvl w:ilvl="3">
      <w:start w:val="0"/>
      <w:numFmt w:val="bullet"/>
      <w:lvlText w:val="•"/>
      <w:lvlJc w:val="left"/>
      <w:pPr>
        <w:ind w:left="4016" w:hanging="360"/>
      </w:pPr>
      <w:rPr>
        <w:rFonts w:hint="default"/>
        <w:lang w:val="en-US" w:eastAsia="en-US" w:bidi="ar-SA"/>
      </w:rPr>
    </w:lvl>
    <w:lvl w:ilvl="4">
      <w:start w:val="0"/>
      <w:numFmt w:val="bullet"/>
      <w:lvlText w:val="•"/>
      <w:lvlJc w:val="left"/>
      <w:pPr>
        <w:ind w:left="5048" w:hanging="360"/>
      </w:pPr>
      <w:rPr>
        <w:rFonts w:hint="default"/>
        <w:lang w:val="en-US" w:eastAsia="en-US" w:bidi="ar-SA"/>
      </w:rPr>
    </w:lvl>
    <w:lvl w:ilvl="5">
      <w:start w:val="0"/>
      <w:numFmt w:val="bullet"/>
      <w:lvlText w:val="•"/>
      <w:lvlJc w:val="left"/>
      <w:pPr>
        <w:ind w:left="6080" w:hanging="360"/>
      </w:pPr>
      <w:rPr>
        <w:rFonts w:hint="default"/>
        <w:lang w:val="en-US" w:eastAsia="en-US" w:bidi="ar-SA"/>
      </w:rPr>
    </w:lvl>
    <w:lvl w:ilvl="6">
      <w:start w:val="0"/>
      <w:numFmt w:val="bullet"/>
      <w:lvlText w:val="•"/>
      <w:lvlJc w:val="left"/>
      <w:pPr>
        <w:ind w:left="7112" w:hanging="360"/>
      </w:pPr>
      <w:rPr>
        <w:rFonts w:hint="default"/>
        <w:lang w:val="en-US" w:eastAsia="en-US" w:bidi="ar-SA"/>
      </w:rPr>
    </w:lvl>
    <w:lvl w:ilvl="7">
      <w:start w:val="0"/>
      <w:numFmt w:val="bullet"/>
      <w:lvlText w:val="•"/>
      <w:lvlJc w:val="left"/>
      <w:pPr>
        <w:ind w:left="8144" w:hanging="360"/>
      </w:pPr>
      <w:rPr>
        <w:rFonts w:hint="default"/>
        <w:lang w:val="en-US" w:eastAsia="en-US" w:bidi="ar-SA"/>
      </w:rPr>
    </w:lvl>
    <w:lvl w:ilvl="8">
      <w:start w:val="0"/>
      <w:numFmt w:val="bullet"/>
      <w:lvlText w:val="•"/>
      <w:lvlJc w:val="left"/>
      <w:pPr>
        <w:ind w:left="9176" w:hanging="360"/>
      </w:pPr>
      <w:rPr>
        <w:rFonts w:hint="default"/>
        <w:lang w:val="en-US" w:eastAsia="en-US" w:bidi="ar-SA"/>
      </w:rPr>
    </w:lvl>
  </w:abstractNum>
  <w:abstractNum w:abstractNumId="3">
    <w:multiLevelType w:val="hybridMultilevel"/>
    <w:lvl w:ilvl="0">
      <w:start w:val="1"/>
      <w:numFmt w:val="decimal"/>
      <w:lvlText w:val="%1"/>
      <w:lvlJc w:val="left"/>
      <w:pPr>
        <w:ind w:left="459" w:hanging="348"/>
        <w:jc w:val="left"/>
      </w:pPr>
      <w:rPr>
        <w:rFonts w:hint="default" w:ascii="Arial" w:hAnsi="Arial" w:eastAsia="Arial" w:cs="Arial"/>
        <w:b w:val="0"/>
        <w:bCs w:val="0"/>
        <w:i w:val="0"/>
        <w:iCs w:val="0"/>
        <w:w w:val="99"/>
        <w:sz w:val="20"/>
        <w:szCs w:val="20"/>
        <w:lang w:val="en-US" w:eastAsia="en-US" w:bidi="ar-SA"/>
      </w:rPr>
    </w:lvl>
    <w:lvl w:ilvl="1">
      <w:start w:val="0"/>
      <w:numFmt w:val="bullet"/>
      <w:lvlText w:val="•"/>
      <w:lvlJc w:val="left"/>
      <w:pPr>
        <w:ind w:left="1538" w:hanging="348"/>
      </w:pPr>
      <w:rPr>
        <w:rFonts w:hint="default"/>
        <w:lang w:val="en-US" w:eastAsia="en-US" w:bidi="ar-SA"/>
      </w:rPr>
    </w:lvl>
    <w:lvl w:ilvl="2">
      <w:start w:val="0"/>
      <w:numFmt w:val="bullet"/>
      <w:lvlText w:val="•"/>
      <w:lvlJc w:val="left"/>
      <w:pPr>
        <w:ind w:left="2616" w:hanging="348"/>
      </w:pPr>
      <w:rPr>
        <w:rFonts w:hint="default"/>
        <w:lang w:val="en-US" w:eastAsia="en-US" w:bidi="ar-SA"/>
      </w:rPr>
    </w:lvl>
    <w:lvl w:ilvl="3">
      <w:start w:val="0"/>
      <w:numFmt w:val="bullet"/>
      <w:lvlText w:val="•"/>
      <w:lvlJc w:val="left"/>
      <w:pPr>
        <w:ind w:left="3694" w:hanging="348"/>
      </w:pPr>
      <w:rPr>
        <w:rFonts w:hint="default"/>
        <w:lang w:val="en-US" w:eastAsia="en-US" w:bidi="ar-SA"/>
      </w:rPr>
    </w:lvl>
    <w:lvl w:ilvl="4">
      <w:start w:val="0"/>
      <w:numFmt w:val="bullet"/>
      <w:lvlText w:val="•"/>
      <w:lvlJc w:val="left"/>
      <w:pPr>
        <w:ind w:left="4772" w:hanging="348"/>
      </w:pPr>
      <w:rPr>
        <w:rFonts w:hint="default"/>
        <w:lang w:val="en-US" w:eastAsia="en-US" w:bidi="ar-SA"/>
      </w:rPr>
    </w:lvl>
    <w:lvl w:ilvl="5">
      <w:start w:val="0"/>
      <w:numFmt w:val="bullet"/>
      <w:lvlText w:val="•"/>
      <w:lvlJc w:val="left"/>
      <w:pPr>
        <w:ind w:left="5850" w:hanging="348"/>
      </w:pPr>
      <w:rPr>
        <w:rFonts w:hint="default"/>
        <w:lang w:val="en-US" w:eastAsia="en-US" w:bidi="ar-SA"/>
      </w:rPr>
    </w:lvl>
    <w:lvl w:ilvl="6">
      <w:start w:val="0"/>
      <w:numFmt w:val="bullet"/>
      <w:lvlText w:val="•"/>
      <w:lvlJc w:val="left"/>
      <w:pPr>
        <w:ind w:left="6928" w:hanging="348"/>
      </w:pPr>
      <w:rPr>
        <w:rFonts w:hint="default"/>
        <w:lang w:val="en-US" w:eastAsia="en-US" w:bidi="ar-SA"/>
      </w:rPr>
    </w:lvl>
    <w:lvl w:ilvl="7">
      <w:start w:val="0"/>
      <w:numFmt w:val="bullet"/>
      <w:lvlText w:val="•"/>
      <w:lvlJc w:val="left"/>
      <w:pPr>
        <w:ind w:left="8006" w:hanging="348"/>
      </w:pPr>
      <w:rPr>
        <w:rFonts w:hint="default"/>
        <w:lang w:val="en-US" w:eastAsia="en-US" w:bidi="ar-SA"/>
      </w:rPr>
    </w:lvl>
    <w:lvl w:ilvl="8">
      <w:start w:val="0"/>
      <w:numFmt w:val="bullet"/>
      <w:lvlText w:val="•"/>
      <w:lvlJc w:val="left"/>
      <w:pPr>
        <w:ind w:left="9084" w:hanging="348"/>
      </w:pPr>
      <w:rPr>
        <w:rFonts w:hint="default"/>
        <w:lang w:val="en-US" w:eastAsia="en-US" w:bidi="ar-SA"/>
      </w:rPr>
    </w:lvl>
  </w:abstractNum>
  <w:abstractNum w:abstractNumId="2">
    <w:multiLevelType w:val="hybridMultilevel"/>
    <w:lvl w:ilvl="0">
      <w:start w:val="1"/>
      <w:numFmt w:val="upperLetter"/>
      <w:lvlText w:val="%1"/>
      <w:lvlJc w:val="left"/>
      <w:pPr>
        <w:ind w:left="920" w:hanging="322"/>
        <w:jc w:val="left"/>
      </w:pPr>
      <w:rPr>
        <w:rFonts w:hint="default" w:ascii="Arial" w:hAnsi="Arial" w:eastAsia="Arial" w:cs="Arial"/>
        <w:b w:val="0"/>
        <w:bCs w:val="0"/>
        <w:i w:val="0"/>
        <w:iCs w:val="0"/>
        <w:w w:val="99"/>
        <w:sz w:val="18"/>
        <w:szCs w:val="18"/>
        <w:lang w:val="en-US" w:eastAsia="en-US" w:bidi="ar-SA"/>
      </w:rPr>
    </w:lvl>
    <w:lvl w:ilvl="1">
      <w:start w:val="0"/>
      <w:numFmt w:val="bullet"/>
      <w:lvlText w:val="•"/>
      <w:lvlJc w:val="left"/>
      <w:pPr>
        <w:ind w:left="1335" w:hanging="322"/>
      </w:pPr>
      <w:rPr>
        <w:rFonts w:hint="default"/>
        <w:lang w:val="en-US" w:eastAsia="en-US" w:bidi="ar-SA"/>
      </w:rPr>
    </w:lvl>
    <w:lvl w:ilvl="2">
      <w:start w:val="0"/>
      <w:numFmt w:val="bullet"/>
      <w:lvlText w:val="•"/>
      <w:lvlJc w:val="left"/>
      <w:pPr>
        <w:ind w:left="1751" w:hanging="322"/>
      </w:pPr>
      <w:rPr>
        <w:rFonts w:hint="default"/>
        <w:lang w:val="en-US" w:eastAsia="en-US" w:bidi="ar-SA"/>
      </w:rPr>
    </w:lvl>
    <w:lvl w:ilvl="3">
      <w:start w:val="0"/>
      <w:numFmt w:val="bullet"/>
      <w:lvlText w:val="•"/>
      <w:lvlJc w:val="left"/>
      <w:pPr>
        <w:ind w:left="2167" w:hanging="322"/>
      </w:pPr>
      <w:rPr>
        <w:rFonts w:hint="default"/>
        <w:lang w:val="en-US" w:eastAsia="en-US" w:bidi="ar-SA"/>
      </w:rPr>
    </w:lvl>
    <w:lvl w:ilvl="4">
      <w:start w:val="0"/>
      <w:numFmt w:val="bullet"/>
      <w:lvlText w:val="•"/>
      <w:lvlJc w:val="left"/>
      <w:pPr>
        <w:ind w:left="2583" w:hanging="322"/>
      </w:pPr>
      <w:rPr>
        <w:rFonts w:hint="default"/>
        <w:lang w:val="en-US" w:eastAsia="en-US" w:bidi="ar-SA"/>
      </w:rPr>
    </w:lvl>
    <w:lvl w:ilvl="5">
      <w:start w:val="0"/>
      <w:numFmt w:val="bullet"/>
      <w:lvlText w:val="•"/>
      <w:lvlJc w:val="left"/>
      <w:pPr>
        <w:ind w:left="2998" w:hanging="322"/>
      </w:pPr>
      <w:rPr>
        <w:rFonts w:hint="default"/>
        <w:lang w:val="en-US" w:eastAsia="en-US" w:bidi="ar-SA"/>
      </w:rPr>
    </w:lvl>
    <w:lvl w:ilvl="6">
      <w:start w:val="0"/>
      <w:numFmt w:val="bullet"/>
      <w:lvlText w:val="•"/>
      <w:lvlJc w:val="left"/>
      <w:pPr>
        <w:ind w:left="3414" w:hanging="322"/>
      </w:pPr>
      <w:rPr>
        <w:rFonts w:hint="default"/>
        <w:lang w:val="en-US" w:eastAsia="en-US" w:bidi="ar-SA"/>
      </w:rPr>
    </w:lvl>
    <w:lvl w:ilvl="7">
      <w:start w:val="0"/>
      <w:numFmt w:val="bullet"/>
      <w:lvlText w:val="•"/>
      <w:lvlJc w:val="left"/>
      <w:pPr>
        <w:ind w:left="3830" w:hanging="322"/>
      </w:pPr>
      <w:rPr>
        <w:rFonts w:hint="default"/>
        <w:lang w:val="en-US" w:eastAsia="en-US" w:bidi="ar-SA"/>
      </w:rPr>
    </w:lvl>
    <w:lvl w:ilvl="8">
      <w:start w:val="0"/>
      <w:numFmt w:val="bullet"/>
      <w:lvlText w:val="•"/>
      <w:lvlJc w:val="left"/>
      <w:pPr>
        <w:ind w:left="4246" w:hanging="322"/>
      </w:pPr>
      <w:rPr>
        <w:rFonts w:hint="default"/>
        <w:lang w:val="en-US" w:eastAsia="en-US" w:bidi="ar-SA"/>
      </w:rPr>
    </w:lvl>
  </w:abstractNum>
  <w:abstractNum w:abstractNumId="1">
    <w:multiLevelType w:val="hybridMultilevel"/>
    <w:lvl w:ilvl="0">
      <w:start w:val="0"/>
      <w:numFmt w:val="bullet"/>
      <w:lvlText w:val=""/>
      <w:lvlJc w:val="left"/>
      <w:pPr>
        <w:ind w:left="920" w:hanging="360"/>
      </w:pPr>
      <w:rPr>
        <w:rFonts w:hint="default" w:ascii="Symbol" w:hAnsi="Symbol" w:eastAsia="Symbol" w:cs="Symbol"/>
        <w:b w:val="0"/>
        <w:bCs w:val="0"/>
        <w:i w:val="0"/>
        <w:iCs w:val="0"/>
        <w:w w:val="99"/>
        <w:sz w:val="24"/>
        <w:szCs w:val="24"/>
        <w:lang w:val="en-US" w:eastAsia="en-US" w:bidi="ar-SA"/>
      </w:rPr>
    </w:lvl>
    <w:lvl w:ilvl="1">
      <w:start w:val="0"/>
      <w:numFmt w:val="bullet"/>
      <w:lvlText w:val="•"/>
      <w:lvlJc w:val="left"/>
      <w:pPr>
        <w:ind w:left="1952" w:hanging="360"/>
      </w:pPr>
      <w:rPr>
        <w:rFonts w:hint="default"/>
        <w:lang w:val="en-US" w:eastAsia="en-US" w:bidi="ar-SA"/>
      </w:rPr>
    </w:lvl>
    <w:lvl w:ilvl="2">
      <w:start w:val="0"/>
      <w:numFmt w:val="bullet"/>
      <w:lvlText w:val="•"/>
      <w:lvlJc w:val="left"/>
      <w:pPr>
        <w:ind w:left="2984" w:hanging="360"/>
      </w:pPr>
      <w:rPr>
        <w:rFonts w:hint="default"/>
        <w:lang w:val="en-US" w:eastAsia="en-US" w:bidi="ar-SA"/>
      </w:rPr>
    </w:lvl>
    <w:lvl w:ilvl="3">
      <w:start w:val="0"/>
      <w:numFmt w:val="bullet"/>
      <w:lvlText w:val="•"/>
      <w:lvlJc w:val="left"/>
      <w:pPr>
        <w:ind w:left="4016" w:hanging="360"/>
      </w:pPr>
      <w:rPr>
        <w:rFonts w:hint="default"/>
        <w:lang w:val="en-US" w:eastAsia="en-US" w:bidi="ar-SA"/>
      </w:rPr>
    </w:lvl>
    <w:lvl w:ilvl="4">
      <w:start w:val="0"/>
      <w:numFmt w:val="bullet"/>
      <w:lvlText w:val="•"/>
      <w:lvlJc w:val="left"/>
      <w:pPr>
        <w:ind w:left="5048" w:hanging="360"/>
      </w:pPr>
      <w:rPr>
        <w:rFonts w:hint="default"/>
        <w:lang w:val="en-US" w:eastAsia="en-US" w:bidi="ar-SA"/>
      </w:rPr>
    </w:lvl>
    <w:lvl w:ilvl="5">
      <w:start w:val="0"/>
      <w:numFmt w:val="bullet"/>
      <w:lvlText w:val="•"/>
      <w:lvlJc w:val="left"/>
      <w:pPr>
        <w:ind w:left="6080" w:hanging="360"/>
      </w:pPr>
      <w:rPr>
        <w:rFonts w:hint="default"/>
        <w:lang w:val="en-US" w:eastAsia="en-US" w:bidi="ar-SA"/>
      </w:rPr>
    </w:lvl>
    <w:lvl w:ilvl="6">
      <w:start w:val="0"/>
      <w:numFmt w:val="bullet"/>
      <w:lvlText w:val="•"/>
      <w:lvlJc w:val="left"/>
      <w:pPr>
        <w:ind w:left="7112" w:hanging="360"/>
      </w:pPr>
      <w:rPr>
        <w:rFonts w:hint="default"/>
        <w:lang w:val="en-US" w:eastAsia="en-US" w:bidi="ar-SA"/>
      </w:rPr>
    </w:lvl>
    <w:lvl w:ilvl="7">
      <w:start w:val="0"/>
      <w:numFmt w:val="bullet"/>
      <w:lvlText w:val="•"/>
      <w:lvlJc w:val="left"/>
      <w:pPr>
        <w:ind w:left="8144" w:hanging="360"/>
      </w:pPr>
      <w:rPr>
        <w:rFonts w:hint="default"/>
        <w:lang w:val="en-US" w:eastAsia="en-US" w:bidi="ar-SA"/>
      </w:rPr>
    </w:lvl>
    <w:lvl w:ilvl="8">
      <w:start w:val="0"/>
      <w:numFmt w:val="bullet"/>
      <w:lvlText w:val="•"/>
      <w:lvlJc w:val="left"/>
      <w:pPr>
        <w:ind w:left="9176" w:hanging="360"/>
      </w:pPr>
      <w:rPr>
        <w:rFonts w:hint="default"/>
        <w:lang w:val="en-US" w:eastAsia="en-US" w:bidi="ar-SA"/>
      </w:rPr>
    </w:lvl>
  </w:abstractNum>
  <w:abstractNum w:abstractNumId="0">
    <w:multiLevelType w:val="hybridMultilevel"/>
    <w:lvl w:ilvl="0">
      <w:start w:val="5"/>
      <w:numFmt w:val="decimal"/>
      <w:lvlText w:val="%1."/>
      <w:lvlJc w:val="left"/>
      <w:pPr>
        <w:ind w:left="474" w:hanging="275"/>
        <w:jc w:val="left"/>
      </w:pPr>
      <w:rPr>
        <w:rFonts w:hint="default"/>
        <w:w w:val="99"/>
        <w:lang w:val="en-US" w:eastAsia="en-US" w:bidi="ar-SA"/>
      </w:rPr>
    </w:lvl>
    <w:lvl w:ilvl="1">
      <w:start w:val="1"/>
      <w:numFmt w:val="upperLetter"/>
      <w:lvlText w:val="%2"/>
      <w:lvlJc w:val="left"/>
      <w:pPr>
        <w:ind w:left="920" w:hanging="370"/>
        <w:jc w:val="left"/>
      </w:pPr>
      <w:rPr>
        <w:rFonts w:hint="default" w:ascii="Arial" w:hAnsi="Arial" w:eastAsia="Arial" w:cs="Arial"/>
        <w:b w:val="0"/>
        <w:bCs w:val="0"/>
        <w:i w:val="0"/>
        <w:iCs w:val="0"/>
        <w:w w:val="99"/>
        <w:sz w:val="20"/>
        <w:szCs w:val="20"/>
        <w:lang w:val="en-US" w:eastAsia="en-US" w:bidi="ar-SA"/>
      </w:rPr>
    </w:lvl>
    <w:lvl w:ilvl="2">
      <w:start w:val="0"/>
      <w:numFmt w:val="bullet"/>
      <w:lvlText w:val="•"/>
      <w:lvlJc w:val="left"/>
      <w:pPr>
        <w:ind w:left="1386" w:hanging="370"/>
      </w:pPr>
      <w:rPr>
        <w:rFonts w:hint="default"/>
        <w:lang w:val="en-US" w:eastAsia="en-US" w:bidi="ar-SA"/>
      </w:rPr>
    </w:lvl>
    <w:lvl w:ilvl="3">
      <w:start w:val="0"/>
      <w:numFmt w:val="bullet"/>
      <w:lvlText w:val="•"/>
      <w:lvlJc w:val="left"/>
      <w:pPr>
        <w:ind w:left="1852" w:hanging="370"/>
      </w:pPr>
      <w:rPr>
        <w:rFonts w:hint="default"/>
        <w:lang w:val="en-US" w:eastAsia="en-US" w:bidi="ar-SA"/>
      </w:rPr>
    </w:lvl>
    <w:lvl w:ilvl="4">
      <w:start w:val="0"/>
      <w:numFmt w:val="bullet"/>
      <w:lvlText w:val="•"/>
      <w:lvlJc w:val="left"/>
      <w:pPr>
        <w:ind w:left="2319" w:hanging="370"/>
      </w:pPr>
      <w:rPr>
        <w:rFonts w:hint="default"/>
        <w:lang w:val="en-US" w:eastAsia="en-US" w:bidi="ar-SA"/>
      </w:rPr>
    </w:lvl>
    <w:lvl w:ilvl="5">
      <w:start w:val="0"/>
      <w:numFmt w:val="bullet"/>
      <w:lvlText w:val="•"/>
      <w:lvlJc w:val="left"/>
      <w:pPr>
        <w:ind w:left="2785" w:hanging="370"/>
      </w:pPr>
      <w:rPr>
        <w:rFonts w:hint="default"/>
        <w:lang w:val="en-US" w:eastAsia="en-US" w:bidi="ar-SA"/>
      </w:rPr>
    </w:lvl>
    <w:lvl w:ilvl="6">
      <w:start w:val="0"/>
      <w:numFmt w:val="bullet"/>
      <w:lvlText w:val="•"/>
      <w:lvlJc w:val="left"/>
      <w:pPr>
        <w:ind w:left="3251" w:hanging="370"/>
      </w:pPr>
      <w:rPr>
        <w:rFonts w:hint="default"/>
        <w:lang w:val="en-US" w:eastAsia="en-US" w:bidi="ar-SA"/>
      </w:rPr>
    </w:lvl>
    <w:lvl w:ilvl="7">
      <w:start w:val="0"/>
      <w:numFmt w:val="bullet"/>
      <w:lvlText w:val="•"/>
      <w:lvlJc w:val="left"/>
      <w:pPr>
        <w:ind w:left="3718" w:hanging="370"/>
      </w:pPr>
      <w:rPr>
        <w:rFonts w:hint="default"/>
        <w:lang w:val="en-US" w:eastAsia="en-US" w:bidi="ar-SA"/>
      </w:rPr>
    </w:lvl>
    <w:lvl w:ilvl="8">
      <w:start w:val="0"/>
      <w:numFmt w:val="bullet"/>
      <w:lvlText w:val="•"/>
      <w:lvlJc w:val="left"/>
      <w:pPr>
        <w:ind w:left="4184" w:hanging="370"/>
      </w:pPr>
      <w:rPr>
        <w:rFonts w:hint="default"/>
        <w:lang w:val="en-US" w:eastAsia="en-US" w:bidi="ar-SA"/>
      </w:rPr>
    </w:lvl>
  </w:abstract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before="90"/>
      <w:ind w:left="200"/>
      <w:outlineLvl w:val="1"/>
    </w:pPr>
    <w:rPr>
      <w:rFonts w:ascii="Times New Roman" w:hAnsi="Times New Roman" w:eastAsia="Times New Roman" w:cs="Times New Roman"/>
      <w:b/>
      <w:bCs/>
      <w:sz w:val="24"/>
      <w:szCs w:val="24"/>
      <w:lang w:val="en-US" w:eastAsia="en-US" w:bidi="ar-SA"/>
    </w:rPr>
  </w:style>
  <w:style w:styleId="Heading2" w:type="paragraph">
    <w:name w:val="Heading 2"/>
    <w:basedOn w:val="Normal"/>
    <w:uiPriority w:val="1"/>
    <w:qFormat/>
    <w:pPr>
      <w:ind w:left="200"/>
      <w:outlineLvl w:val="2"/>
    </w:pPr>
    <w:rPr>
      <w:rFonts w:ascii="Times New Roman" w:hAnsi="Times New Roman" w:eastAsia="Times New Roman" w:cs="Times New Roman"/>
      <w:b/>
      <w:bCs/>
      <w:i/>
      <w:iCs/>
      <w:sz w:val="24"/>
      <w:szCs w:val="24"/>
      <w:lang w:val="en-US" w:eastAsia="en-US" w:bidi="ar-SA"/>
    </w:rPr>
  </w:style>
  <w:style w:styleId="Title" w:type="paragraph">
    <w:name w:val="Title"/>
    <w:basedOn w:val="Normal"/>
    <w:uiPriority w:val="1"/>
    <w:qFormat/>
    <w:pPr>
      <w:spacing w:before="162"/>
      <w:ind w:left="200" w:right="2732"/>
    </w:pPr>
    <w:rPr>
      <w:rFonts w:ascii="Arial" w:hAnsi="Arial" w:eastAsia="Arial" w:cs="Arial"/>
      <w:b/>
      <w:bCs/>
      <w:sz w:val="34"/>
      <w:szCs w:val="34"/>
      <w:lang w:val="en-US" w:eastAsia="en-US" w:bidi="ar-SA"/>
    </w:rPr>
  </w:style>
  <w:style w:styleId="ListParagraph" w:type="paragraph">
    <w:name w:val="List Paragraph"/>
    <w:basedOn w:val="Normal"/>
    <w:uiPriority w:val="1"/>
    <w:qFormat/>
    <w:pPr>
      <w:ind w:left="920" w:hanging="36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footer" Target="footer1.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jpeg"/><Relationship Id="rId24" Type="http://schemas.openxmlformats.org/officeDocument/2006/relationships/image" Target="media/image18.jpe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hyperlink" Target="http://www.loc.goov/item/2012592169%3B" TargetMode="External"/><Relationship Id="rId29" Type="http://schemas.openxmlformats.org/officeDocument/2006/relationships/hyperlink" Target="http://www.ancestry.com/" TargetMode="External"/><Relationship Id="rId30" Type="http://schemas.openxmlformats.org/officeDocument/2006/relationships/image" Target="media/image22.jpeg"/><Relationship Id="rId31" Type="http://schemas.openxmlformats.org/officeDocument/2006/relationships/image" Target="media/image23.jpeg"/><Relationship Id="rId32" Type="http://schemas.openxmlformats.org/officeDocument/2006/relationships/image" Target="media/image24.jpeg"/><Relationship Id="rId33" Type="http://schemas.openxmlformats.org/officeDocument/2006/relationships/image" Target="media/image25.jpeg"/><Relationship Id="rId34" Type="http://schemas.openxmlformats.org/officeDocument/2006/relationships/hyperlink" Target="http://paheritage.wpengine.com/article/battles-bank-honesty-collateral-chickens-paid-interest/" TargetMode="External"/><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40" Type="http://schemas.openxmlformats.org/officeDocument/2006/relationships/hyperlink" Target="http://www.lakeerielodge347.com/past-masters%3B" TargetMode="External"/><Relationship Id="rId41" Type="http://schemas.openxmlformats.org/officeDocument/2006/relationships/image" Target="media/image31.jpeg"/><Relationship Id="rId42" Type="http://schemas.openxmlformats.org/officeDocument/2006/relationships/hyperlink" Target="http://www.lakeerielodge347.com/" TargetMode="External"/><Relationship Id="rId43" Type="http://schemas.openxmlformats.org/officeDocument/2006/relationships/image" Target="media/image32.jpeg"/><Relationship Id="rId44" Type="http://schemas.openxmlformats.org/officeDocument/2006/relationships/image" Target="media/image33.jpeg"/><Relationship Id="rId45" Type="http://schemas.openxmlformats.org/officeDocument/2006/relationships/header" Target="header2.xml"/><Relationship Id="rId46" Type="http://schemas.openxmlformats.org/officeDocument/2006/relationships/footer" Target="footer2.xml"/><Relationship Id="rId47" Type="http://schemas.openxmlformats.org/officeDocument/2006/relationships/image" Target="media/image34.jpeg"/><Relationship Id="rId48" Type="http://schemas.openxmlformats.org/officeDocument/2006/relationships/header" Target="header3.xml"/><Relationship Id="rId49" Type="http://schemas.openxmlformats.org/officeDocument/2006/relationships/footer" Target="footer3.xml"/><Relationship Id="rId50" Type="http://schemas.openxmlformats.org/officeDocument/2006/relationships/image" Target="media/image35.jpeg"/><Relationship Id="rId51" Type="http://schemas.openxmlformats.org/officeDocument/2006/relationships/image" Target="media/image36.jpeg"/><Relationship Id="rId52" Type="http://schemas.openxmlformats.org/officeDocument/2006/relationships/header" Target="header4.xml"/><Relationship Id="rId53" Type="http://schemas.openxmlformats.org/officeDocument/2006/relationships/footer" Target="footer4.xml"/><Relationship Id="rId54" Type="http://schemas.openxmlformats.org/officeDocument/2006/relationships/image" Target="media/image37.jpeg"/><Relationship Id="rId55" Type="http://schemas.openxmlformats.org/officeDocument/2006/relationships/image" Target="media/image38.jpeg"/><Relationship Id="rId56" Type="http://schemas.openxmlformats.org/officeDocument/2006/relationships/image" Target="media/image39.jpeg"/><Relationship Id="rId57" Type="http://schemas.openxmlformats.org/officeDocument/2006/relationships/image" Target="media/image40.jpeg"/><Relationship Id="rId58" Type="http://schemas.openxmlformats.org/officeDocument/2006/relationships/hyperlink" Target="http://www.erienewsnow.com/story/45366552/community-gem-" TargetMode="External"/><Relationship Id="rId59" Type="http://schemas.openxmlformats.org/officeDocument/2006/relationships/image" Target="media/image41.jpeg"/><Relationship Id="rId60" Type="http://schemas.openxmlformats.org/officeDocument/2006/relationships/image" Target="media/image42.jpeg"/><Relationship Id="rId61" Type="http://schemas.openxmlformats.org/officeDocument/2006/relationships/image" Target="media/image43.jpeg"/><Relationship Id="rId62" Type="http://schemas.openxmlformats.org/officeDocument/2006/relationships/hyperlink" Target="http://www.waymarking.com/waymarks/wm12Z5T_Saint_John_the_Evangelist_Girard_PA" TargetMode="External"/><Relationship Id="rId63" Type="http://schemas.openxmlformats.org/officeDocument/2006/relationships/header" Target="header5.xml"/><Relationship Id="rId64" Type="http://schemas.openxmlformats.org/officeDocument/2006/relationships/footer" Target="footer5.xml"/><Relationship Id="rId65" Type="http://schemas.openxmlformats.org/officeDocument/2006/relationships/hyperlink" Target="http://www.pahighways.com/interstates/I90.html" TargetMode="External"/><Relationship Id="rId66" Type="http://schemas.openxmlformats.org/officeDocument/2006/relationships/image" Target="media/image44.jpeg"/><Relationship Id="rId67" Type="http://schemas.openxmlformats.org/officeDocument/2006/relationships/image" Target="media/image45.jpeg"/><Relationship Id="rId68" Type="http://schemas.openxmlformats.org/officeDocument/2006/relationships/hyperlink" Target="http://www.phmc.state.pa.us/bah/dam/rg/di/r17-" TargetMode="External"/><Relationship Id="rId69" Type="http://schemas.openxmlformats.org/officeDocument/2006/relationships/image" Target="media/image46.jpeg"/><Relationship Id="rId70" Type="http://schemas.openxmlformats.org/officeDocument/2006/relationships/image" Target="media/image47.jpeg"/><Relationship Id="rId71" Type="http://schemas.openxmlformats.org/officeDocument/2006/relationships/hyperlink" Target="http://paheritage.wpengine.com/article/battles-bank-honesty-collateral-" TargetMode="External"/><Relationship Id="rId72" Type="http://schemas.openxmlformats.org/officeDocument/2006/relationships/hyperlink" Target="http://paheritage.wpengine.com/article/battles-bank-honesty-collateral-chickens-" TargetMode="External"/><Relationship Id="rId73" Type="http://schemas.openxmlformats.org/officeDocument/2006/relationships/image" Target="media/image48.jpeg"/><Relationship Id="rId74" Type="http://schemas.openxmlformats.org/officeDocument/2006/relationships/hyperlink" Target="http://www.nickelplatetrail.org/about-the-nickel-plate-trail/history-of-the-trail/" TargetMode="External"/><Relationship Id="rId75" Type="http://schemas.openxmlformats.org/officeDocument/2006/relationships/image" Target="media/image49.jpeg"/><Relationship Id="rId76" Type="http://schemas.openxmlformats.org/officeDocument/2006/relationships/hyperlink" Target="http://paheritage.wpengine.com/article/battles-" TargetMode="External"/><Relationship Id="rId77" Type="http://schemas.openxmlformats.org/officeDocument/2006/relationships/hyperlink" Target="http://www.ntca.org/ruraliscool/history-rural-telecommunications" TargetMode="External"/><Relationship Id="rId78" Type="http://schemas.openxmlformats.org/officeDocument/2006/relationships/hyperlink" Target="http://nationalhumanitiescenter.org/tserve/twenty/tkeyinfo/trelww2.htm" TargetMode="External"/><Relationship Id="rId79" Type="http://schemas.openxmlformats.org/officeDocument/2006/relationships/image" Target="media/image50.jpeg"/><Relationship Id="rId80" Type="http://schemas.openxmlformats.org/officeDocument/2006/relationships/image" Target="media/image51.jpeg"/><Relationship Id="rId81" Type="http://schemas.openxmlformats.org/officeDocument/2006/relationships/image" Target="media/image52.jpeg"/><Relationship Id="rId82" Type="http://schemas.openxmlformats.org/officeDocument/2006/relationships/image" Target="media/image53.jpeg"/><Relationship Id="rId83" Type="http://schemas.openxmlformats.org/officeDocument/2006/relationships/image" Target="media/image54.jpeg"/><Relationship Id="rId84" Type="http://schemas.openxmlformats.org/officeDocument/2006/relationships/image" Target="media/image55.jpeg"/><Relationship Id="rId85" Type="http://schemas.openxmlformats.org/officeDocument/2006/relationships/image" Target="media/image56.png"/><Relationship Id="rId86" Type="http://schemas.openxmlformats.org/officeDocument/2006/relationships/image" Target="media/image57.jpeg"/><Relationship Id="rId87" Type="http://schemas.openxmlformats.org/officeDocument/2006/relationships/image" Target="media/image58.jpeg"/><Relationship Id="rId88" Type="http://schemas.openxmlformats.org/officeDocument/2006/relationships/hyperlink" Target="http://www.jstor.org/stable/43029135" TargetMode="External"/><Relationship Id="rId89" Type="http://schemas.openxmlformats.org/officeDocument/2006/relationships/image" Target="media/image59.jpeg"/><Relationship Id="rId90" Type="http://schemas.openxmlformats.org/officeDocument/2006/relationships/image" Target="media/image60.jpeg"/><Relationship Id="rId91" Type="http://schemas.openxmlformats.org/officeDocument/2006/relationships/image" Target="media/image61.jpeg"/><Relationship Id="rId92" Type="http://schemas.openxmlformats.org/officeDocument/2006/relationships/image" Target="media/image62.jpeg"/><Relationship Id="rId93" Type="http://schemas.openxmlformats.org/officeDocument/2006/relationships/image" Target="media/image63.jpeg"/><Relationship Id="rId94" Type="http://schemas.openxmlformats.org/officeDocument/2006/relationships/hyperlink" Target="http://www.phmc.state.pa.us/portal/communities/architecture/styles/commercial.html" TargetMode="External"/><Relationship Id="rId95" Type="http://schemas.openxmlformats.org/officeDocument/2006/relationships/image" Target="media/image64.jpeg"/><Relationship Id="rId96" Type="http://schemas.openxmlformats.org/officeDocument/2006/relationships/hyperlink" Target="http://www.emscogroup.com/about-eg-main" TargetMode="External"/><Relationship Id="rId97" Type="http://schemas.openxmlformats.org/officeDocument/2006/relationships/hyperlink" Target="http://www.loc.gov/item/2012592169/" TargetMode="External"/><Relationship Id="rId98" Type="http://schemas.openxmlformats.org/officeDocument/2006/relationships/hyperlink" Target="http://www.erienewsnow.com/story/45366552/community-gem-girard-dinor" TargetMode="External"/><Relationship Id="rId99" Type="http://schemas.openxmlformats.org/officeDocument/2006/relationships/hyperlink" Target="http://mathesontools.weebly.com/1/post/2015/10/monkey-wrenches-part-iv.html" TargetMode="External"/><Relationship Id="rId100" Type="http://schemas.openxmlformats.org/officeDocument/2006/relationships/hyperlink" Target="http://www.lakeerielodge347.com/past-masters" TargetMode="External"/><Relationship Id="rId101" Type="http://schemas.openxmlformats.org/officeDocument/2006/relationships/hyperlink" Target="http://paheritage.wpengine.com/article/battles-bank-" TargetMode="External"/><Relationship Id="rId102" Type="http://schemas.openxmlformats.org/officeDocument/2006/relationships/hyperlink" Target="mailto:Info@PreservationStudios.com" TargetMode="External"/><Relationship Id="rId103" Type="http://schemas.openxmlformats.org/officeDocument/2006/relationships/image" Target="media/image65.jpeg"/><Relationship Id="rId104" Type="http://schemas.openxmlformats.org/officeDocument/2006/relationships/image" Target="media/image66.jpeg"/><Relationship Id="rId105" Type="http://schemas.openxmlformats.org/officeDocument/2006/relationships/image" Target="media/image67.jpeg"/><Relationship Id="rId106" Type="http://schemas.openxmlformats.org/officeDocument/2006/relationships/image" Target="media/image68.jpeg"/><Relationship Id="rId107" Type="http://schemas.openxmlformats.org/officeDocument/2006/relationships/image" Target="media/image69.jpeg"/><Relationship Id="rId108" Type="http://schemas.openxmlformats.org/officeDocument/2006/relationships/image" Target="media/image70.jpeg"/><Relationship Id="rId109" Type="http://schemas.openxmlformats.org/officeDocument/2006/relationships/image" Target="media/image71.jpeg"/><Relationship Id="rId110" Type="http://schemas.openxmlformats.org/officeDocument/2006/relationships/image" Target="media/image72.jpeg"/><Relationship Id="rId111" Type="http://schemas.openxmlformats.org/officeDocument/2006/relationships/image" Target="media/image73.jpeg"/><Relationship Id="rId112" Type="http://schemas.openxmlformats.org/officeDocument/2006/relationships/image" Target="media/image74.jpeg"/><Relationship Id="rId113" Type="http://schemas.openxmlformats.org/officeDocument/2006/relationships/image" Target="media/image75.jpeg"/><Relationship Id="rId114" Type="http://schemas.openxmlformats.org/officeDocument/2006/relationships/image" Target="media/image76.jpeg"/><Relationship Id="rId115" Type="http://schemas.openxmlformats.org/officeDocument/2006/relationships/image" Target="media/image77.jpeg"/><Relationship Id="rId116" Type="http://schemas.openxmlformats.org/officeDocument/2006/relationships/image" Target="media/image78.jpeg"/><Relationship Id="rId117"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Melinda</dc:creator>
  <dc:title>Microsoft Word - Girard Historic District NR nomination--full draft.doc</dc:title>
  <dcterms:created xsi:type="dcterms:W3CDTF">2023-05-18T17:47:25Z</dcterms:created>
  <dcterms:modified xsi:type="dcterms:W3CDTF">2023-05-18T17:47:25Z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2022-05-03T00:00:00Z</vt:filetime>
  </property>
  <property fmtid="{D5CDD505-2E9C-101B-9397-08002B2CF9AE}" pid="3" name="LastSaved">
    <vt:filetime>2023-05-18T00:00:00Z</vt:filetime>
  </property>
  <property fmtid="{D5CDD505-2E9C-101B-9397-08002B2CF9AE}" pid="4" name="Producer">
    <vt:lpwstr>Microsoft: Print To PDF</vt:lpwstr>
  </property>
</Properties>
</file>